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80" w:after="0"/>
      </w:pPr>
    </w:p>
    <w:p>
      <w:pPr>
        <w:spacing w:before="0" w:after="120"/>
        <w:jc w:val="center"/>
      </w:pPr>
      <w:r>
        <w:rPr>
          <w:rFonts w:ascii="Arial" w:cs="Arial" w:eastAsia="Arial" w:hAnsi="Arial"/>
          <w:b/>
          <w:bCs/>
          <w:color w:val="2563A8"/>
          <w:sz w:val="120"/>
          <w:szCs w:val="120"/>
        </w:rPr>
        <w:t xml:space="preserve">TMEPT</w:t>
      </w:r>
    </w:p>
    <w:p>
      <w:pPr>
        <w:spacing w:before="0" w:after="200"/>
        <w:jc w:val="center"/>
      </w:pPr>
      <w:r>
        <w:rPr>
          <w:rFonts w:ascii="Arial" w:cs="Arial" w:eastAsia="Arial" w:hAnsi="Arial"/>
          <w:b w:val="false"/>
          <w:bCs w:val="false"/>
          <w:color w:val="1B3A5C"/>
          <w:sz w:val="56"/>
          <w:szCs w:val="56"/>
        </w:rPr>
        <w:t xml:space="preserve">8-Bit CPU</w:t>
      </w:r>
    </w:p>
    <w:p>
      <w:pPr>
        <w:pBdr>
          <w:top w:val="single" w:color="2563A8" w:sz="8" w:space="0"/>
        </w:pBdr>
        <w:spacing w:before="0" w:after="240"/>
        <w:jc w:val="center"/>
      </w:pPr>
    </w:p>
    <w:p>
      <w:pPr>
        <w:spacing w:before="0" w:after="80"/>
        <w:jc w:val="center"/>
      </w:pPr>
      <w:r>
        <w:rPr>
          <w:rFonts w:ascii="Arial" w:cs="Arial" w:eastAsia="Arial" w:hAnsi="Arial"/>
          <w:color w:val="444444"/>
          <w:sz w:val="34"/>
          <w:szCs w:val="34"/>
        </w:rPr>
        <w:t xml:space="preserve">Architecture &amp; ISA Reference Manual</w:t>
      </w:r>
    </w:p>
    <w:p>
      <w:pPr>
        <w:spacing w:before="0" w:after="0"/>
        <w:jc w:val="center"/>
      </w:pPr>
      <w:r>
        <w:rPr>
          <w:rFonts w:ascii="Arial" w:cs="Arial" w:eastAsia="Arial" w:hAnsi="Arial"/>
          <w:color w:val="999999"/>
          <w:sz w:val="22"/>
          <w:szCs w:val="22"/>
        </w:rPr>
        <w:t xml:space="preserve">Revision 1.0  ·  February 2026</w:t>
      </w:r>
    </w:p>
    <w:p>
      <w:r>
        <w:br/>
      </w:r>
    </w:p>
    <w:p>
      <w:pPr>
        <w:pStyle w:val="Heading1"/>
        <w:pBdr>
          <w:bottom w:val="single" w:color="2563A8" w:sz="6" w:space="3"/>
        </w:pBdr>
        <w:spacing w:before="400" w:after="160"/>
      </w:pPr>
      <w:r>
        <w:rPr>
          <w:rFonts w:ascii="Arial" w:cs="Arial" w:eastAsia="Arial" w:hAnsi="Arial"/>
          <w:b/>
          <w:bCs/>
          <w:color w:val="2563A8"/>
          <w:sz w:val="40"/>
          <w:szCs w:val="40"/>
        </w:rPr>
        <w:t xml:space="preserve">1  Overview</w:t>
      </w:r>
    </w:p>
    <w:p>
      <w:pPr>
        <w:spacing w:before="0" w:after="140"/>
      </w:pPr>
      <w:r>
        <w:rPr>
          <w:rFonts w:ascii="Arial" w:cs="Arial" w:eastAsia="Arial" w:hAnsi="Arial"/>
          <w:color w:val="111111"/>
          <w:sz w:val="20"/>
          <w:szCs w:val="20"/>
        </w:rPr>
        <w:t xml:space="preserve">TMEPT is an 8-bit educational CPU implemented in synthesisable Verilog. It is built around a two-stage Fetch / Execute pipeline with a 16-register file, a 58-opcode instruction set spanning arithmetic, shift, bit-manipulation, memory, and control-flow operations, and a 16-bit (64 KB) address space for both instruction and data memory.</w:t>
      </w:r>
    </w:p>
    <w:p>
      <w:pPr>
        <w:spacing w:before="0" w:after="80"/>
      </w:pPr>
    </w:p>
    <w:p>
      <w:pPr>
        <w:pStyle w:val="Heading2"/>
        <w:spacing w:before="280" w:after="120"/>
      </w:pPr>
      <w:r>
        <w:rPr>
          <w:rFonts w:ascii="Arial" w:cs="Arial" w:eastAsia="Arial" w:hAnsi="Arial"/>
          <w:b/>
          <w:bCs/>
          <w:color w:val="1B3A5C"/>
          <w:sz w:val="28"/>
          <w:szCs w:val="28"/>
        </w:rPr>
        <w:t xml:space="preserve">1.1  Key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Property</w:t>
            </w:r>
          </w:p>
        </w:tc>
        <w:tc>
          <w:tcPr>
            <w:tcW w:type="dxa" w:w="61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Value</w:t>
            </w:r>
          </w:p>
        </w:tc>
      </w:tr>
      <w:tr>
        <w:tc>
          <w:tcPr>
            <w:tcW w:type="dxa" w:w="3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Data path width</w:t>
            </w:r>
          </w:p>
        </w:tc>
        <w:tc>
          <w:tcPr>
            <w:tcW w:type="dxa" w:w="61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8 bits (all ALU operands and results)</w:t>
            </w:r>
          </w:p>
        </w:tc>
      </w:tr>
      <w:tr>
        <w:tc>
          <w:tcPr>
            <w:tcW w:type="dxa" w:w="3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Address width</w:t>
            </w:r>
          </w:p>
        </w:tc>
        <w:tc>
          <w:tcPr>
            <w:tcW w:type="dxa" w:w="61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 bits – 64 KB addressable for both instruction and data spaces</w:t>
            </w:r>
          </w:p>
        </w:tc>
      </w:tr>
      <w:tr>
        <w:tc>
          <w:tcPr>
            <w:tcW w:type="dxa" w:w="3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General-purpose registers</w:t>
            </w:r>
          </w:p>
        </w:tc>
        <w:tc>
          <w:tcPr>
            <w:tcW w:type="dxa" w:w="61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 × 16-bit (R0 … R15).  R0 is hardwired to 0x0000</w:t>
            </w:r>
          </w:p>
        </w:tc>
      </w:tr>
      <w:tr>
        <w:tc>
          <w:tcPr>
            <w:tcW w:type="dxa" w:w="3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Instruction formats</w:t>
            </w:r>
          </w:p>
        </w:tc>
        <w:tc>
          <w:tcPr>
            <w:tcW w:type="dxa" w:w="61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2-byte · 3-byte · 4-byte (compound)</w:t>
            </w:r>
          </w:p>
        </w:tc>
      </w:tr>
      <w:tr>
        <w:tc>
          <w:tcPr>
            <w:tcW w:type="dxa" w:w="3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Pipeline depth</w:t>
            </w:r>
          </w:p>
        </w:tc>
        <w:tc>
          <w:tcPr>
            <w:tcW w:type="dxa" w:w="61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 stages: Fetch and Execute</w:t>
            </w:r>
          </w:p>
        </w:tc>
      </w:tr>
      <w:tr>
        <w:tc>
          <w:tcPr>
            <w:tcW w:type="dxa" w:w="3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Memory architecture</w:t>
            </w:r>
          </w:p>
        </w:tc>
        <w:tc>
          <w:tcPr>
            <w:tcW w:type="dxa" w:w="61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Harvard: separate instruction ROM and data RAM</w:t>
            </w:r>
          </w:p>
        </w:tc>
      </w:tr>
      <w:tr>
        <w:tc>
          <w:tcPr>
            <w:tcW w:type="dxa" w:w="3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Data memory access</w:t>
            </w:r>
          </w:p>
        </w:tc>
        <w:tc>
          <w:tcPr>
            <w:tcW w:type="dxa" w:w="61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Indirect via the 16-bit Memory Address Register (MAR)</w:t>
            </w:r>
          </w:p>
        </w:tc>
      </w:tr>
      <w:tr>
        <w:tc>
          <w:tcPr>
            <w:tcW w:type="dxa" w:w="3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Flag register</w:t>
            </w:r>
          </w:p>
        </w:tc>
        <w:tc>
          <w:tcPr>
            <w:tcW w:type="dxa" w:w="61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5 bits: Z  N  C  V  O</w:t>
            </w:r>
          </w:p>
        </w:tc>
      </w:tr>
      <w:tr>
        <w:tc>
          <w:tcPr>
            <w:tcW w:type="dxa" w:w="3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Reset</w:t>
            </w:r>
          </w:p>
        </w:tc>
        <w:tc>
          <w:tcPr>
            <w:tcW w:type="dxa" w:w="61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Asynchronous active-low  rst_n.  On de-assertion, fetch reads a 16-bit reset vector from imem[0xFFFC/0xFFFD] before executing any instruction</w:t>
            </w:r>
          </w:p>
        </w:tc>
      </w:tr>
      <w:tr>
        <w:tc>
          <w:tcPr>
            <w:tcW w:type="dxa" w:w="3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Reset vector</w:t>
            </w:r>
          </w:p>
        </w:tc>
        <w:tc>
          <w:tcPr>
            <w:tcW w:type="dxa" w:w="61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imem[0xFFFC] = low byte, imem[0xFFFD] = high byte (little-endian, 6502-style).  First instruction is fetched from the assembled address</w:t>
            </w:r>
          </w:p>
        </w:tc>
      </w:tr>
      <w:tr>
        <w:tc>
          <w:tcPr>
            <w:tcW w:type="dxa" w:w="3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Hardware stack</w:t>
            </w:r>
          </w:p>
        </w:tc>
        <w:tc>
          <w:tcPr>
            <w:tcW w:type="dxa" w:w="61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 × 16-bit entries, full-descending.  Dedicated 4-bit SP register (not R0–R15)</w:t>
            </w:r>
          </w:p>
        </w:tc>
      </w:tr>
      <w:tr>
        <w:tc>
          <w:tcPr>
            <w:tcW w:type="dxa" w:w="3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Total opcodes</w:t>
            </w:r>
          </w:p>
        </w:tc>
        <w:tc>
          <w:tcPr>
            <w:tcW w:type="dxa" w:w="61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62 (0x00–0x3E, with gaps)</w:t>
            </w:r>
          </w:p>
        </w:tc>
      </w:tr>
    </w:tbl>
    <w:p>
      <w:pPr>
        <w:spacing w:before="0" w:after="80"/>
      </w:pPr>
    </w:p>
    <w:p>
      <w:pPr>
        <w:pStyle w:val="Heading2"/>
        <w:spacing w:before="280" w:after="120"/>
      </w:pPr>
      <w:r>
        <w:rPr>
          <w:rFonts w:ascii="Arial" w:cs="Arial" w:eastAsia="Arial" w:hAnsi="Arial"/>
          <w:b/>
          <w:bCs/>
          <w:color w:val="1B3A5C"/>
          <w:sz w:val="28"/>
          <w:szCs w:val="28"/>
        </w:rPr>
        <w:t xml:space="preserve">1.2  Module Hierarchy</w:t>
      </w:r>
    </w:p>
    <w:p>
      <w:pPr>
        <w:spacing w:before="0" w:after="140"/>
      </w:pPr>
      <w:r>
        <w:rPr>
          <w:rFonts w:ascii="Arial" w:cs="Arial" w:eastAsia="Arial" w:hAnsi="Arial"/>
          <w:color w:val="111111"/>
          <w:sz w:val="20"/>
          <w:szCs w:val="20"/>
        </w:rPr>
        <w:t xml:space="preserve">Six RTL modules form the complete design.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Module</w:t>
            </w:r>
          </w:p>
        </w:tc>
        <w:tc>
          <w:tcPr>
            <w:tcW w:type="dxa" w:w="73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Role</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cpu.v</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Top level. Connects Fetch and Execute; exposes the four external memory ports and debug signals.</w:t>
            </w:r>
          </w:p>
        </w:tc>
      </w:tr>
      <w:tr>
        <w:tc>
          <w:tcPr>
            <w:tcW w:type="dxa" w:w="2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fetch.v</w:t>
            </w:r>
          </w:p>
        </w:tc>
        <w:tc>
          <w:tcPr>
            <w:tcW w:type="dxa" w:w="7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7-state FSM. On reset de-assertion runs a 2-cycle reset-vector sequence (reads imem[0xFFFC/0xFFFD] to load the initial PC), then reads one byte per clock and presents a packed 32-bit word to Execute when the instruction is complete.</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execute.v</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Pipeline register, register-file reads, ALU dispatch, flag update, branch resolution, MAR control, register writeback, and hardware stack management (PUSH / POP / CALL / RET).</w:t>
            </w:r>
          </w:p>
        </w:tc>
      </w:tr>
      <w:tr>
        <w:tc>
          <w:tcPr>
            <w:tcW w:type="dxa" w:w="2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decode.v</w:t>
            </w:r>
          </w:p>
        </w:tc>
        <w:tc>
          <w:tcPr>
            <w:tcW w:type="dxa" w:w="7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Purely combinational. Converts the packed 32-bit word into ALU controls, register addresses, and control flags.</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reg_file.v</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 × 16-bit register file; 4 combinational read ports, 2 synchronous write ports. Port A wins on same-cycle conflicts. R0 writes are silently discarded.</w:t>
            </w:r>
          </w:p>
        </w:tc>
      </w:tr>
      <w:tr>
        <w:tc>
          <w:tcPr>
            <w:tcW w:type="dxa" w:w="2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alu.v</w:t>
            </w:r>
          </w:p>
        </w:tc>
        <w:tc>
          <w:tcPr>
            <w:tcW w:type="dxa" w:w="7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Top-level ALU dispatcher routing to alu_arith, alu_shift, and alu_bitmanip based on the alu_group signal from decode.</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stack.v</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 × 16-bit synchronous hardware stack (reference / documentation).  The stack logic is inlined directly into execute.v as of Revision 1.3; stack.v is retained as a standalone specification.</w:t>
            </w:r>
          </w:p>
        </w:tc>
      </w:tr>
    </w:tbl>
    <w:p>
      <w:pPr>
        <w:spacing w:before="0" w:after="80"/>
      </w:pPr>
    </w:p>
    <w:p>
      <w:pPr>
        <w:pStyle w:val="Heading1"/>
        <w:pBdr>
          <w:bottom w:val="single" w:color="2563A8" w:sz="6" w:space="3"/>
        </w:pBdr>
        <w:spacing w:before="400" w:after="160"/>
      </w:pPr>
      <w:r>
        <w:rPr>
          <w:rFonts w:ascii="Arial" w:cs="Arial" w:eastAsia="Arial" w:hAnsi="Arial"/>
          <w:b/>
          <w:bCs/>
          <w:color w:val="2563A8"/>
          <w:sz w:val="40"/>
          <w:szCs w:val="40"/>
        </w:rPr>
        <w:t xml:space="preserve">2  Memory Architecture</w:t>
      </w:r>
    </w:p>
    <w:p>
      <w:pPr>
        <w:pStyle w:val="Heading2"/>
        <w:spacing w:before="280" w:after="120"/>
      </w:pPr>
      <w:r>
        <w:rPr>
          <w:rFonts w:ascii="Arial" w:cs="Arial" w:eastAsia="Arial" w:hAnsi="Arial"/>
          <w:b/>
          <w:bCs/>
          <w:color w:val="1B3A5C"/>
          <w:sz w:val="28"/>
          <w:szCs w:val="28"/>
        </w:rPr>
        <w:t xml:space="preserve">2.1  Harvard Memory Model</w:t>
      </w:r>
    </w:p>
    <w:p>
      <w:pPr>
        <w:spacing w:before="0" w:after="140"/>
      </w:pPr>
      <w:r>
        <w:rPr>
          <w:rFonts w:ascii="Arial" w:cs="Arial" w:eastAsia="Arial" w:hAnsi="Arial"/>
          <w:color w:val="111111"/>
          <w:sz w:val="20"/>
          <w:szCs w:val="20"/>
        </w:rPr>
        <w:t xml:space="preserve">Instruction memory and data memory are fully independent address spaces.  The instruction bus is read-only and asynchronous.  The data bus supports both synchronous writes and combinational reads.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900"/>
        <w:gridCol w:w="1100"/>
        <w:gridCol w:w="5360"/>
      </w:tblGrid>
      <w:tr>
        <w:tc>
          <w:tcPr>
            <w:tcW w:type="dxa" w:w="20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Signal</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Dir</w:t>
            </w:r>
          </w:p>
        </w:tc>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Width</w:t>
            </w:r>
          </w:p>
        </w:tc>
        <w:tc>
          <w:tcPr>
            <w:tcW w:type="dxa" w:w="53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Description</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imem_addr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OUT</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16-bit</w:t>
            </w:r>
          </w:p>
        </w:tc>
        <w:tc>
          <w:tcPr>
            <w:tcW w:type="dxa" w:w="5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Byte address presented to instruction ROM</w:t>
            </w:r>
          </w:p>
        </w:tc>
      </w:tr>
      <w:tr>
        <w:tc>
          <w:tcPr>
            <w:tcW w:type="dxa" w:w="2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imem_data</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8-bit</w:t>
            </w:r>
          </w:p>
        </w:tc>
        <w:tc>
          <w:tcPr>
            <w:tcW w:type="dxa" w:w="5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Byte returned combinationally (async ROM)</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dmem_addr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OUT</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16-bit</w:t>
            </w:r>
          </w:p>
        </w:tc>
        <w:tc>
          <w:tcPr>
            <w:tcW w:type="dxa" w:w="5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Data byte address – always the current MAR value</w:t>
            </w:r>
          </w:p>
        </w:tc>
      </w:tr>
      <w:tr>
        <w:tc>
          <w:tcPr>
            <w:tcW w:type="dxa" w:w="2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dmem_rd_data</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8-bit</w:t>
            </w:r>
          </w:p>
        </w:tc>
        <w:tc>
          <w:tcPr>
            <w:tcW w:type="dxa" w:w="5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Byte read combinationally from data RAM</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dmem_wr_data</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OUT</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8-bit</w:t>
            </w:r>
          </w:p>
        </w:tc>
        <w:tc>
          <w:tcPr>
            <w:tcW w:type="dxa" w:w="5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Byte to write to data RAM</w:t>
            </w:r>
          </w:p>
        </w:tc>
      </w:tr>
      <w:tr>
        <w:tc>
          <w:tcPr>
            <w:tcW w:type="dxa" w:w="2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dmem_wr_en</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OUT</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1-bit</w:t>
            </w:r>
          </w:p>
        </w:tc>
        <w:tc>
          <w:tcPr>
            <w:tcW w:type="dxa" w:w="5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Write strobe, asserted for exactly one clock cycle</w:t>
            </w:r>
          </w:p>
        </w:tc>
      </w:tr>
    </w:tbl>
    <w:p>
      <w:pPr>
        <w:spacing w:before="0" w:after="80"/>
      </w:pPr>
    </w:p>
    <w:p>
      <w:pPr>
        <w:pStyle w:val="Heading2"/>
        <w:spacing w:before="280" w:after="120"/>
      </w:pPr>
      <w:r>
        <w:rPr>
          <w:rFonts w:ascii="Arial" w:cs="Arial" w:eastAsia="Arial" w:hAnsi="Arial"/>
          <w:b/>
          <w:bCs/>
          <w:color w:val="1B3A5C"/>
          <w:sz w:val="28"/>
          <w:szCs w:val="28"/>
        </w:rPr>
        <w:t xml:space="preserve">2.2  Memory Address Register (MAR)</w:t>
      </w:r>
    </w:p>
    <w:p>
      <w:pPr>
        <w:spacing w:before="0" w:after="140"/>
      </w:pPr>
      <w:r>
        <w:rPr>
          <w:rFonts w:ascii="Arial" w:cs="Arial" w:eastAsia="Arial" w:hAnsi="Arial"/>
          <w:color w:val="111111"/>
          <w:sz w:val="20"/>
          <w:szCs w:val="20"/>
        </w:rPr>
        <w:t xml:space="preserve">All data-memory transfers are indirect through the 16-bit MAR.  The programmer sets MAR to a target address with LMAR or SMAR, then issues LOAD or STOR to transfer one byte.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900"/>
        <w:gridCol w:w="6260"/>
      </w:tblGrid>
      <w:tr>
        <w:tc>
          <w:tcPr>
            <w:tcW w:type="dxa" w:w="2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Instruction</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Bytes</w:t>
            </w:r>
          </w:p>
        </w:tc>
        <w:tc>
          <w:tcPr>
            <w:tcW w:type="dxa" w:w="62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Effect</w:t>
            </w:r>
          </w:p>
        </w:tc>
      </w:tr>
      <w:tr>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LMAR  #addr16</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62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Load MAR with the 16-bit immediate address encoded in W1 (high byte) and W2 (low byte)</w:t>
            </w:r>
          </w:p>
        </w:tc>
      </w:tr>
      <w:tr>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SMAR  Rx</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62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Load MAR from the full 16-bit value held in register Rx</w:t>
            </w:r>
          </w:p>
        </w:tc>
      </w:tr>
      <w:tr>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IMAR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62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Increment MAR by 1  – enables post-increment sequential traversal</w:t>
            </w:r>
          </w:p>
        </w:tc>
      </w:tr>
      <w:tr>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DMAR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62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Decrement MAR by 1  – enables pre-decrement / stack-style patterns</w:t>
            </w:r>
          </w:p>
        </w:tc>
      </w:tr>
      <w:tr>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LOAD  Rd</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62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Read one byte from dmem[MAR] into the low byte of Rd</w:t>
            </w:r>
          </w:p>
        </w:tc>
      </w:tr>
      <w:tr>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STOR  Rs</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62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Write the low byte of Rs to dmem[MAR]</w:t>
            </w:r>
          </w:p>
        </w:tc>
      </w:tr>
    </w:tbl>
    <w:p>
      <w:pPr>
        <w:spacing w:before="0" w:after="120"/>
        <w:ind w:left="360"/>
      </w:pPr>
      <w:r>
        <w:rPr>
          <w:rFonts w:ascii="Arial" w:cs="Arial" w:eastAsia="Arial" w:hAnsi="Arial"/>
          <w:i/>
          <w:iCs/>
          <w:color w:val="666666"/>
          <w:sz w:val="17"/>
          <w:szCs w:val="17"/>
        </w:rPr>
        <w:t xml:space="preserve">⚑  MAR is preserved across LOAD and STOR.  The address is not auto-incremented unless IMAR is used explicitly.</w:t>
      </w:r>
    </w:p>
    <w:p>
      <w:pPr>
        <w:spacing w:before="0" w:after="80"/>
      </w:pPr>
    </w:p>
    <w:p>
      <w:pPr>
        <w:pStyle w:val="Heading2"/>
        <w:spacing w:before="280" w:after="120"/>
      </w:pPr>
      <w:r>
        <w:rPr>
          <w:rFonts w:ascii="Arial" w:cs="Arial" w:eastAsia="Arial" w:hAnsi="Arial"/>
          <w:b/>
          <w:bCs/>
          <w:color w:val="1B3A5C"/>
          <w:sz w:val="28"/>
          <w:szCs w:val="28"/>
        </w:rPr>
        <w:t xml:space="preserve">2.3  Reset Vector</w:t>
      </w:r>
    </w:p>
    <w:p>
      <w:pPr>
        <w:spacing w:before="0" w:after="140"/>
      </w:pPr>
      <w:r>
        <w:rPr>
          <w:rFonts w:ascii="Arial" w:cs="Arial" w:eastAsia="Arial" w:hAnsi="Arial"/>
          <w:color w:val="111111"/>
          <w:sz w:val="20"/>
          <w:szCs w:val="20"/>
        </w:rPr>
        <w:t xml:space="preserve">On de-assertion of rst_n the fetch FSM enters a 2-cycle reset-vector sequence before fetching any instruction, reading two bytes from fixed locations in instruction memory to determine where execution begins.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5160"/>
      </w:tblGrid>
      <w:tr>
        <w:tc>
          <w:tcPr>
            <w:tcW w:type="dxa" w:w="18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Address</w:t>
            </w:r>
          </w:p>
        </w:tc>
        <w:tc>
          <w:tcPr>
            <w:tcW w:type="dxa" w:w="24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Content</w:t>
            </w:r>
          </w:p>
        </w:tc>
        <w:tc>
          <w:tcPr>
            <w:tcW w:type="dxa" w:w="51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Description</w:t>
            </w:r>
          </w:p>
        </w:tc>
      </w:tr>
      <w:tr>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imem[0xFFFC]</w:t>
            </w:r>
          </w:p>
        </w:tc>
        <w:tc>
          <w:tcPr>
            <w:tcW w:type="dxa" w:w="2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Reset vector low byte</w:t>
            </w:r>
          </w:p>
        </w:tc>
        <w:tc>
          <w:tcPr>
            <w:tcW w:type="dxa" w:w="51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Bits [7:0] of the 16-bit start address.  Read on the first cycle after reset.</w:t>
            </w:r>
          </w:p>
        </w:tc>
      </w:tr>
      <w:tr>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imem[0xFFFD]</w:t>
            </w:r>
          </w:p>
        </w:tc>
        <w:tc>
          <w:tcPr>
            <w:tcW w:type="dxa" w:w="24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Reset vector high byte</w:t>
            </w:r>
          </w:p>
        </w:tc>
        <w:tc>
          <w:tcPr>
            <w:tcW w:type="dxa" w:w="51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Bits [15:8] of the 16-bit start address.  Read on the second cycle after reset.</w:t>
            </w:r>
          </w:p>
        </w:tc>
      </w:tr>
    </w:tbl>
    <w:p>
      <w:pPr>
        <w:spacing w:before="0" w:after="80"/>
      </w:pPr>
    </w:p>
    <w:p>
      <w:pPr>
        <w:spacing w:before="0" w:after="140"/>
      </w:pPr>
      <w:r>
        <w:rPr>
          <w:rFonts w:ascii="Arial" w:cs="Arial" w:eastAsia="Arial" w:hAnsi="Arial"/>
          <w:color w:val="111111"/>
          <w:sz w:val="20"/>
          <w:szCs w:val="20"/>
        </w:rPr>
        <w:t xml:space="preserve">The two bytes are assembled as  PC = { imem[0xFFFD], imem[0xFFFC] }  (little-endian, identical to the 6502 convention).  The fetch FSM then transitions to its normal W0 state and begins fetching from that address.</w:t>
      </w:r>
    </w:p>
    <w:p>
      <w:pPr>
        <w:spacing w:before="0" w:after="120"/>
        <w:ind w:left="360"/>
      </w:pPr>
      <w:r>
        <w:rPr>
          <w:rFonts w:ascii="Arial" w:cs="Arial" w:eastAsia="Arial" w:hAnsi="Arial"/>
          <w:i/>
          <w:iCs/>
          <w:color w:val="666666"/>
          <w:sz w:val="17"/>
          <w:szCs w:val="17"/>
        </w:rPr>
        <w:t xml:space="preserve">⚑  The reset vector locations live in instruction memory, not data memory.  They must be written by the toolchain when building a ROM image.  If the ROM is uninitialised at those addresses the CPU will start at an undefined location.</w:t>
      </w:r>
    </w:p>
    <w:p>
      <w:pPr>
        <w:spacing w:before="0" w:after="80"/>
      </w:pPr>
    </w:p>
    <w:p>
      <w:pPr>
        <w:pStyle w:val="Heading1"/>
        <w:pBdr>
          <w:bottom w:val="single" w:color="2563A8" w:sz="6" w:space="3"/>
        </w:pBdr>
        <w:spacing w:before="400" w:after="160"/>
      </w:pPr>
      <w:r>
        <w:rPr>
          <w:rFonts w:ascii="Arial" w:cs="Arial" w:eastAsia="Arial" w:hAnsi="Arial"/>
          <w:b/>
          <w:bCs/>
          <w:color w:val="2563A8"/>
          <w:sz w:val="40"/>
          <w:szCs w:val="40"/>
        </w:rPr>
        <w:t xml:space="preserve">3  Register File</w:t>
      </w:r>
    </w:p>
    <w:p>
      <w:pPr>
        <w:spacing w:before="0" w:after="140"/>
      </w:pPr>
      <w:r>
        <w:rPr>
          <w:rFonts w:ascii="Arial" w:cs="Arial" w:eastAsia="Arial" w:hAnsi="Arial"/>
          <w:color w:val="111111"/>
          <w:sz w:val="20"/>
          <w:szCs w:val="20"/>
        </w:rPr>
        <w:t xml:space="preserve">There are 16 general-purpose registers, R0–R15.  Each register is 16 bits wide to allow it to hold a full memory address natively.  All standard ALU instructions operate on the low byte only; the high byte is preserved across narrow writes.</w:t>
      </w:r>
    </w:p>
    <w:p>
      <w:pPr>
        <w:spacing w:before="0" w:after="80"/>
      </w:pPr>
    </w:p>
    <w:p>
      <w:pPr>
        <w:pStyle w:val="Heading2"/>
        <w:spacing w:before="280" w:after="120"/>
      </w:pPr>
      <w:r>
        <w:rPr>
          <w:rFonts w:ascii="Arial" w:cs="Arial" w:eastAsia="Arial" w:hAnsi="Arial"/>
          <w:b/>
          <w:bCs/>
          <w:color w:val="1B3A5C"/>
          <w:sz w:val="28"/>
          <w:szCs w:val="28"/>
        </w:rPr>
        <w:t xml:space="preserve">3.1  Registers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6960"/>
      </w:tblGrid>
      <w:tr>
        <w:tc>
          <w:tcPr>
            <w:tcW w:type="dxa" w:w="1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Register</w:t>
            </w:r>
          </w:p>
        </w:tc>
        <w:tc>
          <w:tcPr>
            <w:tcW w:type="dxa" w:w="1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Width</w:t>
            </w:r>
          </w:p>
        </w:tc>
        <w:tc>
          <w:tcPr>
            <w:tcW w:type="dxa" w:w="69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Notes</w:t>
            </w:r>
          </w:p>
        </w:tc>
      </w:tr>
      <w:tr>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R0</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16-bit</w:t>
            </w:r>
          </w:p>
        </w:tc>
        <w:tc>
          <w:tcPr>
            <w:tcW w:type="dxa" w:w="6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Hardwired zero – reads always return 0x0000; writes are silently ignored.</w:t>
            </w:r>
          </w:p>
        </w:tc>
      </w:tr>
      <w:tr>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R1–R15</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16-bit</w:t>
            </w:r>
          </w:p>
        </w:tc>
        <w:tc>
          <w:tcPr>
            <w:tcW w:type="dxa" w:w="6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General purpose.  No dedicated hardware roles in this revision.</w:t>
            </w:r>
          </w:p>
        </w:tc>
      </w:tr>
    </w:tbl>
    <w:p>
      <w:pPr>
        <w:spacing w:before="0" w:after="80"/>
      </w:pPr>
    </w:p>
    <w:p>
      <w:pPr>
        <w:pStyle w:val="Heading2"/>
        <w:spacing w:before="280" w:after="120"/>
      </w:pPr>
      <w:r>
        <w:rPr>
          <w:rFonts w:ascii="Arial" w:cs="Arial" w:eastAsia="Arial" w:hAnsi="Arial"/>
          <w:b/>
          <w:bCs/>
          <w:color w:val="1B3A5C"/>
          <w:sz w:val="28"/>
          <w:szCs w:val="28"/>
        </w:rPr>
        <w:t xml:space="preserve">3.2  Addressing Modes</w:t>
      </w:r>
    </w:p>
    <w:p>
      <w:pPr>
        <w:spacing w:before="0" w:after="140"/>
      </w:pPr>
      <w:r>
        <w:rPr>
          <w:rFonts w:ascii="Arial" w:cs="Arial" w:eastAsia="Arial" w:hAnsi="Arial"/>
          <w:color w:val="111111"/>
          <w:sz w:val="20"/>
          <w:szCs w:val="20"/>
        </w:rPr>
        <w:t xml:space="preserve">The 2-bit mode field in W1 of each instruction selects how the second operand is sourced.</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600"/>
        <w:gridCol w:w="2200"/>
        <w:gridCol w:w="2160"/>
      </w:tblGrid>
      <w:tr>
        <w:tc>
          <w:tcPr>
            <w:tcW w:type="dxa" w:w="2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Mode</w:t>
            </w:r>
          </w:p>
        </w:tc>
        <w:tc>
          <w:tcPr>
            <w:tcW w:type="dxa" w:w="1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mode[1:0]</w:t>
            </w:r>
          </w:p>
        </w:tc>
        <w:tc>
          <w:tcPr>
            <w:tcW w:type="dxa" w:w="16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Operand A</w:t>
            </w:r>
          </w:p>
        </w:tc>
        <w:tc>
          <w:tcPr>
            <w:tcW w:type="dxa" w:w="2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Operand B</w:t>
            </w:r>
          </w:p>
        </w:tc>
        <w:tc>
          <w:tcPr>
            <w:tcW w:type="dxa" w:w="21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Syntax example</w:t>
            </w:r>
          </w:p>
        </w:tc>
      </w:tr>
      <w:tr>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3-address register</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2'b00</w:t>
            </w:r>
          </w:p>
        </w:tc>
        <w:tc>
          <w:tcPr>
            <w:tcW w:type="dxa" w:w="1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Rs1 (src1)</w:t>
            </w:r>
          </w:p>
        </w:tc>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Rs2 (src2)</w:t>
            </w:r>
          </w:p>
        </w:tc>
        <w:tc>
          <w:tcPr>
            <w:tcW w:type="dxa" w:w="21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  Rd, Rs1, Rs2</w:t>
            </w:r>
          </w:p>
        </w:tc>
      </w:tr>
      <w:tr>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2-address register</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2'b01</w:t>
            </w:r>
          </w:p>
        </w:tc>
        <w:tc>
          <w:tcPr>
            <w:tcW w:type="dxa" w:w="16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(dst)</w:t>
            </w:r>
          </w:p>
        </w:tc>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Rs  (src2)</w:t>
            </w:r>
          </w:p>
        </w:tc>
        <w:tc>
          <w:tcPr>
            <w:tcW w:type="dxa" w:w="21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  Rd, Rs</w:t>
            </w:r>
          </w:p>
        </w:tc>
      </w:tr>
      <w:tr>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Immediate</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2'b10</w:t>
            </w:r>
          </w:p>
        </w:tc>
        <w:tc>
          <w:tcPr>
            <w:tcW w:type="dxa" w:w="1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(dst)</w:t>
            </w:r>
          </w:p>
        </w:tc>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imm8 (W2 byte)</w:t>
            </w:r>
          </w:p>
        </w:tc>
        <w:tc>
          <w:tcPr>
            <w:tcW w:type="dxa" w:w="21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  Rd, #n</w:t>
            </w:r>
          </w:p>
        </w:tc>
      </w:tr>
      <w:tr>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Memory via MAR</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2'b11</w:t>
            </w:r>
          </w:p>
        </w:tc>
        <w:tc>
          <w:tcPr>
            <w:tcW w:type="dxa" w:w="16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(dst)</w:t>
            </w:r>
          </w:p>
        </w:tc>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dmem[MAR] (1 byte)</w:t>
            </w:r>
          </w:p>
        </w:tc>
        <w:tc>
          <w:tcPr>
            <w:tcW w:type="dxa" w:w="21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  Rd, [MAR]</w:t>
            </w:r>
          </w:p>
        </w:tc>
      </w:tr>
    </w:tbl>
    <w:p>
      <w:pPr>
        <w:spacing w:before="0" w:after="80"/>
      </w:pPr>
    </w:p>
    <w:p>
      <w:pPr>
        <w:pStyle w:val="Heading2"/>
        <w:spacing w:before="280" w:after="120"/>
      </w:pPr>
      <w:r>
        <w:rPr>
          <w:rFonts w:ascii="Arial" w:cs="Arial" w:eastAsia="Arial" w:hAnsi="Arial"/>
          <w:b/>
          <w:bCs/>
          <w:color w:val="1B3A5C"/>
          <w:sz w:val="28"/>
          <w:szCs w:val="28"/>
        </w:rPr>
        <w:t xml:space="preserve">3.3  Flags Register</w:t>
      </w:r>
    </w:p>
    <w:p>
      <w:pPr>
        <w:spacing w:before="0" w:after="140"/>
      </w:pPr>
      <w:r>
        <w:rPr>
          <w:rFonts w:ascii="Arial" w:cs="Arial" w:eastAsia="Arial" w:hAnsi="Arial"/>
          <w:color w:val="111111"/>
          <w:sz w:val="20"/>
          <w:szCs w:val="20"/>
        </w:rPr>
        <w:t xml:space="preserve">Five flags are held in a 5-bit FLAGS register.  Flags are updated by every ALU instruction (arithmetic, shift, and bit-manipulation groups).  Memory accesses, MAR operations, and branch instructions never modify flags.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600"/>
        <w:gridCol w:w="1600"/>
        <w:gridCol w:w="6560"/>
      </w:tblGrid>
      <w:tr>
        <w:tc>
          <w:tcPr>
            <w:tcW w:type="dxa" w:w="6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Bit</w:t>
            </w:r>
          </w:p>
        </w:tc>
        <w:tc>
          <w:tcPr>
            <w:tcW w:type="dxa" w:w="6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Flag</w:t>
            </w:r>
          </w:p>
        </w:tc>
        <w:tc>
          <w:tcPr>
            <w:tcW w:type="dxa" w:w="16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Name</w:t>
            </w:r>
          </w:p>
        </w:tc>
        <w:tc>
          <w:tcPr>
            <w:tcW w:type="dxa" w:w="65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Condition</w:t>
            </w:r>
          </w:p>
        </w:tc>
      </w:tr>
      <w:tr>
        <w:tc>
          <w:tcPr>
            <w:tcW w:type="dxa" w:w="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w:t>
            </w:r>
          </w:p>
        </w:tc>
        <w:tc>
          <w:tcPr>
            <w:tcW w:type="dxa" w:w="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Z</w:t>
            </w:r>
          </w:p>
        </w:tc>
        <w:tc>
          <w:tcPr>
            <w:tcW w:type="dxa" w:w="1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Zero</w:t>
            </w:r>
          </w:p>
        </w:tc>
        <w:tc>
          <w:tcPr>
            <w:tcW w:type="dxa" w:w="6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Result is 0x00</w:t>
            </w:r>
          </w:p>
        </w:tc>
      </w:tr>
      <w:tr>
        <w:tc>
          <w:tcPr>
            <w:tcW w:type="dxa" w:w="6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w:t>
            </w:r>
          </w:p>
        </w:tc>
        <w:tc>
          <w:tcPr>
            <w:tcW w:type="dxa" w:w="6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N</w:t>
            </w:r>
          </w:p>
        </w:tc>
        <w:tc>
          <w:tcPr>
            <w:tcW w:type="dxa" w:w="16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Negative</w:t>
            </w:r>
          </w:p>
        </w:tc>
        <w:tc>
          <w:tcPr>
            <w:tcW w:type="dxa" w:w="6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Result bit 7 = 1  (two's complement sign bit)</w:t>
            </w:r>
          </w:p>
        </w:tc>
      </w:tr>
      <w:tr>
        <w:tc>
          <w:tcPr>
            <w:tcW w:type="dxa" w:w="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w:t>
            </w:r>
          </w:p>
        </w:tc>
        <w:tc>
          <w:tcPr>
            <w:tcW w:type="dxa" w:w="1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Carry / Borrow</w:t>
            </w:r>
          </w:p>
        </w:tc>
        <w:tc>
          <w:tcPr>
            <w:tcW w:type="dxa" w:w="6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Unsigned overflow on ADD/ADC; inverted borrow on SUB/SBC; shifted-out bit on shift/rotate</w:t>
            </w:r>
          </w:p>
        </w:tc>
      </w:tr>
      <w:tr>
        <w:tc>
          <w:tcPr>
            <w:tcW w:type="dxa" w:w="6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6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V</w:t>
            </w:r>
          </w:p>
        </w:tc>
        <w:tc>
          <w:tcPr>
            <w:tcW w:type="dxa" w:w="16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Signed Overflow</w:t>
            </w:r>
          </w:p>
        </w:tc>
        <w:tc>
          <w:tcPr>
            <w:tcW w:type="dxa" w:w="6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Result sign is incorrect for the signed interpretation</w:t>
            </w:r>
          </w:p>
        </w:tc>
      </w:tr>
      <w:tr>
        <w:tc>
          <w:tcPr>
            <w:tcW w:type="dxa" w:w="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[4]</w:t>
            </w:r>
          </w:p>
        </w:tc>
        <w:tc>
          <w:tcPr>
            <w:tcW w:type="dxa" w:w="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w:t>
            </w:r>
          </w:p>
        </w:tc>
        <w:tc>
          <w:tcPr>
            <w:tcW w:type="dxa" w:w="1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Odd Parity</w:t>
            </w:r>
          </w:p>
        </w:tc>
        <w:tc>
          <w:tcPr>
            <w:tcW w:type="dxa" w:w="6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XOR of all 8 result bits = 1  (odd count of set bits)</w:t>
            </w:r>
          </w:p>
        </w:tc>
      </w:tr>
    </w:tbl>
    <w:p>
      <w:pPr>
        <w:spacing w:before="0" w:after="80"/>
      </w:pPr>
    </w:p>
    <w:p>
      <w:pPr>
        <w:pStyle w:val="Heading1"/>
        <w:pBdr>
          <w:bottom w:val="single" w:color="2563A8" w:sz="6" w:space="3"/>
        </w:pBdr>
        <w:spacing w:before="400" w:after="160"/>
      </w:pPr>
      <w:r>
        <w:rPr>
          <w:rFonts w:ascii="Arial" w:cs="Arial" w:eastAsia="Arial" w:hAnsi="Arial"/>
          <w:b/>
          <w:bCs/>
          <w:color w:val="2563A8"/>
          <w:sz w:val="40"/>
          <w:szCs w:val="40"/>
        </w:rPr>
        <w:t xml:space="preserve">4  Instruction Encoding</w:t>
      </w:r>
    </w:p>
    <w:p>
      <w:pPr>
        <w:spacing w:before="0" w:after="140"/>
      </w:pPr>
      <w:r>
        <w:rPr>
          <w:rFonts w:ascii="Arial" w:cs="Arial" w:eastAsia="Arial" w:hAnsi="Arial"/>
          <w:color w:val="111111"/>
          <w:sz w:val="20"/>
          <w:szCs w:val="20"/>
        </w:rPr>
        <w:t xml:space="preserve">Fetch accumulates instruction bytes one per clock cycle.  The opcode byte (W0) determines the total byte count.  The packed 32-bit word presented to Execute uses big-endian byte order: W0 occupies bits [31:24], W1 occupies [23:16], W2 occupies [15:8], W3 occupies [7:0].</w:t>
      </w:r>
    </w:p>
    <w:p>
      <w:pPr>
        <w:spacing w:before="0" w:after="80"/>
      </w:pPr>
    </w:p>
    <w:p>
      <w:pPr>
        <w:pStyle w:val="Heading2"/>
        <w:spacing w:before="280" w:after="120"/>
      </w:pPr>
      <w:r>
        <w:rPr>
          <w:rFonts w:ascii="Arial" w:cs="Arial" w:eastAsia="Arial" w:hAnsi="Arial"/>
          <w:b/>
          <w:bCs/>
          <w:color w:val="1B3A5C"/>
          <w:sz w:val="28"/>
          <w:szCs w:val="28"/>
        </w:rPr>
        <w:t xml:space="preserve">4.1  Standard Format – 3 bytes  (ALU, shift, bit-manip, MOV)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6060"/>
      </w:tblGrid>
      <w:tr>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Byte</w:t>
            </w:r>
          </w:p>
        </w:tc>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Bits</w:t>
            </w:r>
          </w:p>
        </w:tc>
        <w:tc>
          <w:tcPr>
            <w:tcW w:type="dxa" w:w="13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Field</w:t>
            </w:r>
          </w:p>
        </w:tc>
        <w:tc>
          <w:tcPr>
            <w:tcW w:type="dxa" w:w="60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Description</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W0</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[31:24]</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opcode</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8-bit operation code</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W1</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[23:22]</w:t>
            </w:r>
          </w:p>
        </w:tc>
        <w:tc>
          <w:tcPr>
            <w:tcW w:type="dxa" w:w="13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mode</w:t>
            </w:r>
          </w:p>
        </w:tc>
        <w:tc>
          <w:tcPr>
            <w:tcW w:type="dxa" w:w="60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Addressing mode  (00 = 3-addr · 01 = 2-addr · 10 = imm · 11 = mem/MAR)</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W1</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[21:18]</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dst</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Destination register R0–R15</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W1</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[17:16]</w:t>
            </w:r>
          </w:p>
        </w:tc>
        <w:tc>
          <w:tcPr>
            <w:tcW w:type="dxa" w:w="13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t>
            </w:r>
          </w:p>
        </w:tc>
        <w:tc>
          <w:tcPr>
            <w:tcW w:type="dxa" w:w="60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Reserved, must be 0b00</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W2</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[15:12]</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src1</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Source register 1  (3-address mode only)</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W2</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[11:8]</w:t>
            </w:r>
          </w:p>
        </w:tc>
        <w:tc>
          <w:tcPr>
            <w:tcW w:type="dxa" w:w="13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src2</w:t>
            </w:r>
          </w:p>
        </w:tc>
        <w:tc>
          <w:tcPr>
            <w:tcW w:type="dxa" w:w="60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Source register 2  (3-address mode only)</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W2</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[15:8]</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imm8</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8-bit immediate  (immediate mode – overlaps src1/src2 field)</w:t>
            </w:r>
          </w:p>
        </w:tc>
      </w:tr>
    </w:tbl>
    <w:p>
      <w:pPr>
        <w:spacing w:before="0" w:after="80"/>
      </w:pPr>
    </w:p>
    <w:p>
      <w:pPr>
        <w:pStyle w:val="Heading2"/>
        <w:spacing w:before="280" w:after="120"/>
      </w:pPr>
      <w:r>
        <w:rPr>
          <w:rFonts w:ascii="Arial" w:cs="Arial" w:eastAsia="Arial" w:hAnsi="Arial"/>
          <w:b/>
          <w:bCs/>
          <w:color w:val="1B3A5C"/>
          <w:sz w:val="28"/>
          <w:szCs w:val="28"/>
        </w:rPr>
        <w:t xml:space="preserve">4.2  LMAR Format – 3 bytes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6060"/>
      </w:tblGrid>
      <w:tr>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Byte</w:t>
            </w:r>
          </w:p>
        </w:tc>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Bits</w:t>
            </w:r>
          </w:p>
        </w:tc>
        <w:tc>
          <w:tcPr>
            <w:tcW w:type="dxa" w:w="13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Field</w:t>
            </w:r>
          </w:p>
        </w:tc>
        <w:tc>
          <w:tcPr>
            <w:tcW w:type="dxa" w:w="60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Description</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W0</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[31:24]</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0x2E</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LMAR opcode</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W1</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[23:16]</w:t>
            </w:r>
          </w:p>
        </w:tc>
        <w:tc>
          <w:tcPr>
            <w:tcW w:type="dxa" w:w="13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addr[15:8]</w:t>
            </w:r>
          </w:p>
        </w:tc>
        <w:tc>
          <w:tcPr>
            <w:tcW w:type="dxa" w:w="60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High byte of 16-bit target address</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W2</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[15:8]</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addr[7:0]</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Low byte of 16-bit target address</w:t>
            </w:r>
          </w:p>
        </w:tc>
      </w:tr>
    </w:tbl>
    <w:p>
      <w:pPr>
        <w:spacing w:before="0" w:after="80"/>
      </w:pPr>
    </w:p>
    <w:p>
      <w:pPr>
        <w:pStyle w:val="Heading2"/>
        <w:spacing w:before="280" w:after="120"/>
      </w:pPr>
      <w:r>
        <w:rPr>
          <w:rFonts w:ascii="Arial" w:cs="Arial" w:eastAsia="Arial" w:hAnsi="Arial"/>
          <w:b/>
          <w:bCs/>
          <w:color w:val="1B3A5C"/>
          <w:sz w:val="28"/>
          <w:szCs w:val="28"/>
        </w:rPr>
        <w:t xml:space="preserve">4.3  Branch / Memory Format – 2 bytes  (jumps, SMAR, LOAD, STOR, IMAR, DMAR)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6060"/>
      </w:tblGrid>
      <w:tr>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Byte</w:t>
            </w:r>
          </w:p>
        </w:tc>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Bits</w:t>
            </w:r>
          </w:p>
        </w:tc>
        <w:tc>
          <w:tcPr>
            <w:tcW w:type="dxa" w:w="13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Field</w:t>
            </w:r>
          </w:p>
        </w:tc>
        <w:tc>
          <w:tcPr>
            <w:tcW w:type="dxa" w:w="60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Description</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W0</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[31:24]</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opcode</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 or memory opcode</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W1</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[23:22]</w:t>
            </w:r>
          </w:p>
        </w:tc>
        <w:tc>
          <w:tcPr>
            <w:tcW w:type="dxa" w:w="13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00</w:t>
            </w:r>
          </w:p>
        </w:tc>
        <w:tc>
          <w:tcPr>
            <w:tcW w:type="dxa" w:w="60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Mode field (must be 2'b00 for all 2-byte instructions)</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W1</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[21:18]</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Rtgt</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Register whose 16-bit value is the branch target or store source</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W1</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[17:16]</w:t>
            </w:r>
          </w:p>
        </w:tc>
        <w:tc>
          <w:tcPr>
            <w:tcW w:type="dxa" w:w="13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t>
            </w:r>
          </w:p>
        </w:tc>
        <w:tc>
          <w:tcPr>
            <w:tcW w:type="dxa" w:w="60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Reserved</w:t>
            </w:r>
          </w:p>
        </w:tc>
      </w:tr>
    </w:tbl>
    <w:p>
      <w:pPr>
        <w:spacing w:before="0" w:after="120"/>
        <w:ind w:left="360"/>
      </w:pPr>
      <w:r>
        <w:rPr>
          <w:rFonts w:ascii="Arial" w:cs="Arial" w:eastAsia="Arial" w:hAnsi="Arial"/>
          <w:i/>
          <w:iCs/>
          <w:color w:val="666666"/>
          <w:sz w:val="17"/>
          <w:szCs w:val="17"/>
        </w:rPr>
        <w:t xml:space="preserve">⚑  All branch targets are register-indirect.  There are no PC-relative or absolute-immediate jump encodings.</w:t>
      </w:r>
    </w:p>
    <w:p>
      <w:pPr>
        <w:spacing w:before="0" w:after="80"/>
      </w:pPr>
    </w:p>
    <w:p>
      <w:pPr>
        <w:pStyle w:val="Heading2"/>
        <w:spacing w:before="280" w:after="120"/>
      </w:pPr>
      <w:r>
        <w:rPr>
          <w:rFonts w:ascii="Arial" w:cs="Arial" w:eastAsia="Arial" w:hAnsi="Arial"/>
          <w:b/>
          <w:bCs/>
          <w:color w:val="1B3A5C"/>
          <w:sz w:val="28"/>
          <w:szCs w:val="28"/>
        </w:rPr>
        <w:t xml:space="preserve">4.4  Compound Format – 4 bytes  (ALE, DJN, SLE, SJN)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300"/>
        <w:gridCol w:w="6060"/>
      </w:tblGrid>
      <w:tr>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Byte</w:t>
            </w:r>
          </w:p>
        </w:tc>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Bits</w:t>
            </w:r>
          </w:p>
        </w:tc>
        <w:tc>
          <w:tcPr>
            <w:tcW w:type="dxa" w:w="13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Field</w:t>
            </w:r>
          </w:p>
        </w:tc>
        <w:tc>
          <w:tcPr>
            <w:tcW w:type="dxa" w:w="60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Description</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W0</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[31:24]</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opcode</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Compound opcode</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W1</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[23:20]</w:t>
            </w:r>
          </w:p>
        </w:tc>
        <w:tc>
          <w:tcPr>
            <w:tcW w:type="dxa" w:w="13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src1</w:t>
            </w:r>
          </w:p>
        </w:tc>
        <w:tc>
          <w:tcPr>
            <w:tcW w:type="dxa" w:w="60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Source register 1</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W1</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[19:16]</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src2</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Source register 2</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W2</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[15:12]</w:t>
            </w:r>
          </w:p>
        </w:tc>
        <w:tc>
          <w:tcPr>
            <w:tcW w:type="dxa" w:w="13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dst</w:t>
            </w:r>
          </w:p>
        </w:tc>
        <w:tc>
          <w:tcPr>
            <w:tcW w:type="dxa" w:w="60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Destination register</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W2</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[11:8]</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Reserved</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W3</w:t>
            </w:r>
          </w:p>
        </w:tc>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[7:4]</w:t>
            </w:r>
          </w:p>
        </w:tc>
        <w:tc>
          <w:tcPr>
            <w:tcW w:type="dxa" w:w="13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Rjmp</w:t>
            </w:r>
          </w:p>
        </w:tc>
        <w:tc>
          <w:tcPr>
            <w:tcW w:type="dxa" w:w="60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Register holding the branch target address</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W3</w:t>
            </w:r>
          </w:p>
        </w:tc>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[3:0]</w:t>
            </w:r>
          </w:p>
        </w:tc>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t>
            </w:r>
          </w:p>
        </w:tc>
        <w:tc>
          <w:tcPr>
            <w:tcW w:type="dxa" w:w="6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Reserved</w:t>
            </w:r>
          </w:p>
        </w:tc>
      </w:tr>
    </w:tbl>
    <w:p>
      <w:pPr>
        <w:spacing w:before="0" w:after="80"/>
      </w:pPr>
    </w:p>
    <w:p>
      <w:pPr>
        <w:pStyle w:val="Heading2"/>
        <w:spacing w:before="280" w:after="120"/>
      </w:pPr>
      <w:r>
        <w:rPr>
          <w:rFonts w:ascii="Arial" w:cs="Arial" w:eastAsia="Arial" w:hAnsi="Arial"/>
          <w:b/>
          <w:bCs/>
          <w:color w:val="1B3A5C"/>
          <w:sz w:val="28"/>
          <w:szCs w:val="28"/>
        </w:rPr>
        <w:t xml:space="preserve">4.5  Instruction Length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8060"/>
      </w:tblGrid>
      <w:tr>
        <w:tc>
          <w:tcPr>
            <w:tcW w:type="dxa" w:w="13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Bytes</w:t>
            </w:r>
          </w:p>
        </w:tc>
        <w:tc>
          <w:tcPr>
            <w:tcW w:type="dxa" w:w="80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Which instructions</w:t>
            </w:r>
          </w:p>
        </w:tc>
      </w:tr>
      <w:tr>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8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SMAR · LOAD · STOR · IMAR · DMAR · JMP · JMZ · JMN · JMG · JMO · JIE · JIO · JNE · JGE · JLE</w:t>
            </w:r>
          </w:p>
        </w:tc>
      </w:tr>
      <w:tr>
        <w:tc>
          <w:tcPr>
            <w:tcW w:type="dxa" w:w="13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80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 · ADC · SUB · SBC · AND · OR · NOR · NAD · XOR · CMP · ROL · SOL · SZL · RIL · ROR · SOR · SZR · RIR · INV–RHO (all bit-manip) · MOV · LMAR</w:t>
            </w:r>
          </w:p>
        </w:tc>
      </w:tr>
      <w:tr>
        <w:tc>
          <w:tcPr>
            <w:tcW w:type="dxa" w:w="13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4</w:t>
            </w:r>
          </w:p>
        </w:tc>
        <w:tc>
          <w:tcPr>
            <w:tcW w:type="dxa" w:w="80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ALE · DJN · SLE · SJN  (compound)</w:t>
            </w:r>
          </w:p>
        </w:tc>
      </w:tr>
    </w:tbl>
    <w:p>
      <w:pPr>
        <w:spacing w:before="0" w:after="80"/>
      </w:pPr>
    </w:p>
    <w:p>
      <w:pPr>
        <w:pStyle w:val="Heading1"/>
        <w:pBdr>
          <w:bottom w:val="single" w:color="2563A8" w:sz="6" w:space="3"/>
        </w:pBdr>
        <w:spacing w:before="400" w:after="160"/>
      </w:pPr>
      <w:r>
        <w:rPr>
          <w:rFonts w:ascii="Arial" w:cs="Arial" w:eastAsia="Arial" w:hAnsi="Arial"/>
          <w:b/>
          <w:bCs/>
          <w:color w:val="2563A8"/>
          <w:sz w:val="40"/>
          <w:szCs w:val="40"/>
        </w:rPr>
        <w:t xml:space="preserve">5  Instruction Set Reference</w:t>
      </w:r>
    </w:p>
    <w:p>
      <w:pPr>
        <w:pStyle w:val="Heading2"/>
        <w:spacing w:before="280" w:after="120"/>
      </w:pPr>
      <w:r>
        <w:rPr>
          <w:rFonts w:ascii="Arial" w:cs="Arial" w:eastAsia="Arial" w:hAnsi="Arial"/>
          <w:b/>
          <w:bCs/>
          <w:color w:val="1B3A5C"/>
          <w:sz w:val="28"/>
          <w:szCs w:val="28"/>
        </w:rPr>
        <w:t xml:space="preserve">5.1  Arithmetic and Logic  (0x00–0x09)</w:t>
      </w:r>
    </w:p>
    <w:p>
      <w:pPr>
        <w:spacing w:before="0" w:after="140"/>
      </w:pPr>
      <w:r>
        <w:rPr>
          <w:rFonts w:ascii="Arial" w:cs="Arial" w:eastAsia="Arial" w:hAnsi="Arial"/>
          <w:color w:val="111111"/>
          <w:sz w:val="20"/>
          <w:szCs w:val="20"/>
        </w:rPr>
        <w:t xml:space="preserve">All instructions update all five flags.  CMP updates flags but does not write a result.  All four addressing modes (3-addr / 2-addr / imm / mem) are supported by every instruction in this group.</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800"/>
        <w:gridCol w:w="5560"/>
      </w:tblGrid>
      <w:tr>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Opcode</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Hex</w:t>
            </w:r>
          </w:p>
        </w:tc>
        <w:tc>
          <w:tcPr>
            <w:tcW w:type="dxa" w:w="18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Operation</w:t>
            </w:r>
          </w:p>
        </w:tc>
        <w:tc>
          <w:tcPr>
            <w:tcW w:type="dxa" w:w="55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Notes</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0x00</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w:t>
            </w:r>
          </w:p>
        </w:tc>
        <w:tc>
          <w:tcPr>
            <w:tcW w:type="dxa" w:w="5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ADC</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0x01</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 + C</w:t>
            </w:r>
          </w:p>
        </w:tc>
        <w:tc>
          <w:tcPr>
            <w:tcW w:type="dxa" w:w="5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 with carry – adds the C flag to the result</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SUB</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w:t>
            </w:r>
          </w:p>
        </w:tc>
        <w:tc>
          <w:tcPr>
            <w:tcW w:type="dxa" w:w="5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Subtract</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SBC</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 – C</w:t>
            </w:r>
          </w:p>
        </w:tc>
        <w:tc>
          <w:tcPr>
            <w:tcW w:type="dxa" w:w="5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Subtract with borrow – subtracts the C flag</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AND</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0x04</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&amp; B</w:t>
            </w:r>
          </w:p>
        </w:tc>
        <w:tc>
          <w:tcPr>
            <w:tcW w:type="dxa" w:w="5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Bitwise AND</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0x05</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w:t>
            </w:r>
          </w:p>
        </w:tc>
        <w:tc>
          <w:tcPr>
            <w:tcW w:type="dxa" w:w="5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Bitwise OR</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NOR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0x06</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w:t>
            </w:r>
          </w:p>
        </w:tc>
        <w:tc>
          <w:tcPr>
            <w:tcW w:type="dxa" w:w="5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Bitwise NOR</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NAD</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0x07</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&amp; B)</w:t>
            </w:r>
          </w:p>
        </w:tc>
        <w:tc>
          <w:tcPr>
            <w:tcW w:type="dxa" w:w="5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Bitwise NAND</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XOR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0x08</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w:t>
            </w:r>
          </w:p>
        </w:tc>
        <w:tc>
          <w:tcPr>
            <w:tcW w:type="dxa" w:w="5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Bitwise XOR.  XOR Rd,Rd,Rd is the canonical zero-register idiom</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CMP</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0x09</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flags(A – B)</w:t>
            </w:r>
          </w:p>
        </w:tc>
        <w:tc>
          <w:tcPr>
            <w:tcW w:type="dxa" w:w="5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Compare: sets all flags as if SUB were executed, but discards result (reg_wr_en = 0)</w:t>
            </w:r>
          </w:p>
        </w:tc>
      </w:tr>
    </w:tbl>
    <w:p>
      <w:pPr>
        <w:spacing w:before="0" w:after="120"/>
        <w:ind w:left="360"/>
      </w:pPr>
      <w:r>
        <w:rPr>
          <w:rFonts w:ascii="Arial" w:cs="Arial" w:eastAsia="Arial" w:hAnsi="Arial"/>
          <w:i/>
          <w:iCs/>
          <w:color w:val="666666"/>
          <w:sz w:val="17"/>
          <w:szCs w:val="17"/>
        </w:rPr>
        <w:t xml:space="preserve">⚑  A = operand_a, B = operand_b.  In 3-address mode A = Rs1, B = Rs2.  In 2-address/imm/mem modes A = Rd (current value), B = source.</w:t>
      </w:r>
    </w:p>
    <w:p>
      <w:pPr>
        <w:spacing w:before="0" w:after="80"/>
      </w:pPr>
    </w:p>
    <w:p>
      <w:pPr>
        <w:pStyle w:val="Heading2"/>
        <w:spacing w:before="280" w:after="120"/>
      </w:pPr>
      <w:r>
        <w:rPr>
          <w:rFonts w:ascii="Arial" w:cs="Arial" w:eastAsia="Arial" w:hAnsi="Arial"/>
          <w:b/>
          <w:bCs/>
          <w:color w:val="1B3A5C"/>
          <w:sz w:val="28"/>
          <w:szCs w:val="28"/>
        </w:rPr>
        <w:t xml:space="preserve">5.2  Shift and Rotate  (0x0A–0x11)</w:t>
      </w:r>
    </w:p>
    <w:p>
      <w:pPr>
        <w:spacing w:before="0" w:after="140"/>
      </w:pPr>
      <w:r>
        <w:rPr>
          <w:rFonts w:ascii="Arial" w:cs="Arial" w:eastAsia="Arial" w:hAnsi="Arial"/>
          <w:color w:val="111111"/>
          <w:sz w:val="20"/>
          <w:szCs w:val="20"/>
        </w:rPr>
        <w:t xml:space="preserve">All operations act on a single source register.  The C flag receives the bit shifted out.  V is always cleared.  Z and N reflect the result.</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900"/>
        <w:gridCol w:w="700"/>
        <w:gridCol w:w="3200"/>
        <w:gridCol w:w="3560"/>
      </w:tblGrid>
      <w:tr>
        <w:tc>
          <w:tcPr>
            <w:tcW w:type="dxa" w:w="10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Opcode</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Hex</w:t>
            </w:r>
          </w:p>
        </w:tc>
        <w:tc>
          <w:tcPr>
            <w:tcW w:type="dxa" w:w="7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Dir</w:t>
            </w:r>
          </w:p>
        </w:tc>
        <w:tc>
          <w:tcPr>
            <w:tcW w:type="dxa" w:w="3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Carry-in fed to vacated bit</w:t>
            </w:r>
          </w:p>
        </w:tc>
        <w:tc>
          <w:tcPr>
            <w:tcW w:type="dxa" w:w="35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Description</w:t>
            </w:r>
          </w:p>
        </w:tc>
      </w:tr>
      <w:tr>
        <w:tc>
          <w:tcPr>
            <w:tcW w:type="dxa" w:w="1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ROL</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0x0A</w:t>
            </w:r>
          </w:p>
        </w:tc>
        <w:tc>
          <w:tcPr>
            <w:tcW w:type="dxa" w:w="7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Left</w:t>
            </w:r>
          </w:p>
        </w:tc>
        <w:tc>
          <w:tcPr>
            <w:tcW w:type="dxa" w:w="3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 7 (circular wrap)</w:t>
            </w:r>
          </w:p>
        </w:tc>
        <w:tc>
          <w:tcPr>
            <w:tcW w:type="dxa" w:w="3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Rotate left – bit 7 wraps to bit 0</w:t>
            </w:r>
          </w:p>
        </w:tc>
      </w:tr>
      <w:tr>
        <w:tc>
          <w:tcPr>
            <w:tcW w:type="dxa" w:w="1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SOL</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0x0B</w:t>
            </w:r>
          </w:p>
        </w:tc>
        <w:tc>
          <w:tcPr>
            <w:tcW w:type="dxa" w:w="7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Left</w:t>
            </w:r>
          </w:p>
        </w:tc>
        <w:tc>
          <w:tcPr>
            <w:tcW w:type="dxa" w:w="3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w:t>
            </w:r>
          </w:p>
        </w:tc>
        <w:tc>
          <w:tcPr>
            <w:tcW w:type="dxa" w:w="3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 left, insert 1 at bit 0</w:t>
            </w:r>
          </w:p>
        </w:tc>
      </w:tr>
      <w:tr>
        <w:tc>
          <w:tcPr>
            <w:tcW w:type="dxa" w:w="1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SZL</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0x0C</w:t>
            </w:r>
          </w:p>
        </w:tc>
        <w:tc>
          <w:tcPr>
            <w:tcW w:type="dxa" w:w="7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Left</w:t>
            </w:r>
          </w:p>
        </w:tc>
        <w:tc>
          <w:tcPr>
            <w:tcW w:type="dxa" w:w="3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w:t>
            </w:r>
          </w:p>
        </w:tc>
        <w:tc>
          <w:tcPr>
            <w:tcW w:type="dxa" w:w="3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 left, insert 0  (logical shift left)</w:t>
            </w:r>
          </w:p>
        </w:tc>
      </w:tr>
      <w:tr>
        <w:tc>
          <w:tcPr>
            <w:tcW w:type="dxa" w:w="1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RIL</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0x0D</w:t>
            </w:r>
          </w:p>
        </w:tc>
        <w:tc>
          <w:tcPr>
            <w:tcW w:type="dxa" w:w="7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Left</w:t>
            </w:r>
          </w:p>
        </w:tc>
        <w:tc>
          <w:tcPr>
            <w:tcW w:type="dxa" w:w="3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 7</w:t>
            </w:r>
          </w:p>
        </w:tc>
        <w:tc>
          <w:tcPr>
            <w:tcW w:type="dxa" w:w="3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Rotate left, inverted carry-in</w:t>
            </w:r>
          </w:p>
        </w:tc>
      </w:tr>
      <w:tr>
        <w:tc>
          <w:tcPr>
            <w:tcW w:type="dxa" w:w="1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0x0E</w:t>
            </w:r>
          </w:p>
        </w:tc>
        <w:tc>
          <w:tcPr>
            <w:tcW w:type="dxa" w:w="7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Right</w:t>
            </w:r>
          </w:p>
        </w:tc>
        <w:tc>
          <w:tcPr>
            <w:tcW w:type="dxa" w:w="3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 0 (circular wrap)</w:t>
            </w:r>
          </w:p>
        </w:tc>
        <w:tc>
          <w:tcPr>
            <w:tcW w:type="dxa" w:w="3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Rotate right – bit 0 wraps to bit 7</w:t>
            </w:r>
          </w:p>
        </w:tc>
      </w:tr>
      <w:tr>
        <w:tc>
          <w:tcPr>
            <w:tcW w:type="dxa" w:w="1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SOR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0x0F</w:t>
            </w:r>
          </w:p>
        </w:tc>
        <w:tc>
          <w:tcPr>
            <w:tcW w:type="dxa" w:w="7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Right</w:t>
            </w:r>
          </w:p>
        </w:tc>
        <w:tc>
          <w:tcPr>
            <w:tcW w:type="dxa" w:w="3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w:t>
            </w:r>
          </w:p>
        </w:tc>
        <w:tc>
          <w:tcPr>
            <w:tcW w:type="dxa" w:w="3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 right, insert 1 at bit 7</w:t>
            </w:r>
          </w:p>
        </w:tc>
      </w:tr>
      <w:tr>
        <w:tc>
          <w:tcPr>
            <w:tcW w:type="dxa" w:w="1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SZR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0x10</w:t>
            </w:r>
          </w:p>
        </w:tc>
        <w:tc>
          <w:tcPr>
            <w:tcW w:type="dxa" w:w="7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Right</w:t>
            </w:r>
          </w:p>
        </w:tc>
        <w:tc>
          <w:tcPr>
            <w:tcW w:type="dxa" w:w="3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w:t>
            </w:r>
          </w:p>
        </w:tc>
        <w:tc>
          <w:tcPr>
            <w:tcW w:type="dxa" w:w="3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 right, insert 0  (logical shift right)</w:t>
            </w:r>
          </w:p>
        </w:tc>
      </w:tr>
      <w:tr>
        <w:tc>
          <w:tcPr>
            <w:tcW w:type="dxa" w:w="1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RIR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0x11</w:t>
            </w:r>
          </w:p>
        </w:tc>
        <w:tc>
          <w:tcPr>
            <w:tcW w:type="dxa" w:w="7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Right</w:t>
            </w:r>
          </w:p>
        </w:tc>
        <w:tc>
          <w:tcPr>
            <w:tcW w:type="dxa" w:w="3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 0</w:t>
            </w:r>
          </w:p>
        </w:tc>
        <w:tc>
          <w:tcPr>
            <w:tcW w:type="dxa" w:w="3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Rotate right, inverted carry-in</w:t>
            </w:r>
          </w:p>
        </w:tc>
      </w:tr>
    </w:tbl>
    <w:p>
      <w:pPr>
        <w:spacing w:before="0" w:after="80"/>
      </w:pPr>
    </w:p>
    <w:p>
      <w:pPr>
        <w:pStyle w:val="Heading2"/>
        <w:spacing w:before="280" w:after="120"/>
      </w:pPr>
      <w:r>
        <w:rPr>
          <w:rFonts w:ascii="Arial" w:cs="Arial" w:eastAsia="Arial" w:hAnsi="Arial"/>
          <w:b/>
          <w:bCs/>
          <w:color w:val="1B3A5C"/>
          <w:sz w:val="28"/>
          <w:szCs w:val="28"/>
        </w:rPr>
        <w:t xml:space="preserve">5.3  Bit Manipulation  (0x12–0x25)</w:t>
      </w:r>
    </w:p>
    <w:p>
      <w:pPr>
        <w:spacing w:before="0" w:after="140"/>
      </w:pPr>
      <w:r>
        <w:rPr>
          <w:rFonts w:ascii="Arial" w:cs="Arial" w:eastAsia="Arial" w:hAnsi="Arial"/>
          <w:color w:val="111111"/>
          <w:sz w:val="20"/>
          <w:szCs w:val="20"/>
        </w:rPr>
        <w:t xml:space="preserve">All operations act on a single source register.  C and V are always cleared.  Z and N reflect the result.</w:t>
      </w:r>
    </w:p>
    <w:p>
      <w:pPr>
        <w:spacing w:before="0" w:after="80"/>
      </w:pPr>
    </w:p>
    <w:p>
      <w:pPr>
        <w:pStyle w:val="Heading3"/>
        <w:spacing w:before="200" w:after="80"/>
      </w:pPr>
      <w:r>
        <w:rPr>
          <w:rFonts w:ascii="Arial" w:cs="Arial" w:eastAsia="Arial" w:hAnsi="Arial"/>
          <w:b/>
          <w:bCs/>
          <w:color w:val="444444"/>
          <w:sz w:val="22"/>
          <w:szCs w:val="22"/>
        </w:rPr>
        <w:t xml:space="preserve">Invert family  – selective bit inversion via XOR mask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400"/>
        <w:gridCol w:w="5960"/>
      </w:tblGrid>
      <w:tr>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Opcode</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Hex</w:t>
            </w:r>
          </w:p>
        </w:tc>
        <w:tc>
          <w:tcPr>
            <w:tcW w:type="dxa" w:w="14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XOR Mask</w:t>
            </w:r>
          </w:p>
        </w:tc>
        <w:tc>
          <w:tcPr>
            <w:tcW w:type="dxa" w:w="59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Bits inverted</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0x12</w:t>
            </w:r>
          </w:p>
        </w:tc>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0xFF</w:t>
            </w:r>
          </w:p>
        </w:tc>
        <w:tc>
          <w:tcPr>
            <w:tcW w:type="dxa" w:w="5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All 8 bits</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INH</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0x13</w:t>
            </w:r>
          </w:p>
        </w:tc>
        <w:tc>
          <w:tcPr>
            <w:tcW w:type="dxa" w:w="14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0xF0</w:t>
            </w:r>
          </w:p>
        </w:tc>
        <w:tc>
          <w:tcPr>
            <w:tcW w:type="dxa" w:w="5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High nibble  (bits 7–4)</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INL</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0x14</w:t>
            </w:r>
          </w:p>
        </w:tc>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0x0F</w:t>
            </w:r>
          </w:p>
        </w:tc>
        <w:tc>
          <w:tcPr>
            <w:tcW w:type="dxa" w:w="5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Low nibble   (bits 3–0)</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0x15</w:t>
            </w:r>
          </w:p>
        </w:tc>
        <w:tc>
          <w:tcPr>
            <w:tcW w:type="dxa" w:w="14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0xAA</w:t>
            </w:r>
          </w:p>
        </w:tc>
        <w:tc>
          <w:tcPr>
            <w:tcW w:type="dxa" w:w="5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Even-index bits  (7, 5, 3, 1)</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INO</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0x16</w:t>
            </w:r>
          </w:p>
        </w:tc>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0x55</w:t>
            </w:r>
          </w:p>
        </w:tc>
        <w:tc>
          <w:tcPr>
            <w:tcW w:type="dxa" w:w="5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Odd-index bits   (6, 4, 2, 0)</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IEH</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0x17</w:t>
            </w:r>
          </w:p>
        </w:tc>
        <w:tc>
          <w:tcPr>
            <w:tcW w:type="dxa" w:w="14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0xA0</w:t>
            </w:r>
          </w:p>
        </w:tc>
        <w:tc>
          <w:tcPr>
            <w:tcW w:type="dxa" w:w="5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Even bits of high nibble  (7, 5)</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IOH</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0x18</w:t>
            </w:r>
          </w:p>
        </w:tc>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0x50</w:t>
            </w:r>
          </w:p>
        </w:tc>
        <w:tc>
          <w:tcPr>
            <w:tcW w:type="dxa" w:w="5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Odd bits of high nibble   (6, 4)</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IEL</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0x19</w:t>
            </w:r>
          </w:p>
        </w:tc>
        <w:tc>
          <w:tcPr>
            <w:tcW w:type="dxa" w:w="14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0x0A</w:t>
            </w:r>
          </w:p>
        </w:tc>
        <w:tc>
          <w:tcPr>
            <w:tcW w:type="dxa" w:w="5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Even bits of low nibble   (3, 1)</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IOL</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0x1A</w:t>
            </w:r>
          </w:p>
        </w:tc>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0x05</w:t>
            </w:r>
          </w:p>
        </w:tc>
        <w:tc>
          <w:tcPr>
            <w:tcW w:type="dxa" w:w="5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Odd bits of low nibble    (2, 0)</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IFB</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0x1B</w:t>
            </w:r>
          </w:p>
        </w:tc>
        <w:tc>
          <w:tcPr>
            <w:tcW w:type="dxa" w:w="14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0x01</w:t>
            </w:r>
          </w:p>
        </w:tc>
        <w:tc>
          <w:tcPr>
            <w:tcW w:type="dxa" w:w="5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 0 only</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ILB</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0x1C</w:t>
            </w:r>
          </w:p>
        </w:tc>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0x80</w:t>
            </w:r>
          </w:p>
        </w:tc>
        <w:tc>
          <w:tcPr>
            <w:tcW w:type="dxa" w:w="5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 7 only</w:t>
            </w:r>
          </w:p>
        </w:tc>
      </w:tr>
    </w:tbl>
    <w:p>
      <w:pPr>
        <w:spacing w:before="0" w:after="80"/>
      </w:pPr>
    </w:p>
    <w:p>
      <w:pPr>
        <w:pStyle w:val="Heading3"/>
        <w:spacing w:before="200" w:after="80"/>
      </w:pPr>
      <w:r>
        <w:rPr>
          <w:rFonts w:ascii="Arial" w:cs="Arial" w:eastAsia="Arial" w:hAnsi="Arial"/>
          <w:b/>
          <w:bCs/>
          <w:color w:val="444444"/>
          <w:sz w:val="22"/>
          <w:szCs w:val="22"/>
        </w:rPr>
        <w:t xml:space="preserve">Permutation family  – zero-gate-cost pure wire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7360"/>
      </w:tblGrid>
      <w:tr>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Opcode</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Hex</w:t>
            </w:r>
          </w:p>
        </w:tc>
        <w:tc>
          <w:tcPr>
            <w:tcW w:type="dxa" w:w="73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Transformation</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0x1D</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Reverse all 8 bits:  [7:0] → [0:7]</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RVL</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0x1E</w:t>
            </w:r>
          </w:p>
        </w:tc>
        <w:tc>
          <w:tcPr>
            <w:tcW w:type="dxa" w:w="7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Reverse low nibble:  bits 3,2,1,0 → 0,1,2,3</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RVH</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0x1F</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Reverse high nibble: bits 7,6,5,4 → 4,5,6,7</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RVE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0x20</w:t>
            </w:r>
          </w:p>
        </w:tc>
        <w:tc>
          <w:tcPr>
            <w:tcW w:type="dxa" w:w="7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Reverse even-position bits: swap 1↔7 and 3↔5</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RVO</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0x21</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Reverse odd-position bits:  swap 0↔6 and 2↔4</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RLE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0x22</w:t>
            </w:r>
          </w:p>
        </w:tc>
        <w:tc>
          <w:tcPr>
            <w:tcW w:type="dxa" w:w="7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Swap low  even bits: 1 ↔ 3</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RHE</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0x23</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Swap high even bits: 5 ↔ 7</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RLO</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0x24</w:t>
            </w:r>
          </w:p>
        </w:tc>
        <w:tc>
          <w:tcPr>
            <w:tcW w:type="dxa" w:w="7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Swap low  odd bits:  0 ↔ 2</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RHO</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0x25</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Swap high odd bits:  4 ↔ 6</w:t>
            </w:r>
          </w:p>
        </w:tc>
      </w:tr>
    </w:tbl>
    <w:p>
      <w:pPr>
        <w:spacing w:before="0" w:after="80"/>
      </w:pPr>
    </w:p>
    <w:p>
      <w:pPr>
        <w:pStyle w:val="Heading2"/>
        <w:spacing w:before="280" w:after="120"/>
      </w:pPr>
      <w:r>
        <w:rPr>
          <w:rFonts w:ascii="Arial" w:cs="Arial" w:eastAsia="Arial" w:hAnsi="Arial"/>
          <w:b/>
          <w:bCs/>
          <w:color w:val="1B3A5C"/>
          <w:sz w:val="28"/>
          <w:szCs w:val="28"/>
        </w:rPr>
        <w:t xml:space="preserve">5.4  Data Movement  (0x2D–0x33)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2200"/>
        <w:gridCol w:w="4260"/>
      </w:tblGrid>
      <w:tr>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Opcode</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Hex</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Bytes</w:t>
            </w:r>
          </w:p>
        </w:tc>
        <w:tc>
          <w:tcPr>
            <w:tcW w:type="dxa" w:w="2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Operation</w:t>
            </w:r>
          </w:p>
        </w:tc>
        <w:tc>
          <w:tcPr>
            <w:tcW w:type="dxa" w:w="42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Notes</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MOV</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0x2D</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imm8  or  Rd = dmem[MAR]</w:t>
            </w:r>
          </w:p>
        </w:tc>
        <w:tc>
          <w:tcPr>
            <w:tcW w:type="dxa" w:w="42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mode=10: loads 8-bit immediate; mode=11: loads from memory (equivalent to LOAD)</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LMAR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 = addr16</w:t>
            </w:r>
          </w:p>
        </w:tc>
        <w:tc>
          <w:tcPr>
            <w:tcW w:type="dxa" w:w="42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16-bit address encoded in W1 (high) and W2 (low)</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SMAR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0x2F</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 = Rx</w:t>
            </w:r>
          </w:p>
        </w:tc>
        <w:tc>
          <w:tcPr>
            <w:tcW w:type="dxa" w:w="42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Full 16-bit value from register Rx</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LOAD</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0x30</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dmem[MAR]</w:t>
            </w:r>
          </w:p>
        </w:tc>
        <w:tc>
          <w:tcPr>
            <w:tcW w:type="dxa" w:w="42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Reads one byte; MAR is unchanged</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STOR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0x31</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dmem[MAR] = Rs[7:0]</w:t>
            </w:r>
          </w:p>
        </w:tc>
        <w:tc>
          <w:tcPr>
            <w:tcW w:type="dxa" w:w="42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Writes one byte; MAR is unchanged</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IMAR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0x32</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 = MAR + 1</w:t>
            </w:r>
          </w:p>
        </w:tc>
        <w:tc>
          <w:tcPr>
            <w:tcW w:type="dxa" w:w="42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Post-increment for sequential traversal</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DMAR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0x33</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 = MAR – 1</w:t>
            </w:r>
          </w:p>
        </w:tc>
        <w:tc>
          <w:tcPr>
            <w:tcW w:type="dxa" w:w="42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Pre-decrement</w:t>
            </w:r>
          </w:p>
        </w:tc>
      </w:tr>
    </w:tbl>
    <w:p>
      <w:pPr>
        <w:spacing w:before="0" w:after="80"/>
      </w:pPr>
    </w:p>
    <w:p>
      <w:pPr>
        <w:pStyle w:val="Heading2"/>
        <w:spacing w:before="280" w:after="120"/>
      </w:pPr>
      <w:r>
        <w:rPr>
          <w:rFonts w:ascii="Arial" w:cs="Arial" w:eastAsia="Arial" w:hAnsi="Arial"/>
          <w:b/>
          <w:bCs/>
          <w:color w:val="1B3A5C"/>
          <w:sz w:val="28"/>
          <w:szCs w:val="28"/>
        </w:rPr>
        <w:t xml:space="preserve">5.5  Branches  (0x26–0x2C, 0x38–0x3A)</w:t>
      </w:r>
    </w:p>
    <w:p>
      <w:pPr>
        <w:spacing w:before="0" w:after="140"/>
      </w:pPr>
      <w:r>
        <w:rPr>
          <w:rFonts w:ascii="Arial" w:cs="Arial" w:eastAsia="Arial" w:hAnsi="Arial"/>
          <w:color w:val="111111"/>
          <w:sz w:val="20"/>
          <w:szCs w:val="20"/>
        </w:rPr>
        <w:t xml:space="preserve">Every branch is register-indirect – the full 16-bit PC target is read from a register at execute time.  Conditions are tested against the FLAGS register set by the most recent ALU instruction.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800"/>
        <w:gridCol w:w="5560"/>
      </w:tblGrid>
      <w:tr>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Opcode</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Hex</w:t>
            </w:r>
          </w:p>
        </w:tc>
        <w:tc>
          <w:tcPr>
            <w:tcW w:type="dxa" w:w="18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Condition</w:t>
            </w:r>
          </w:p>
        </w:tc>
        <w:tc>
          <w:tcPr>
            <w:tcW w:type="dxa" w:w="55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Taken when</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JMP</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0x26</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Unconditional</w:t>
            </w:r>
          </w:p>
        </w:tc>
        <w:tc>
          <w:tcPr>
            <w:tcW w:type="dxa" w:w="5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Always</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JMZ</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0x27</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Z = 1</w:t>
            </w:r>
          </w:p>
        </w:tc>
        <w:tc>
          <w:tcPr>
            <w:tcW w:type="dxa" w:w="5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Result was zero / operands were equal  (use after CMP or SUB)</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JMN</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0x28</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N = 1</w:t>
            </w:r>
          </w:p>
        </w:tc>
        <w:tc>
          <w:tcPr>
            <w:tcW w:type="dxa" w:w="5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Result was negative  (bit 7 set)</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JMG</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0x29</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Z=0 AND N=0</w:t>
            </w:r>
          </w:p>
        </w:tc>
        <w:tc>
          <w:tcPr>
            <w:tcW w:type="dxa" w:w="5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Result was strictly positive (signed greater-than-zero)</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JMO</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0x2A</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V = 1</w:t>
            </w:r>
          </w:p>
        </w:tc>
        <w:tc>
          <w:tcPr>
            <w:tcW w:type="dxa" w:w="5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Signed overflow occurred</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JIE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0x2B</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 = 1</w:t>
            </w:r>
          </w:p>
        </w:tc>
        <w:tc>
          <w:tcPr>
            <w:tcW w:type="dxa" w:w="5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Carry set  / unsigned overflow</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JIO</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0x2C</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 = 1</w:t>
            </w:r>
          </w:p>
        </w:tc>
        <w:tc>
          <w:tcPr>
            <w:tcW w:type="dxa" w:w="5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Result had odd parity</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JNE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0x38</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Z = 0</w:t>
            </w:r>
          </w:p>
        </w:tc>
        <w:tc>
          <w:tcPr>
            <w:tcW w:type="dxa" w:w="5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Result was non-zero / operands not equal</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JGE</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0x39</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N = V</w:t>
            </w:r>
          </w:p>
        </w:tc>
        <w:tc>
          <w:tcPr>
            <w:tcW w:type="dxa" w:w="5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Signed greater-than-or-equal  (N and V agree)</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JLE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0x3A</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N ≠ V  or  Z = 1</w:t>
            </w:r>
          </w:p>
        </w:tc>
        <w:tc>
          <w:tcPr>
            <w:tcW w:type="dxa" w:w="5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Signed less-than-or-equal</w:t>
            </w:r>
          </w:p>
        </w:tc>
      </w:tr>
    </w:tbl>
    <w:p>
      <w:pPr>
        <w:spacing w:before="0" w:after="80"/>
      </w:pPr>
    </w:p>
    <w:p>
      <w:pPr>
        <w:pStyle w:val="Heading2"/>
        <w:spacing w:before="280" w:after="120"/>
      </w:pPr>
      <w:r>
        <w:rPr>
          <w:rFonts w:ascii="Arial" w:cs="Arial" w:eastAsia="Arial" w:hAnsi="Arial"/>
          <w:b/>
          <w:bCs/>
          <w:color w:val="1B3A5C"/>
          <w:sz w:val="28"/>
          <w:szCs w:val="28"/>
        </w:rPr>
        <w:t xml:space="preserve">5.6  Compound Instructions  (0x34–0x37)</w:t>
      </w:r>
    </w:p>
    <w:p>
      <w:pPr>
        <w:spacing w:before="0" w:after="140"/>
      </w:pPr>
      <w:r>
        <w:rPr>
          <w:rFonts w:ascii="Arial" w:cs="Arial" w:eastAsia="Arial" w:hAnsi="Arial"/>
          <w:color w:val="111111"/>
          <w:sz w:val="20"/>
          <w:szCs w:val="20"/>
        </w:rPr>
        <w:t xml:space="preserve">Each compound instruction performs an ALU operation and a conditional branch atomically in one 4-byte encoding.  This eliminates a separate CMP+branch pair and is particularly efficient for loop control.</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1200"/>
        <w:gridCol w:w="2200"/>
        <w:gridCol w:w="3960"/>
      </w:tblGrid>
      <w:tr>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Opcode</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Hex</w:t>
            </w:r>
          </w:p>
        </w:tc>
        <w:tc>
          <w:tcPr>
            <w:tcW w:type="dxa" w:w="1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ALU op</w:t>
            </w:r>
          </w:p>
        </w:tc>
        <w:tc>
          <w:tcPr>
            <w:tcW w:type="dxa" w:w="2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Branch condition</w:t>
            </w:r>
          </w:p>
        </w:tc>
        <w:tc>
          <w:tcPr>
            <w:tcW w:type="dxa" w:w="39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Description</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ALE</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0x34</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w:t>
            </w:r>
          </w:p>
        </w:tc>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Z = 0  (non-zero)</w:t>
            </w:r>
          </w:p>
        </w:tc>
        <w:tc>
          <w:tcPr>
            <w:tcW w:type="dxa" w:w="3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Rs1 + Rs2; jump to Rjmp if result ≠ 0  (Add, loop if not equal zero)</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DJN</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0x35</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Rs -= 1</w:t>
            </w:r>
          </w:p>
        </w:tc>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Z = 0  (non-zero)</w:t>
            </w:r>
          </w:p>
        </w:tc>
        <w:tc>
          <w:tcPr>
            <w:tcW w:type="dxa" w:w="3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Decrement Rs; jump to Rjmp if Rs ≠ 0 after decrement.  Classic counted-loop instruction</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SLE</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0x36</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SUB</w:t>
            </w:r>
          </w:p>
        </w:tc>
        <w:tc>
          <w:tcPr>
            <w:tcW w:type="dxa" w:w="2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N=1 or Z=1  (≤ 0)</w:t>
            </w:r>
          </w:p>
        </w:tc>
        <w:tc>
          <w:tcPr>
            <w:tcW w:type="dxa" w:w="3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Rs1 – Rs2; jump to Rjmp if result ≤ 0</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SJN</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0x37</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SUB</w:t>
            </w:r>
          </w:p>
        </w:tc>
        <w:tc>
          <w:tcPr>
            <w:tcW w:type="dxa" w:w="2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Z = 0  (non-zero)</w:t>
            </w:r>
          </w:p>
        </w:tc>
        <w:tc>
          <w:tcPr>
            <w:tcW w:type="dxa" w:w="3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Rs1 – Rs2; jump to Rjmp if result ≠ 0</w:t>
            </w:r>
          </w:p>
        </w:tc>
      </w:tr>
    </w:tbl>
    <w:p>
      <w:pPr>
        <w:spacing w:before="0" w:after="80"/>
      </w:pPr>
    </w:p>
    <w:p>
      <w:pPr>
        <w:pStyle w:val="Heading2"/>
        <w:spacing w:before="280" w:after="120"/>
      </w:pPr>
      <w:r>
        <w:rPr>
          <w:rFonts w:ascii="Arial" w:cs="Arial" w:eastAsia="Arial" w:hAnsi="Arial"/>
          <w:b/>
          <w:bCs/>
          <w:color w:val="1B3A5C"/>
          <w:sz w:val="28"/>
          <w:szCs w:val="28"/>
        </w:rPr>
        <w:t xml:space="preserve">5.7  Stack Instructions  (0x3B–0x3E)</w:t>
      </w:r>
    </w:p>
    <w:p>
      <w:pPr>
        <w:spacing w:before="0" w:after="140"/>
      </w:pPr>
      <w:r>
        <w:rPr>
          <w:rFonts w:ascii="Arial" w:cs="Arial" w:eastAsia="Arial" w:hAnsi="Arial"/>
          <w:color w:val="111111"/>
          <w:sz w:val="20"/>
          <w:szCs w:val="20"/>
        </w:rPr>
        <w:t xml:space="preserve">The hardware stack is a 16-entry × 16-bit internal RAM with a dedicated 4-bit stack pointer (SP).  SP is not one of R0–R15; it cannot be read or written by ALU instructions.  The stack uses a full-descending convention: SP points to the next free slot, push decrements before writing, pop reads then increments.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900"/>
        <w:gridCol w:w="900"/>
        <w:gridCol w:w="2800"/>
        <w:gridCol w:w="3660"/>
      </w:tblGrid>
      <w:tr>
        <w:tc>
          <w:tcPr>
            <w:tcW w:type="dxa" w:w="11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Opcode</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Hex</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Bytes</w:t>
            </w:r>
          </w:p>
        </w:tc>
        <w:tc>
          <w:tcPr>
            <w:tcW w:type="dxa" w:w="28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Operation</w:t>
            </w:r>
          </w:p>
        </w:tc>
        <w:tc>
          <w:tcPr>
            <w:tcW w:type="dxa" w:w="36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Description</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PUSH  Rs</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0x3B</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2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stack[SP] = Rs;  SP--</w:t>
            </w:r>
          </w:p>
        </w:tc>
        <w:tc>
          <w:tcPr>
            <w:tcW w:type="dxa" w:w="36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Push the full 16-bit value of Rs onto the stack.  SP decrements after the write.</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POP   Rd</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0x3C</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2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stack[SP+1];  SP++</w:t>
            </w:r>
          </w:p>
        </w:tc>
        <w:tc>
          <w:tcPr>
            <w:tcW w:type="dxa" w:w="36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Pop the top-of-stack into Rd as a full 16-bit wide write.  SP increments after the read.  Result available one cycle after the instruction due to the registered stack read.</w:t>
            </w:r>
          </w:p>
        </w:tc>
      </w:tr>
      <w:tr>
        <w:tc>
          <w:tcPr>
            <w:tcW w:type="dxa" w:w="11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CALL  Rt</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0x3D</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2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stack[SP--] = PC_after;  PC = Rt</w:t>
            </w:r>
          </w:p>
        </w:tc>
        <w:tc>
          <w:tcPr>
            <w:tcW w:type="dxa" w:w="36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Push the return address (PC of instruction immediately after CALL) and jump to the 16-bit address in Rt.</w:t>
            </w:r>
          </w:p>
        </w:tc>
      </w:tr>
      <w:tr>
        <w:tc>
          <w:tcPr>
            <w:tcW w:type="dxa" w:w="11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RET</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2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PC = stack[SP+1];  SP++</w:t>
            </w:r>
          </w:p>
        </w:tc>
        <w:tc>
          <w:tcPr>
            <w:tcW w:type="dxa" w:w="36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Pop the return address and jump to it.  Like POP, the result is available one cycle after the instruction.</w:t>
            </w:r>
          </w:p>
        </w:tc>
      </w:tr>
    </w:tbl>
    <w:p>
      <w:pPr>
        <w:spacing w:before="0" w:after="120"/>
        <w:ind w:left="360"/>
      </w:pPr>
      <w:r>
        <w:rPr>
          <w:rFonts w:ascii="Arial" w:cs="Arial" w:eastAsia="Arial" w:hAnsi="Arial"/>
          <w:i/>
          <w:iCs/>
          <w:color w:val="666666"/>
          <w:sz w:val="17"/>
          <w:szCs w:val="17"/>
        </w:rPr>
        <w:t xml:space="preserve">⚑  PUSH and CALL source the full 16-bit register value, not just the low byte.  POP and CALL use register file write port B (wide) to avoid conflicts with simultaneous ALU writebacks on port A.</w:t>
      </w:r>
    </w:p>
    <w:p>
      <w:pPr>
        <w:spacing w:before="0" w:after="120"/>
        <w:ind w:left="360"/>
      </w:pPr>
      <w:r>
        <w:rPr>
          <w:rFonts w:ascii="Arial" w:cs="Arial" w:eastAsia="Arial" w:hAnsi="Arial"/>
          <w:i/>
          <w:iCs/>
          <w:color w:val="666666"/>
          <w:sz w:val="17"/>
          <w:szCs w:val="17"/>
        </w:rPr>
        <w:t xml:space="preserve">⚑  SP wraps silently on overflow or underflow (4-bit arithmetic).  The overflow and underflow signals are available on the cpu_sp debug port but do not affect the FLAGS register.</w:t>
      </w:r>
    </w:p>
    <w:p>
      <w:pPr>
        <w:spacing w:before="0" w:after="80"/>
      </w:pPr>
    </w:p>
    <w:p>
      <w:pPr>
        <w:pStyle w:val="Heading1"/>
        <w:pBdr>
          <w:bottom w:val="single" w:color="2563A8" w:sz="6" w:space="3"/>
        </w:pBdr>
        <w:spacing w:before="400" w:after="160"/>
      </w:pPr>
      <w:r>
        <w:rPr>
          <w:rFonts w:ascii="Arial" w:cs="Arial" w:eastAsia="Arial" w:hAnsi="Arial"/>
          <w:b/>
          <w:bCs/>
          <w:color w:val="2563A8"/>
          <w:sz w:val="40"/>
          <w:szCs w:val="40"/>
        </w:rPr>
        <w:t xml:space="preserve">6  Pipeline Operation</w:t>
      </w:r>
    </w:p>
    <w:p>
      <w:pPr>
        <w:pStyle w:val="Heading2"/>
        <w:spacing w:before="280" w:after="120"/>
      </w:pPr>
      <w:r>
        <w:rPr>
          <w:rFonts w:ascii="Arial" w:cs="Arial" w:eastAsia="Arial" w:hAnsi="Arial"/>
          <w:b/>
          <w:bCs/>
          <w:color w:val="1B3A5C"/>
          <w:sz w:val="28"/>
          <w:szCs w:val="28"/>
        </w:rPr>
        <w:t xml:space="preserve">6.1  Fetch Stage</w:t>
      </w:r>
    </w:p>
    <w:p>
      <w:pPr>
        <w:spacing w:before="0" w:after="140"/>
      </w:pPr>
      <w:r>
        <w:rPr>
          <w:rFonts w:ascii="Arial" w:cs="Arial" w:eastAsia="Arial" w:hAnsi="Arial"/>
          <w:color w:val="111111"/>
          <w:sz w:val="20"/>
          <w:szCs w:val="20"/>
        </w:rPr>
        <w:t xml:space="preserve">The fetch stage is a 7-state FSM.  On reset de-assertion it first runs a 2-cycle reset-vector sequence (RST0, RST1), then reads instruction memory one byte per clock cycle and drives instr_valid high for exactly one cycle when a complete instruction word is available.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State</w:t>
            </w:r>
          </w:p>
        </w:tc>
        <w:tc>
          <w:tcPr>
            <w:tcW w:type="dxa" w:w="73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Activity</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RST0</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mem_addr = 0xFFFC.  Capture low byte of reset vector into internal register vec_lo.  Entered immediately on reset de-assertion.</w:t>
            </w:r>
          </w:p>
        </w:tc>
      </w:tr>
      <w:tr>
        <w:tc>
          <w:tcPr>
            <w:tcW w:type="dxa" w:w="2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RST1</w:t>
            </w:r>
          </w:p>
        </w:tc>
        <w:tc>
          <w:tcPr>
            <w:tcW w:type="dxa" w:w="7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mem_addr = 0xFFFD.  Capture high byte.  Assemble PC = { high, vec_lo }.  Transition to W0.</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W0 – opcode</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Read byte at PC.  Determine instruction length from opcode via opcode_len().  Advance PC by 1.</w:t>
            </w:r>
          </w:p>
        </w:tc>
      </w:tr>
      <w:tr>
        <w:tc>
          <w:tcPr>
            <w:tcW w:type="dxa" w:w="2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W1</w:t>
            </w:r>
          </w:p>
        </w:tc>
        <w:tc>
          <w:tcPr>
            <w:tcW w:type="dxa" w:w="7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Read second byte.  If 2-byte instruction, transition to DONE.</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W2</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Read third byte.  If 3-byte instruction, transition to DONE.</w:t>
            </w:r>
          </w:p>
        </w:tc>
      </w:tr>
      <w:tr>
        <w:tc>
          <w:tcPr>
            <w:tcW w:type="dxa" w:w="2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W3</w:t>
            </w:r>
          </w:p>
        </w:tc>
        <w:tc>
          <w:tcPr>
            <w:tcW w:type="dxa" w:w="73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Read fourth byte (compound instructions only).  Transition to DONE.</w:t>
            </w:r>
          </w:p>
        </w:tc>
      </w:tr>
      <w:tr>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DONE</w:t>
            </w:r>
          </w:p>
        </w:tc>
        <w:tc>
          <w:tcPr>
            <w:tcW w:type="dxa" w:w="73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Assert instr_valid = 1 for one cycle.  stall = 0.  Next cycle: return to W0 for the next instruction.</w:t>
            </w:r>
          </w:p>
        </w:tc>
      </w:tr>
    </w:tbl>
    <w:p>
      <w:pPr>
        <w:spacing w:before="0" w:after="120"/>
        <w:ind w:left="360"/>
      </w:pPr>
      <w:r>
        <w:rPr>
          <w:rFonts w:ascii="Arial" w:cs="Arial" w:eastAsia="Arial" w:hAnsi="Arial"/>
          <w:i/>
          <w:iCs/>
          <w:color w:val="666666"/>
          <w:sz w:val="17"/>
          <w:szCs w:val="17"/>
        </w:rPr>
        <w:t xml:space="preserve">⚑  On a taken branch, fetch immediately discards the current partial accumulation, loads the new PC from pc_load_val, and restarts from W0.  The pc_load_en branch override is inhibited during RST0/RST1 to prevent the execute stage from interfering with the vector read.</w:t>
      </w:r>
    </w:p>
    <w:p>
      <w:pPr>
        <w:spacing w:before="0" w:after="120"/>
        <w:ind w:left="360"/>
      </w:pPr>
      <w:r>
        <w:rPr>
          <w:rFonts w:ascii="Arial" w:cs="Arial" w:eastAsia="Arial" w:hAnsi="Arial"/>
          <w:i/>
          <w:iCs/>
          <w:color w:val="666666"/>
          <w:sz w:val="17"/>
          <w:szCs w:val="17"/>
        </w:rPr>
        <w:t xml:space="preserve">⚑  RET issues pc_load_en one cycle after the instruction fires, matching the registered stack-pop latency.  The instruction immediately following a RET in the fetch stream is therefore fetched but discarded when the branch fires.</w:t>
      </w:r>
    </w:p>
    <w:p>
      <w:pPr>
        <w:spacing w:before="0" w:after="80"/>
      </w:pPr>
    </w:p>
    <w:p>
      <w:pPr>
        <w:pStyle w:val="Heading2"/>
        <w:spacing w:before="280" w:after="120"/>
      </w:pPr>
      <w:r>
        <w:rPr>
          <w:rFonts w:ascii="Arial" w:cs="Arial" w:eastAsia="Arial" w:hAnsi="Arial"/>
          <w:b/>
          <w:bCs/>
          <w:color w:val="1B3A5C"/>
          <w:sz w:val="28"/>
          <w:szCs w:val="28"/>
        </w:rPr>
        <w:t xml:space="preserve">6.2  Execute Stage</w:t>
      </w:r>
    </w:p>
    <w:p>
      <w:pPr>
        <w:spacing w:before="0" w:after="140"/>
      </w:pPr>
      <w:r>
        <w:rPr>
          <w:rFonts w:ascii="Arial" w:cs="Arial" w:eastAsia="Arial" w:hAnsi="Arial"/>
          <w:color w:val="111111"/>
          <w:sz w:val="20"/>
          <w:szCs w:val="20"/>
        </w:rPr>
        <w:t xml:space="preserve">Execute contains its own pipeline register (instr_r, valid_r).  Results are committed across three cycles.</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Cycle</w:t>
            </w:r>
          </w:p>
        </w:tc>
        <w:tc>
          <w:tcPr>
            <w:tcW w:type="dxa" w:w="75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What happens</w:t>
            </w:r>
          </w:p>
        </w:tc>
      </w:tr>
      <w:tr>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clk1  (DONE cycle of Fetch)</w:t>
            </w:r>
          </w:p>
        </w:tc>
        <w:tc>
          <w:tcPr>
            <w:tcW w:type="dxa" w:w="7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instr_r and valid_r are latched.  Register-file read ports are combinational and resolve immediately.</w:t>
            </w:r>
          </w:p>
        </w:tc>
      </w:tr>
      <w:tr>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clk2</w:t>
            </w:r>
          </w:p>
        </w:tc>
        <w:tc>
          <w:tcPr>
            <w:tcW w:type="dxa" w:w="7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ALU fires.  Flags, MAR, pc_load_en, pc_load_val, wr_a_en, wr_a_data, and wr_a_addr are all registered on this edge.</w:t>
            </w:r>
          </w:p>
        </w:tc>
      </w:tr>
      <w:tr>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clk3</w:t>
            </w:r>
          </w:p>
        </w:tc>
        <w:tc>
          <w:tcPr>
            <w:tcW w:type="dxa" w:w="7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Register-file write port A commits the ALU result.</w:t>
            </w:r>
          </w:p>
        </w:tc>
      </w:tr>
    </w:tbl>
    <w:p>
      <w:pPr>
        <w:spacing w:before="0" w:after="120"/>
        <w:ind w:left="360"/>
      </w:pPr>
      <w:r>
        <w:rPr>
          <w:rFonts w:ascii="Arial" w:cs="Arial" w:eastAsia="Arial" w:hAnsi="Arial"/>
          <w:i/>
          <w:iCs/>
          <w:color w:val="666666"/>
          <w:sz w:val="17"/>
          <w:szCs w:val="17"/>
        </w:rPr>
        <w:t xml:space="preserve">⚑  pc_load_val is registered on the same clock edge as pc_load_en.  This prevents fetch from sampling a stale pc_load_val when instr_r has already advanced to the next instruction.</w:t>
      </w:r>
    </w:p>
    <w:p>
      <w:pPr>
        <w:spacing w:before="0" w:after="80"/>
      </w:pPr>
    </w:p>
    <w:p>
      <w:pPr>
        <w:pStyle w:val="Heading2"/>
        <w:spacing w:before="280" w:after="120"/>
      </w:pPr>
      <w:r>
        <w:rPr>
          <w:rFonts w:ascii="Arial" w:cs="Arial" w:eastAsia="Arial" w:hAnsi="Arial"/>
          <w:b/>
          <w:bCs/>
          <w:color w:val="1B3A5C"/>
          <w:sz w:val="28"/>
          <w:szCs w:val="28"/>
        </w:rPr>
        <w:t xml:space="preserve">6.3  Cycle Counts</w:t>
      </w:r>
    </w:p>
    <w:p>
      <w:pPr>
        <w:spacing w:before="0" w:after="140"/>
      </w:pPr>
      <w:r>
        <w:rPr>
          <w:rFonts w:ascii="Arial" w:cs="Arial" w:eastAsia="Arial" w:hAnsi="Arial"/>
          <w:color w:val="111111"/>
          <w:sz w:val="20"/>
          <w:szCs w:val="20"/>
        </w:rPr>
        <w:t xml:space="preserve">With a 10 ns clock (100 MHz), approximate instruction throughput in straight-line code:</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760"/>
      </w:tblGrid>
      <w:tr>
        <w:tc>
          <w:tcPr>
            <w:tcW w:type="dxa" w:w="36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Instruction type</w:t>
            </w:r>
          </w:p>
        </w:tc>
        <w:tc>
          <w:tcPr>
            <w:tcW w:type="dxa" w:w="20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Fetch cycles</w:t>
            </w:r>
          </w:p>
        </w:tc>
        <w:tc>
          <w:tcPr>
            <w:tcW w:type="dxa" w:w="37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Total to commit</w:t>
            </w:r>
          </w:p>
        </w:tc>
      </w:tr>
      <w:tr>
        <w:tc>
          <w:tcPr>
            <w:tcW w:type="dxa" w:w="3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2-byte  (branch, LOAD, STOR)</w:t>
            </w:r>
          </w:p>
        </w:tc>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  (W0 + W1 + DONE)</w:t>
            </w:r>
          </w:p>
        </w:tc>
        <w:tc>
          <w:tcPr>
            <w:tcW w:type="dxa" w:w="37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~6 cycles</w:t>
            </w:r>
          </w:p>
        </w:tc>
      </w:tr>
      <w:tr>
        <w:tc>
          <w:tcPr>
            <w:tcW w:type="dxa" w:w="36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3-byte  (ALU, MOV, LMAR)</w:t>
            </w:r>
          </w:p>
        </w:tc>
        <w:tc>
          <w:tcPr>
            <w:tcW w:type="dxa" w:w="20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4  (W0 + W1 + W2 + DONE)</w:t>
            </w:r>
          </w:p>
        </w:tc>
        <w:tc>
          <w:tcPr>
            <w:tcW w:type="dxa" w:w="37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~7 cycles</w:t>
            </w:r>
          </w:p>
        </w:tc>
      </w:tr>
      <w:tr>
        <w:tc>
          <w:tcPr>
            <w:tcW w:type="dxa" w:w="36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4-byte  (compound)</w:t>
            </w:r>
          </w:p>
        </w:tc>
        <w:tc>
          <w:tcPr>
            <w:tcW w:type="dxa" w:w="20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5  (W0–W3 + DONE)</w:t>
            </w:r>
          </w:p>
        </w:tc>
        <w:tc>
          <w:tcPr>
            <w:tcW w:type="dxa" w:w="37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~8 cycles</w:t>
            </w:r>
          </w:p>
        </w:tc>
      </w:tr>
    </w:tbl>
    <w:p>
      <w:pPr>
        <w:spacing w:before="0" w:after="120"/>
        <w:ind w:left="360"/>
      </w:pPr>
      <w:r>
        <w:rPr>
          <w:rFonts w:ascii="Arial" w:cs="Arial" w:eastAsia="Arial" w:hAnsi="Arial"/>
          <w:i/>
          <w:iCs/>
          <w:color w:val="666666"/>
          <w:sz w:val="17"/>
          <w:szCs w:val="17"/>
        </w:rPr>
        <w:t xml:space="preserve">⚑  Fetch for the next instruction overlaps with Execute of the current one, so throughput approaches one instruction per 4–5 cycles in dense straight-line code.</w:t>
      </w:r>
    </w:p>
    <w:p>
      <w:pPr>
        <w:spacing w:before="0" w:after="120"/>
        <w:ind w:left="360"/>
      </w:pPr>
      <w:r>
        <w:rPr>
          <w:rFonts w:ascii="Arial" w:cs="Arial" w:eastAsia="Arial" w:hAnsi="Arial"/>
          <w:i/>
          <w:iCs/>
          <w:color w:val="666666"/>
          <w:sz w:val="17"/>
          <w:szCs w:val="17"/>
        </w:rPr>
        <w:t xml:space="preserve">⚑  After every reset, add 2 cycles for the RST0/RST1 reset-vector read before the first instruction begins fetching.</w:t>
      </w:r>
    </w:p>
    <w:p>
      <w:pPr>
        <w:spacing w:before="0" w:after="120"/>
        <w:ind w:left="360"/>
      </w:pPr>
      <w:r>
        <w:rPr>
          <w:rFonts w:ascii="Arial" w:cs="Arial" w:eastAsia="Arial" w:hAnsi="Arial"/>
          <w:i/>
          <w:iCs/>
          <w:color w:val="666666"/>
          <w:sz w:val="17"/>
          <w:szCs w:val="17"/>
        </w:rPr>
        <w:t xml:space="preserve">⚑  POP and RET incur one extra cycle of latency because the stack read is registered.  The register writeback (POP) or branch (RET) fires on the cycle after the instruction executes.</w:t>
      </w:r>
    </w:p>
    <w:p>
      <w:pPr>
        <w:spacing w:before="0" w:after="80"/>
      </w:pPr>
    </w:p>
    <w:p>
      <w:pPr>
        <w:pStyle w:val="Heading2"/>
        <w:spacing w:before="280" w:after="120"/>
      </w:pPr>
      <w:r>
        <w:rPr>
          <w:rFonts w:ascii="Arial" w:cs="Arial" w:eastAsia="Arial" w:hAnsi="Arial"/>
          <w:b/>
          <w:bCs/>
          <w:color w:val="1B3A5C"/>
          <w:sz w:val="28"/>
          <w:szCs w:val="28"/>
        </w:rPr>
        <w:t xml:space="preserve">6.4  Branch Penalty</w:t>
      </w:r>
    </w:p>
    <w:p>
      <w:pPr>
        <w:spacing w:before="0" w:after="140"/>
      </w:pPr>
      <w:r>
        <w:rPr>
          <w:rFonts w:ascii="Arial" w:cs="Arial" w:eastAsia="Arial" w:hAnsi="Arial"/>
          <w:color w:val="111111"/>
          <w:sz w:val="20"/>
          <w:szCs w:val="20"/>
        </w:rPr>
        <w:t xml:space="preserve">A taken branch costs approximately 3–4 cycles.  Execute registers pc_load_en and pc_load_val at clk2.  Fetch reads them on the next edge, discards whatever it was accumulating, loads the new PC, and begins fetching from W0 again.  The in-flight partial instruction bytes are silently dropped.</w:t>
      </w:r>
    </w:p>
    <w:p>
      <w:pPr>
        <w:spacing w:before="0" w:after="80"/>
      </w:pPr>
    </w:p>
    <w:p>
      <w:pPr>
        <w:pStyle w:val="Heading1"/>
        <w:pBdr>
          <w:bottom w:val="single" w:color="2563A8" w:sz="6" w:space="3"/>
        </w:pBdr>
        <w:spacing w:before="400" w:after="160"/>
      </w:pPr>
      <w:r>
        <w:rPr>
          <w:rFonts w:ascii="Arial" w:cs="Arial" w:eastAsia="Arial" w:hAnsi="Arial"/>
          <w:b/>
          <w:bCs/>
          <w:color w:val="2563A8"/>
          <w:sz w:val="40"/>
          <w:szCs w:val="40"/>
        </w:rPr>
        <w:t xml:space="preserve">7  Programming Guide</w:t>
      </w:r>
    </w:p>
    <w:p>
      <w:pPr>
        <w:pStyle w:val="Heading2"/>
        <w:spacing w:before="280" w:after="120"/>
      </w:pPr>
      <w:r>
        <w:rPr>
          <w:rFonts w:ascii="Arial" w:cs="Arial" w:eastAsia="Arial" w:hAnsi="Arial"/>
          <w:b/>
          <w:bCs/>
          <w:color w:val="1B3A5C"/>
          <w:sz w:val="28"/>
          <w:szCs w:val="28"/>
        </w:rPr>
        <w:t xml:space="preserve">7.1  Recommended Register Conventions</w:t>
      </w:r>
    </w:p>
    <w:p>
      <w:pPr>
        <w:spacing w:before="0" w:after="140"/>
      </w:pPr>
      <w:r>
        <w:rPr>
          <w:rFonts w:ascii="Arial" w:cs="Arial" w:eastAsia="Arial" w:hAnsi="Arial"/>
          <w:color w:val="111111"/>
          <w:sz w:val="20"/>
          <w:szCs w:val="20"/>
        </w:rPr>
        <w:t xml:space="preserve">The ISA imposes no hardware register roles other than R0 = 0.  The following conventions are recommended for readability:</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Register</w:t>
            </w:r>
          </w:p>
        </w:tc>
        <w:tc>
          <w:tcPr>
            <w:tcW w:type="dxa" w:w="79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Suggested role</w:t>
            </w:r>
          </w:p>
        </w:tc>
      </w:tr>
      <w:tr>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R0</w:t>
            </w:r>
          </w:p>
        </w:tc>
        <w:tc>
          <w:tcPr>
            <w:tcW w:type="dxa" w:w="7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Constant zero  (always reads 0x0000 – use as src2 for register-copy idiom)</w:t>
            </w:r>
          </w:p>
        </w:tc>
      </w:tr>
      <w:tr>
        <w:tc>
          <w:tcPr>
            <w:tcW w:type="dxa" w:w="14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R1</w:t>
            </w:r>
          </w:p>
        </w:tc>
        <w:tc>
          <w:tcPr>
            <w:tcW w:type="dxa" w:w="7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Loop counter or primary accumulator</w:t>
            </w:r>
          </w:p>
        </w:tc>
      </w:tr>
      <w:tr>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R2</w:t>
            </w:r>
          </w:p>
        </w:tc>
        <w:tc>
          <w:tcPr>
            <w:tcW w:type="dxa" w:w="7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Secondary accumulator or result register</w:t>
            </w:r>
          </w:p>
        </w:tc>
      </w:tr>
      <w:tr>
        <w:tc>
          <w:tcPr>
            <w:tcW w:type="dxa" w:w="14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R3</w:t>
            </w:r>
          </w:p>
        </w:tc>
        <w:tc>
          <w:tcPr>
            <w:tcW w:type="dxa" w:w="7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Branch-back target address (loop top)</w:t>
            </w:r>
          </w:p>
        </w:tc>
      </w:tr>
      <w:tr>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R4</w:t>
            </w:r>
          </w:p>
        </w:tc>
        <w:tc>
          <w:tcPr>
            <w:tcW w:type="dxa" w:w="7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Constant 1 for increment/decrement when DJN is not suitable</w:t>
            </w:r>
          </w:p>
        </w:tc>
      </w:tr>
      <w:tr>
        <w:tc>
          <w:tcPr>
            <w:tcW w:type="dxa" w:w="14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R5</w:t>
            </w:r>
          </w:p>
        </w:tc>
        <w:tc>
          <w:tcPr>
            <w:tcW w:type="dxa" w:w="7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Branch-exit target address (loop end / halt)</w:t>
            </w:r>
          </w:p>
        </w:tc>
      </w:tr>
      <w:tr>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R6–R13</w:t>
            </w:r>
          </w:p>
        </w:tc>
        <w:tc>
          <w:tcPr>
            <w:tcW w:type="dxa" w:w="7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General purpose</w:t>
            </w:r>
          </w:p>
        </w:tc>
      </w:tr>
      <w:tr>
        <w:tc>
          <w:tcPr>
            <w:tcW w:type="dxa" w:w="14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R14</w:t>
            </w:r>
          </w:p>
        </w:tc>
        <w:tc>
          <w:tcPr>
            <w:tcW w:type="dxa" w:w="79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Scratch / frame pointer  (convention)</w:t>
            </w:r>
          </w:p>
        </w:tc>
      </w:tr>
      <w:tr>
        <w:tc>
          <w:tcPr>
            <w:tcW w:type="dxa" w:w="14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R15</w:t>
            </w:r>
          </w:p>
        </w:tc>
        <w:tc>
          <w:tcPr>
            <w:tcW w:type="dxa" w:w="79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General purpose or frame pointer.  The hardware stack (SP) is a dedicated internal register; R15 has no special role.</w:t>
            </w:r>
          </w:p>
        </w:tc>
      </w:tr>
    </w:tbl>
    <w:p>
      <w:pPr>
        <w:spacing w:before="0" w:after="80"/>
      </w:pPr>
    </w:p>
    <w:p>
      <w:pPr>
        <w:pStyle w:val="Heading2"/>
        <w:spacing w:before="280" w:after="120"/>
      </w:pPr>
      <w:r>
        <w:rPr>
          <w:rFonts w:ascii="Arial" w:cs="Arial" w:eastAsia="Arial" w:hAnsi="Arial"/>
          <w:b/>
          <w:bCs/>
          <w:color w:val="1B3A5C"/>
          <w:sz w:val="28"/>
          <w:szCs w:val="28"/>
        </w:rPr>
        <w:t xml:space="preserve">7.2  Common Idioms</w:t>
      </w:r>
    </w:p>
    <w:p>
      <w:pPr>
        <w:pStyle w:val="Heading3"/>
        <w:spacing w:before="200" w:after="80"/>
      </w:pPr>
      <w:r>
        <w:rPr>
          <w:rFonts w:ascii="Arial" w:cs="Arial" w:eastAsia="Arial" w:hAnsi="Arial"/>
          <w:b/>
          <w:bCs/>
          <w:color w:val="444444"/>
          <w:sz w:val="22"/>
          <w:szCs w:val="22"/>
        </w:rPr>
        <w:t xml:space="preserve">Zero a register</w:t>
      </w:r>
    </w:p>
    <w:p>
      <w:pPr>
        <w:spacing w:before="60" w:after="60"/>
        <w:ind w:left="720"/>
      </w:pPr>
      <w:r>
        <w:rPr>
          <w:rFonts w:ascii="Courier New" w:cs="Courier New" w:eastAsia="Courier New" w:hAnsi="Courier New"/>
          <w:color w:val="333333"/>
          <w:sz w:val="18"/>
          <w:szCs w:val="18"/>
        </w:rPr>
        <w:t xml:space="preserve">XOR  Rd, Rd, Rd         ; Rd = 0  (also sets Z = 1, clears N)</w:t>
      </w:r>
    </w:p>
    <w:p>
      <w:pPr>
        <w:spacing w:before="0" w:after="80"/>
      </w:pPr>
    </w:p>
    <w:p>
      <w:pPr>
        <w:pStyle w:val="Heading3"/>
        <w:spacing w:before="200" w:after="80"/>
      </w:pPr>
      <w:r>
        <w:rPr>
          <w:rFonts w:ascii="Arial" w:cs="Arial" w:eastAsia="Arial" w:hAnsi="Arial"/>
          <w:b/>
          <w:bCs/>
          <w:color w:val="444444"/>
          <w:sz w:val="22"/>
          <w:szCs w:val="22"/>
        </w:rPr>
        <w:t xml:space="preserve">Load an 8-bit constant</w:t>
      </w:r>
    </w:p>
    <w:p>
      <w:pPr>
        <w:spacing w:before="60" w:after="60"/>
        <w:ind w:left="720"/>
      </w:pPr>
      <w:r>
        <w:rPr>
          <w:rFonts w:ascii="Courier New" w:cs="Courier New" w:eastAsia="Courier New" w:hAnsi="Courier New"/>
          <w:color w:val="333333"/>
          <w:sz w:val="18"/>
          <w:szCs w:val="18"/>
        </w:rPr>
        <w:t xml:space="preserve">XOR  Rd, Rd, Rd         ; clear first  (preserves high byte as 0x00)</w:t>
      </w:r>
    </w:p>
    <w:p>
      <w:pPr>
        <w:spacing w:before="60" w:after="60"/>
        <w:ind w:left="720"/>
      </w:pPr>
      <w:r>
        <w:rPr>
          <w:rFonts w:ascii="Courier New" w:cs="Courier New" w:eastAsia="Courier New" w:hAnsi="Courier New"/>
          <w:color w:val="333333"/>
          <w:sz w:val="18"/>
          <w:szCs w:val="18"/>
        </w:rPr>
        <w:t xml:space="preserve">ADD  Rd, #n             ; Rd = n</w:t>
      </w:r>
    </w:p>
    <w:p>
      <w:pPr>
        <w:spacing w:before="0" w:after="80"/>
      </w:pPr>
    </w:p>
    <w:p>
      <w:pPr>
        <w:pStyle w:val="Heading3"/>
        <w:spacing w:before="200" w:after="80"/>
      </w:pPr>
      <w:r>
        <w:rPr>
          <w:rFonts w:ascii="Arial" w:cs="Arial" w:eastAsia="Arial" w:hAnsi="Arial"/>
          <w:b/>
          <w:bCs/>
          <w:color w:val="444444"/>
          <w:sz w:val="22"/>
          <w:szCs w:val="22"/>
        </w:rPr>
        <w:t xml:space="preserve">Copy register  (Rd = Rs)</w:t>
      </w:r>
    </w:p>
    <w:p>
      <w:pPr>
        <w:spacing w:before="60" w:after="60"/>
        <w:ind w:left="720"/>
      </w:pPr>
      <w:r>
        <w:rPr>
          <w:rFonts w:ascii="Courier New" w:cs="Courier New" w:eastAsia="Courier New" w:hAnsi="Courier New"/>
          <w:color w:val="333333"/>
          <w:sz w:val="18"/>
          <w:szCs w:val="18"/>
        </w:rPr>
        <w:t xml:space="preserve">SUB  Rd, Rs, R0         ; Rd = Rs - 0 = Rs  (R0 is always 0)</w:t>
      </w:r>
    </w:p>
    <w:p>
      <w:pPr>
        <w:spacing w:before="0" w:after="80"/>
      </w:pPr>
    </w:p>
    <w:p>
      <w:pPr>
        <w:pStyle w:val="Heading3"/>
        <w:spacing w:before="200" w:after="80"/>
      </w:pPr>
      <w:r>
        <w:rPr>
          <w:rFonts w:ascii="Arial" w:cs="Arial" w:eastAsia="Arial" w:hAnsi="Arial"/>
          <w:b/>
          <w:bCs/>
          <w:color w:val="444444"/>
          <w:sz w:val="22"/>
          <w:szCs w:val="22"/>
        </w:rPr>
        <w:t xml:space="preserve">Counted loop using DJN</w:t>
      </w:r>
    </w:p>
    <w:p>
      <w:pPr>
        <w:spacing w:before="60" w:after="60"/>
        <w:ind w:left="720"/>
      </w:pPr>
      <w:r>
        <w:rPr>
          <w:rFonts w:ascii="Courier New" w:cs="Courier New" w:eastAsia="Courier New" w:hAnsi="Courier New"/>
          <w:color w:val="333333"/>
          <w:sz w:val="18"/>
          <w:szCs w:val="18"/>
        </w:rPr>
        <w:t xml:space="preserve">; Setup</w:t>
      </w:r>
    </w:p>
    <w:p>
      <w:pPr>
        <w:spacing w:before="60" w:after="60"/>
        <w:ind w:left="720"/>
      </w:pPr>
      <w:r>
        <w:rPr>
          <w:rFonts w:ascii="Courier New" w:cs="Courier New" w:eastAsia="Courier New" w:hAnsi="Courier New"/>
          <w:color w:val="333333"/>
          <w:sz w:val="18"/>
          <w:szCs w:val="18"/>
        </w:rPr>
        <w:t xml:space="preserve">XOR  R1, R1, R1         ; R1 = 0</w:t>
      </w:r>
    </w:p>
    <w:p>
      <w:pPr>
        <w:spacing w:before="60" w:after="60"/>
        <w:ind w:left="720"/>
      </w:pPr>
      <w:r>
        <w:rPr>
          <w:rFonts w:ascii="Courier New" w:cs="Courier New" w:eastAsia="Courier New" w:hAnsi="Courier New"/>
          <w:color w:val="333333"/>
          <w:sz w:val="18"/>
          <w:szCs w:val="18"/>
        </w:rPr>
        <w:t xml:space="preserve">ADD  R1, #N             ; R1 = N  (iteration count)</w:t>
      </w:r>
    </w:p>
    <w:p>
      <w:pPr>
        <w:spacing w:before="60" w:after="60"/>
        <w:ind w:left="720"/>
      </w:pPr>
      <w:r>
        <w:rPr>
          <w:rFonts w:ascii="Courier New" w:cs="Courier New" w:eastAsia="Courier New" w:hAnsi="Courier New"/>
          <w:color w:val="333333"/>
          <w:sz w:val="18"/>
          <w:szCs w:val="18"/>
        </w:rPr>
        <w:t xml:space="preserve">XOR  R3, R3, R3         ; R3 = 0</w:t>
      </w:r>
    </w:p>
    <w:p>
      <w:pPr>
        <w:spacing w:before="60" w:after="60"/>
        <w:ind w:left="720"/>
      </w:pPr>
      <w:r>
        <w:rPr>
          <w:rFonts w:ascii="Courier New" w:cs="Courier New" w:eastAsia="Courier New" w:hAnsi="Courier New"/>
          <w:color w:val="333333"/>
          <w:sz w:val="18"/>
          <w:szCs w:val="18"/>
        </w:rPr>
        <w:t xml:space="preserve">ADD  R3, #loop_top      ; R3 = address of loop body</w:t>
      </w:r>
    </w:p>
    <w:p>
      <w:pPr>
        <w:spacing w:before="60" w:after="60"/>
        <w:ind w:left="720"/>
      </w:pPr>
      <w:r>
        <w:rPr>
          <w:rFonts w:ascii="Courier New" w:cs="Courier New" w:eastAsia="Courier New" w:hAnsi="Courier New"/>
          <w:color w:val="333333"/>
          <w:sz w:val="18"/>
          <w:szCs w:val="18"/>
        </w:rPr>
        <w:t xml:space="preserve">; loop_top:</w:t>
      </w:r>
    </w:p>
    <w:p>
      <w:pPr>
        <w:spacing w:before="60" w:after="60"/>
        <w:ind w:left="720"/>
      </w:pPr>
      <w:r>
        <w:rPr>
          <w:rFonts w:ascii="Courier New" w:cs="Courier New" w:eastAsia="Courier New" w:hAnsi="Courier New"/>
          <w:color w:val="333333"/>
          <w:sz w:val="18"/>
          <w:szCs w:val="18"/>
        </w:rPr>
        <w:t xml:space="preserve">    &lt; loop body &gt;</w:t>
      </w:r>
    </w:p>
    <w:p>
      <w:pPr>
        <w:spacing w:before="60" w:after="60"/>
        <w:ind w:left="720"/>
      </w:pPr>
      <w:r>
        <w:rPr>
          <w:rFonts w:ascii="Courier New" w:cs="Courier New" w:eastAsia="Courier New" w:hAnsi="Courier New"/>
          <w:color w:val="333333"/>
          <w:sz w:val="18"/>
          <w:szCs w:val="18"/>
        </w:rPr>
        <w:t xml:space="preserve">DJN  R1, -, -, R3       ; R1--; if R1 != 0  jump to R3</w:t>
      </w:r>
    </w:p>
    <w:p>
      <w:pPr>
        <w:spacing w:before="0" w:after="80"/>
      </w:pPr>
    </w:p>
    <w:p>
      <w:pPr>
        <w:pStyle w:val="Heading3"/>
        <w:spacing w:before="200" w:after="80"/>
      </w:pPr>
      <w:r>
        <w:rPr>
          <w:rFonts w:ascii="Arial" w:cs="Arial" w:eastAsia="Arial" w:hAnsi="Arial"/>
          <w:b/>
          <w:bCs/>
          <w:color w:val="444444"/>
          <w:sz w:val="22"/>
          <w:szCs w:val="22"/>
        </w:rPr>
        <w:t xml:space="preserve">Counted loop using SUB + JMZ  (no compound instruction)</w:t>
      </w:r>
    </w:p>
    <w:p>
      <w:pPr>
        <w:spacing w:before="60" w:after="60"/>
        <w:ind w:left="720"/>
      </w:pPr>
      <w:r>
        <w:rPr>
          <w:rFonts w:ascii="Courier New" w:cs="Courier New" w:eastAsia="Courier New" w:hAnsi="Courier New"/>
          <w:color w:val="333333"/>
          <w:sz w:val="18"/>
          <w:szCs w:val="18"/>
        </w:rPr>
        <w:t xml:space="preserve">; Setup: also load R4 = 1, R3 = loop_top, R5 = exit_addr</w:t>
      </w:r>
    </w:p>
    <w:p>
      <w:pPr>
        <w:spacing w:before="60" w:after="60"/>
        <w:ind w:left="720"/>
      </w:pPr>
      <w:r>
        <w:rPr>
          <w:rFonts w:ascii="Courier New" w:cs="Courier New" w:eastAsia="Courier New" w:hAnsi="Courier New"/>
          <w:color w:val="333333"/>
          <w:sz w:val="18"/>
          <w:szCs w:val="18"/>
        </w:rPr>
        <w:t xml:space="preserve">ADD  R1, #N             ; R1 = count</w:t>
      </w:r>
    </w:p>
    <w:p>
      <w:pPr>
        <w:spacing w:before="60" w:after="60"/>
        <w:ind w:left="720"/>
      </w:pPr>
      <w:r>
        <w:rPr>
          <w:rFonts w:ascii="Courier New" w:cs="Courier New" w:eastAsia="Courier New" w:hAnsi="Courier New"/>
          <w:color w:val="333333"/>
          <w:sz w:val="18"/>
          <w:szCs w:val="18"/>
        </w:rPr>
        <w:t xml:space="preserve">; loop_top:</w:t>
      </w:r>
    </w:p>
    <w:p>
      <w:pPr>
        <w:spacing w:before="60" w:after="60"/>
        <w:ind w:left="720"/>
      </w:pPr>
      <w:r>
        <w:rPr>
          <w:rFonts w:ascii="Courier New" w:cs="Courier New" w:eastAsia="Courier New" w:hAnsi="Courier New"/>
          <w:color w:val="333333"/>
          <w:sz w:val="18"/>
          <w:szCs w:val="18"/>
        </w:rPr>
        <w:t xml:space="preserve">    &lt; loop body &gt;</w:t>
      </w:r>
    </w:p>
    <w:p>
      <w:pPr>
        <w:spacing w:before="60" w:after="60"/>
        <w:ind w:left="720"/>
      </w:pPr>
      <w:r>
        <w:rPr>
          <w:rFonts w:ascii="Courier New" w:cs="Courier New" w:eastAsia="Courier New" w:hAnsi="Courier New"/>
          <w:color w:val="333333"/>
          <w:sz w:val="18"/>
          <w:szCs w:val="18"/>
        </w:rPr>
        <w:t xml:space="preserve">SUB  R1, R1, R4         ; R1--  (R4 = 1)</w:t>
      </w:r>
    </w:p>
    <w:p>
      <w:pPr>
        <w:spacing w:before="60" w:after="60"/>
        <w:ind w:left="720"/>
      </w:pPr>
      <w:r>
        <w:rPr>
          <w:rFonts w:ascii="Courier New" w:cs="Courier New" w:eastAsia="Courier New" w:hAnsi="Courier New"/>
          <w:color w:val="333333"/>
          <w:sz w:val="18"/>
          <w:szCs w:val="18"/>
        </w:rPr>
        <w:t xml:space="preserve">JMZ  R5                 ; if R1 == 0  jump to exit</w:t>
      </w:r>
    </w:p>
    <w:p>
      <w:pPr>
        <w:spacing w:before="60" w:after="60"/>
        <w:ind w:left="720"/>
      </w:pPr>
      <w:r>
        <w:rPr>
          <w:rFonts w:ascii="Courier New" w:cs="Courier New" w:eastAsia="Courier New" w:hAnsi="Courier New"/>
          <w:color w:val="333333"/>
          <w:sz w:val="18"/>
          <w:szCs w:val="18"/>
        </w:rPr>
        <w:t xml:space="preserve">JMP  R3                 ; else loop back</w:t>
      </w:r>
    </w:p>
    <w:p>
      <w:pPr>
        <w:spacing w:before="0" w:after="80"/>
      </w:pPr>
    </w:p>
    <w:p>
      <w:pPr>
        <w:pStyle w:val="Heading3"/>
        <w:spacing w:before="200" w:after="80"/>
      </w:pPr>
      <w:r>
        <w:rPr>
          <w:rFonts w:ascii="Arial" w:cs="Arial" w:eastAsia="Arial" w:hAnsi="Arial"/>
          <w:b/>
          <w:bCs/>
          <w:color w:val="444444"/>
          <w:sz w:val="22"/>
          <w:szCs w:val="22"/>
        </w:rPr>
        <w:t xml:space="preserve">Halt  (self-loop)</w:t>
      </w:r>
    </w:p>
    <w:p>
      <w:pPr>
        <w:spacing w:before="0" w:after="140"/>
      </w:pPr>
      <w:r>
        <w:rPr>
          <w:rFonts w:ascii="Arial" w:cs="Arial" w:eastAsia="Arial" w:hAnsi="Arial"/>
          <w:color w:val="111111"/>
          <w:sz w:val="20"/>
          <w:szCs w:val="20"/>
        </w:rPr>
        <w:t xml:space="preserve">There is no HALT opcode.  Construct a self-referential JMP:</w:t>
      </w:r>
    </w:p>
    <w:p>
      <w:pPr>
        <w:spacing w:before="60" w:after="60"/>
        <w:ind w:left="720"/>
      </w:pPr>
      <w:r>
        <w:rPr>
          <w:rFonts w:ascii="Courier New" w:cs="Courier New" w:eastAsia="Courier New" w:hAnsi="Courier New"/>
          <w:color w:val="333333"/>
          <w:sz w:val="18"/>
          <w:szCs w:val="18"/>
        </w:rPr>
        <w:t xml:space="preserve">; Somewhere in setup:</w:t>
      </w:r>
    </w:p>
    <w:p>
      <w:pPr>
        <w:spacing w:before="60" w:after="60"/>
        <w:ind w:left="720"/>
      </w:pPr>
      <w:r>
        <w:rPr>
          <w:rFonts w:ascii="Courier New" w:cs="Courier New" w:eastAsia="Courier New" w:hAnsi="Courier New"/>
          <w:color w:val="333333"/>
          <w:sz w:val="18"/>
          <w:szCs w:val="18"/>
        </w:rPr>
        <w:t xml:space="preserve">XOR  R6, R6, R6</w:t>
      </w:r>
    </w:p>
    <w:p>
      <w:pPr>
        <w:spacing w:before="60" w:after="60"/>
        <w:ind w:left="720"/>
      </w:pPr>
      <w:r>
        <w:rPr>
          <w:rFonts w:ascii="Courier New" w:cs="Courier New" w:eastAsia="Courier New" w:hAnsi="Courier New"/>
          <w:color w:val="333333"/>
          <w:sz w:val="18"/>
          <w:szCs w:val="18"/>
        </w:rPr>
        <w:t xml:space="preserve">ADD  R6, #halt_label    ; R6 = address of the JMP below</w:t>
      </w:r>
    </w:p>
    <w:p>
      <w:pPr>
        <w:spacing w:before="60" w:after="60"/>
        <w:ind w:left="720"/>
      </w:pPr>
      <w:r>
        <w:rPr>
          <w:rFonts w:ascii="Courier New" w:cs="Courier New" w:eastAsia="Courier New" w:hAnsi="Courier New"/>
          <w:color w:val="333333"/>
          <w:sz w:val="18"/>
          <w:szCs w:val="18"/>
        </w:rPr>
        <w:t xml:space="preserve">; halt_label:</w:t>
      </w:r>
    </w:p>
    <w:p>
      <w:pPr>
        <w:spacing w:before="60" w:after="60"/>
        <w:ind w:left="720"/>
      </w:pPr>
      <w:r>
        <w:rPr>
          <w:rFonts w:ascii="Courier New" w:cs="Courier New" w:eastAsia="Courier New" w:hAnsi="Courier New"/>
          <w:color w:val="333333"/>
          <w:sz w:val="18"/>
          <w:szCs w:val="18"/>
        </w:rPr>
        <w:t xml:space="preserve">JMP  R6                 ; PC = R6 = address of this JMP  -&gt; infinite loop</w:t>
      </w:r>
    </w:p>
    <w:p>
      <w:pPr>
        <w:spacing w:before="0" w:after="120"/>
        <w:ind w:left="360"/>
      </w:pPr>
      <w:r>
        <w:rPr>
          <w:rFonts w:ascii="Arial" w:cs="Arial" w:eastAsia="Arial" w:hAnsi="Arial"/>
          <w:i/>
          <w:iCs/>
          <w:color w:val="666666"/>
          <w:sz w:val="17"/>
          <w:szCs w:val="17"/>
        </w:rPr>
        <w:t xml:space="preserve">⚑  Because all branches are register-indirect, R6 must be loaded with the address of the JMP instruction itself.  Calculate this address after assembling the rest of the program.</w:t>
      </w:r>
    </w:p>
    <w:p>
      <w:pPr>
        <w:spacing w:before="0" w:after="80"/>
      </w:pPr>
    </w:p>
    <w:p>
      <w:pPr>
        <w:pStyle w:val="Heading3"/>
        <w:spacing w:before="200" w:after="80"/>
      </w:pPr>
      <w:r>
        <w:rPr>
          <w:rFonts w:ascii="Arial" w:cs="Arial" w:eastAsia="Arial" w:hAnsi="Arial"/>
          <w:b/>
          <w:bCs/>
          <w:color w:val="444444"/>
          <w:sz w:val="22"/>
          <w:szCs w:val="22"/>
        </w:rPr>
        <w:t xml:space="preserve">Sequential memory copy</w:t>
      </w:r>
    </w:p>
    <w:p>
      <w:pPr>
        <w:spacing w:before="60" w:after="60"/>
        <w:ind w:left="720"/>
      </w:pPr>
      <w:r>
        <w:rPr>
          <w:rFonts w:ascii="Courier New" w:cs="Courier New" w:eastAsia="Courier New" w:hAnsi="Courier New"/>
          <w:color w:val="333333"/>
          <w:sz w:val="18"/>
          <w:szCs w:val="18"/>
        </w:rPr>
        <w:t xml:space="preserve">LMAR  src               ; MAR = source address</w:t>
      </w:r>
    </w:p>
    <w:p>
      <w:pPr>
        <w:spacing w:before="60" w:after="60"/>
        <w:ind w:left="720"/>
      </w:pPr>
      <w:r>
        <w:rPr>
          <w:rFonts w:ascii="Courier New" w:cs="Courier New" w:eastAsia="Courier New" w:hAnsi="Courier New"/>
          <w:color w:val="333333"/>
          <w:sz w:val="18"/>
          <w:szCs w:val="18"/>
        </w:rPr>
        <w:t xml:space="preserve">LOAD  R2                ; R2  = dmem[MAR]</w:t>
      </w:r>
    </w:p>
    <w:p>
      <w:pPr>
        <w:spacing w:before="60" w:after="60"/>
        <w:ind w:left="720"/>
      </w:pPr>
      <w:r>
        <w:rPr>
          <w:rFonts w:ascii="Courier New" w:cs="Courier New" w:eastAsia="Courier New" w:hAnsi="Courier New"/>
          <w:color w:val="333333"/>
          <w:sz w:val="18"/>
          <w:szCs w:val="18"/>
        </w:rPr>
        <w:t xml:space="preserve">IMAR                    ; MAR++</w:t>
      </w:r>
    </w:p>
    <w:p>
      <w:pPr>
        <w:spacing w:before="60" w:after="60"/>
        <w:ind w:left="720"/>
      </w:pPr>
      <w:r>
        <w:rPr>
          <w:rFonts w:ascii="Courier New" w:cs="Courier New" w:eastAsia="Courier New" w:hAnsi="Courier New"/>
          <w:color w:val="333333"/>
          <w:sz w:val="18"/>
          <w:szCs w:val="18"/>
        </w:rPr>
        <w:t xml:space="preserve">LMAR  dst               ; MAR = destination address  (or use SMAR if addr in reg)</w:t>
      </w:r>
    </w:p>
    <w:p>
      <w:pPr>
        <w:spacing w:before="60" w:after="60"/>
        <w:ind w:left="720"/>
      </w:pPr>
      <w:r>
        <w:rPr>
          <w:rFonts w:ascii="Courier New" w:cs="Courier New" w:eastAsia="Courier New" w:hAnsi="Courier New"/>
          <w:color w:val="333333"/>
          <w:sz w:val="18"/>
          <w:szCs w:val="18"/>
        </w:rPr>
        <w:t xml:space="preserve">STOR  R2                ; dmem[MAR] = R2</w:t>
      </w:r>
    </w:p>
    <w:p>
      <w:pPr>
        <w:spacing w:before="0" w:after="80"/>
      </w:pPr>
    </w:p>
    <w:p>
      <w:pPr>
        <w:pStyle w:val="Heading1"/>
        <w:pBdr>
          <w:bottom w:val="single" w:color="2563A8" w:sz="6" w:space="3"/>
        </w:pBdr>
        <w:spacing w:before="400" w:after="160"/>
      </w:pPr>
      <w:r>
        <w:rPr>
          <w:rFonts w:ascii="Arial" w:cs="Arial" w:eastAsia="Arial" w:hAnsi="Arial"/>
          <w:b/>
          <w:bCs/>
          <w:color w:val="2563A8"/>
          <w:sz w:val="40"/>
          <w:szCs w:val="40"/>
        </w:rPr>
        <w:t xml:space="preserve">8  Complete Opcode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900"/>
        <w:gridCol w:w="1800"/>
        <w:gridCol w:w="4560"/>
      </w:tblGrid>
      <w:tr>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Hex</w:t>
            </w:r>
          </w:p>
        </w:tc>
        <w:tc>
          <w:tcPr>
            <w:tcW w:type="dxa" w:w="12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Mnemonic</w:t>
            </w:r>
          </w:p>
        </w:tc>
        <w:tc>
          <w:tcPr>
            <w:tcW w:type="dxa" w:w="9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Bytes</w:t>
            </w:r>
          </w:p>
        </w:tc>
        <w:tc>
          <w:tcPr>
            <w:tcW w:type="dxa" w:w="18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Group</w:t>
            </w:r>
          </w:p>
        </w:tc>
        <w:tc>
          <w:tcPr>
            <w:tcW w:type="dxa" w:w="45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Action</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0x00</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ADD</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Arithmetic</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0x01</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ADC</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Arithmetic</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 + C  (carry)</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0x02</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SUB</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Arithmetic</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0x03</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SBC</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Arithmetic</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 – C  (borrow)</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0x04</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AND</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Arithmetic</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&amp; B</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0x05</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Arithmetic</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0x06</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NOR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Arithmetic</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0x07</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NAD</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Arithmetic</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&amp; B)</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0x08</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XOR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Arithmetic</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A ^ B</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0x09</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CMP</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Arithmetic</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flags(A – B), no writeback</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0x0A</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ROL</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Rotate left, wrap bit 7→0</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0x0B</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SOL</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 left, insert 1 at bit 0</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0x0C</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SZL</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 left, insert 0 at bit 0</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0x0D</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RIL</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Rotate left, inverted carry-in</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0x0E</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Rotate right, wrap bit 0→7</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0x0F</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SOR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 right, insert 1 at bit 7</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0x10</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SZR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 right, insert 0 at bit 7</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0x11</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RIR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Shift</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Rotate right, inverted carry-in</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0x12</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all bits  (XOR 0xFF)</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0x13</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INH</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high nibble</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0x14</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INL</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low nibble</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0x15</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even-index bits</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0x16</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INO</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odd-index bits</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0x17</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IEH</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even bits of high nibble  (7, 5)</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0x18</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IOH</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odd bits of high nibble   (6, 4)</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0x19</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IEL</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even bits of low nibble   (3, 1)</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0x1A</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IOL</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odd bits of low nibble    (2, 0)</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0x1B</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IFB</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bit 0</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0x1C</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ILB</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Invert bit 7</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0x1D</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Reverse all 8 bits</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0x1E</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RVL</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Reverse low nibble</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0x1F</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RVH</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Reverse high nibble</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0x20</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RVE</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Reverse even-position bits  (1↔7, 3↔5)</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0x21</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RVO</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Reverse odd-position bits   (0↔6, 2↔4)</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0x22</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RLE</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Swap low even bits  (1↔3)</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0x23</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RHE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Swap high even bits (5↔7)</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0x24</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RLO</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Swap low odd bits   (0↔2)</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0x25</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RHO</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Bit-manip</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Swap high odd bits  (4↔6)</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0x26</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JMP</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Unconditional jump to Rtgt</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0x27</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JMZ</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Jump if Z = 1  (zero / equal)</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0x28</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JMN</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Jump if N = 1  (negative)</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0x29</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JMG</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Jump if Z=0 AND N=0  (signed greater-than)</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0x2A</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JMO</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Jump if V = 1  (overflow)</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0x2B</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JIE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Jump if C = 1  (carry)</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0x2C</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JIO</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Jump if O = 1  (odd parity)</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0x2D</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MOV</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Data move</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imm8  (mode=10)  or  Rd = dmem[MAR]  (mode=11)</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0x2E</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LMAR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3</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 = addr16  (immediate)</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0x2F</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SMAR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 = Rx  (register)</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0x30</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LOAD</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Memory</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dmem[MAR]</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0x31</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STOR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Memory</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dmem[MAR] = Rs[7:0]</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0x32</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IMAR</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0x33</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DMAR</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MAR--</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0x34</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ALE</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4</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Compound</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Rs1+Rs2;  jump Rjmp if Z=0</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0x35</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DJN</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4</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Compound</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Rs--;  jump Rjmp if Z=0  (decrement, jump if non-zero)</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0x36</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SLE</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4</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Compound</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Rs1–Rs2;  jump Rjmp if N=1 or Z=1  (≤ 0)</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0x37</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SJN</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4</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Compound</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 = Rs1–Rs2;  jump Rjmp if Z=0</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0x38</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JNE</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Jump if Z = 0  (not equal)</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0x39</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JGE</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Jump if N = V  (signed ≥)</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0x3A</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JLE</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Branch</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Jump if N≠V or Z=1  (signed ≤)</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0x3B</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PUSH</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Stack</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stack[SP]=Rs;  SP--  (full 16-bit push)</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0x3C</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POP</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Stack</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Rd=stack[SP+1];  SP++  (full 16-bit pop, +1 cycle)</w:t>
            </w:r>
          </w:p>
        </w:tc>
      </w:tr>
      <w:tr>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0x3D</w:t>
            </w:r>
          </w:p>
        </w:tc>
        <w:tc>
          <w:tcPr>
            <w:tcW w:type="dxa" w:w="12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CALL</w:t>
            </w:r>
          </w:p>
        </w:tc>
        <w:tc>
          <w:tcPr>
            <w:tcW w:type="dxa" w:w="9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Stack</w:t>
            </w:r>
          </w:p>
        </w:tc>
        <w:tc>
          <w:tcPr>
            <w:tcW w:type="dxa" w:w="4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Push return addr, jump to Rt</w:t>
            </w:r>
          </w:p>
        </w:tc>
      </w:tr>
      <w:tr>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0x3E</w:t>
            </w:r>
          </w:p>
        </w:tc>
        <w:tc>
          <w:tcPr>
            <w:tcW w:type="dxa" w:w="12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RET</w:t>
            </w:r>
          </w:p>
        </w:tc>
        <w:tc>
          <w:tcPr>
            <w:tcW w:type="dxa" w:w="9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2</w:t>
            </w:r>
          </w:p>
        </w:tc>
        <w:tc>
          <w:tcPr>
            <w:tcW w:type="dxa" w:w="1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Stack</w:t>
            </w:r>
          </w:p>
        </w:tc>
        <w:tc>
          <w:tcPr>
            <w:tcW w:type="dxa" w:w="4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Pop return addr, jump (RET, +1 cycle)</w:t>
            </w:r>
          </w:p>
        </w:tc>
      </w:tr>
    </w:tbl>
    <w:p>
      <w:pPr>
        <w:spacing w:before="0" w:after="80"/>
      </w:pPr>
    </w:p>
    <w:p>
      <w:pPr>
        <w:pStyle w:val="Heading1"/>
        <w:pBdr>
          <w:bottom w:val="single" w:color="2563A8" w:sz="6" w:space="3"/>
        </w:pBdr>
        <w:spacing w:before="400" w:after="160"/>
      </w:pPr>
      <w:r>
        <w:rPr>
          <w:rFonts w:ascii="Arial" w:cs="Arial" w:eastAsia="Arial" w:hAnsi="Arial"/>
          <w:b/>
          <w:bCs/>
          <w:color w:val="2563A8"/>
          <w:sz w:val="40"/>
          <w:szCs w:val="40"/>
        </w:rPr>
        <w:t xml:space="preserve">9  Implementation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Topic</w:t>
            </w:r>
          </w:p>
        </w:tc>
        <w:tc>
          <w:tcPr>
            <w:tcW w:type="dxa" w:w="6560"/>
            <w:tcBorders>
              <w:top w:val="single" w:color="C8D4E8" w:sz="1"/>
              <w:left w:val="single" w:color="C8D4E8" w:sz="1"/>
              <w:bottom w:val="single" w:color="C8D4E8" w:sz="1"/>
              <w:right w:val="single" w:color="C8D4E8" w:sz="1"/>
            </w:tcBorders>
            <w:shd w:fill="1B3A5C" w:val="clear"/>
            <w:tcMar>
              <w:top w:type="dxa" w:w="72"/>
              <w:left w:type="dxa" w:w="108"/>
              <w:bottom w:type="dxa" w:w="72"/>
              <w:right w:type="dxa" w:w="108"/>
            </w:tcMar>
          </w:tcPr>
          <w:p>
            <w:pPr>
              <w:jc w:val="left"/>
            </w:pPr>
            <w:r>
              <w:rPr>
                <w:rFonts w:ascii="Arial" w:cs="Arial" w:eastAsia="Arial" w:hAnsi="Arial"/>
                <w:b/>
                <w:bCs/>
                <w:color w:val="FFFFFF"/>
                <w:sz w:val="18"/>
                <w:szCs w:val="18"/>
              </w:rPr>
              <w:t xml:space="preserve">Detail</w:t>
            </w:r>
          </w:p>
        </w:tc>
      </w:tr>
      <w:tr>
        <w:tc>
          <w:tcPr>
            <w:tcW w:type="dxa" w:w="2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8-bit ALU, 16-bit registers</w:t>
            </w:r>
          </w:p>
        </w:tc>
        <w:tc>
          <w:tcPr>
            <w:tcW w:type="dxa" w:w="6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The ALU processes 8-bit operands. All standard writeback paths are narrow: only bits [7:0] of the destination register are updated; bits [15:8] are preserved. Wide writes (full 16-bit) are architecturally supported by the register file via the wr_wide port but are not yet exposed at the ISA level in this revision.</w:t>
            </w:r>
          </w:p>
        </w:tc>
      </w:tr>
      <w:tr>
        <w:tc>
          <w:tcPr>
            <w:tcW w:type="dxa" w:w="2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Reset vector (6502-style)</w:t>
            </w:r>
          </w:p>
        </w:tc>
        <w:tc>
          <w:tcPr>
            <w:tcW w:type="dxa" w:w="6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On rst_n de-assertion the fetch FSM spends 2 cycles reading imem[0xFFFC] (low byte) and imem[0xFFFD] (high byte) before fetching any instruction. The assembled 16-bit value becomes the initial PC. The mem_addr output is multiplexed to 0xFFFC/0xFFFD during these states; pc_r is not driven until RST1 completes. This adds exactly 2 cycles to every reset sequence.</w:t>
            </w:r>
          </w:p>
        </w:tc>
      </w:tr>
      <w:tr>
        <w:tc>
          <w:tcPr>
            <w:tcW w:type="dxa" w:w="2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Register-indirect branches only</w:t>
            </w:r>
          </w:p>
        </w:tc>
        <w:tc>
          <w:tcPr>
            <w:tcW w:type="dxa" w:w="6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There are no PC-relative or absolute-immediate branch forms. The target address must be pre-loaded into a register before any branch instruction. This simplifies the decode hardware significantly.</w:t>
            </w:r>
          </w:p>
        </w:tc>
      </w:tr>
      <w:tr>
        <w:tc>
          <w:tcPr>
            <w:tcW w:type="dxa" w:w="2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Hardware stack</w:t>
            </w:r>
          </w:p>
        </w:tc>
        <w:tc>
          <w:tcPr>
            <w:tcW w:type="dxa" w:w="6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The 16 × 16-bit stack is inlined directly into execute.v as three regs (stk_mem[0:15], stk_sp, stk_pop_data) and a dedicated push/pop block inside the main synchronous always block. SP is not in the register file and cannot be accessed by ALU instructions. PUSH and CALL write the full 16-bit register value in one cycle. POP and RET use the registered stack read output, so their result (register writeback or PC load) fires one cycle after the instruction. POP uses register file write port B to avoid conflicts with simultaneous ALU writebacks on port A.</w:t>
            </w:r>
          </w:p>
        </w:tc>
      </w:tr>
      <w:tr>
        <w:tc>
          <w:tcPr>
            <w:tcW w:type="dxa" w:w="2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16-bit address loading limitation</w:t>
            </w:r>
          </w:p>
        </w:tc>
        <w:tc>
          <w:tcPr>
            <w:tcW w:type="dxa" w:w="6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The current ISA can only write 8 bits per instruction to a register (narrow ALU writeback). Branch targets above 0x00FF cannot be loaded with a single instruction. Addresses in the upper 255 pages require either the compound DJN/ALE pattern or a future wide-load instruction. The reset vector itself is not affected since it is read directly by the fetch hardware.</w:t>
            </w:r>
          </w:p>
        </w:tc>
      </w:tr>
      <w:tr>
        <w:tc>
          <w:tcPr>
            <w:tcW w:type="dxa" w:w="2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iverilog: for-loop in async-reset always blocks</w:t>
            </w:r>
          </w:p>
        </w:tc>
        <w:tc>
          <w:tcPr>
            <w:tcW w:type="dxa" w:w="6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A for-loop inside an always @(posedge clk or negedge rst_n) reset clause prevents iverilog from executing the reset branch entirely. Affected modules: reg_file.v (registers stayed X) and the original standalone stack.v. Fixed by replacing the loops with 15 explicit non-blocking assignments. Symptom: registers read as X instead of 0x0000 after reset; programs using XOR Rx,Rx,Rx to self-zero appeared to work (X ^ X = 0 in simulation) but any register written only narrowly retained X in its high byte.</w:t>
            </w:r>
          </w:p>
        </w:tc>
      </w:tr>
      <w:tr>
        <w:tc>
          <w:tcPr>
            <w:tcW w:type="dxa" w:w="2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iverilog: dual always blocks with identical sensitivity</w:t>
            </w:r>
          </w:p>
        </w:tc>
        <w:tc>
          <w:tcPr>
            <w:tcW w:type="dxa" w:w="6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Two always blocks in the same module both sensitive to negedge rst_n caused iverilog to silently suppress one block. The stack push/pop logic was originally a separate always block; when the pipeline-register block already used the same sensitivity list, the stack block never fired (stk_sp stayed z). Fixed by merging the stack logic into the single main always block.</w:t>
            </w:r>
          </w:p>
        </w:tc>
      </w:tr>
      <w:tr>
        <w:tc>
          <w:tcPr>
            <w:tcW w:type="dxa" w:w="2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iverilog: 4-bit array index arithmetic</w:t>
            </w:r>
          </w:p>
        </w:tc>
        <w:tc>
          <w:tcPr>
            <w:tcW w:type="dxa" w:w="6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stk_mem[stk_sp + 1] where stk_sp is a 4-bit reg causes iverilog to zero-extend stk_sp to 32 bits before adding 1. When stk_sp = 4'hF the result is 32'h10 = 16, an out-of-bounds access on a [0:15] array that returns x. Fixed by using stk_sp + 4'h1 to keep the arithmetic 4-bit and wrap correctly to index 0.</w:t>
            </w:r>
          </w:p>
        </w:tc>
      </w:tr>
      <w:tr>
        <w:tc>
          <w:tcPr>
            <w:tcW w:type="dxa" w:w="2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pc_load_val registered with pc_load_en</w:t>
            </w:r>
          </w:p>
        </w:tc>
        <w:tc>
          <w:tcPr>
            <w:tcW w:type="dxa" w:w="6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Both pc_load_en and pc_load_val are registered in execute on the same clock edge (clk2). Fetch reads them one cycle later (clk3), by which time instr_r has already advanced. Registering pc_load_val prevents fetch from sampling the combinational value from a stale instr_r.</w:t>
            </w:r>
          </w:p>
        </w:tc>
      </w:tr>
      <w:tr>
        <w:tc>
          <w:tcPr>
            <w:tcW w:type="dxa" w:w="2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CMP does not write</w:t>
            </w:r>
          </w:p>
        </w:tc>
        <w:tc>
          <w:tcPr>
            <w:tcW w:type="dxa" w:w="6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The CMP instruction sets reg_wr_en = 0 in decode. All five flags are updated identically to SUB, but no register is modified.</w:t>
            </w:r>
          </w:p>
        </w:tc>
      </w:tr>
      <w:tr>
        <w:tc>
          <w:tcPr>
            <w:tcW w:type="dxa" w:w="2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Flags not updated by MAR / memory / branch ops</w:t>
            </w:r>
          </w:p>
        </w:tc>
        <w:tc>
          <w:tcPr>
            <w:tcW w:type="dxa" w:w="6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decode sets alu_group = GRP_SPEC for all LMAR, SMAR, LOAD, STOR, IMAR, DMAR, and branch instructions. The flag-update gate in execute is conditioned on alu_group != GRP_SPEC, so FLAGS is never clobbered by these instructions.</w:t>
            </w:r>
          </w:p>
        </w:tc>
      </w:tr>
      <w:tr>
        <w:tc>
          <w:tcPr>
            <w:tcW w:type="dxa" w:w="280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R0 = 0 enforced in register file</w:t>
            </w:r>
          </w:p>
        </w:tc>
        <w:tc>
          <w:tcPr>
            <w:tcW w:type="dxa" w:w="6560"/>
            <w:tcBorders>
              <w:top w:val="single" w:color="C8D4E8" w:sz="1"/>
              <w:left w:val="single" w:color="C8D4E8" w:sz="1"/>
              <w:bottom w:val="single" w:color="C8D4E8" w:sz="1"/>
              <w:right w:val="single" w:color="C8D4E8" w:sz="1"/>
            </w:tcBorders>
            <w:shd w:fill="FFFFFF"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The reg_file module ignores write-enables when wr_addr == 0, and the four read-data outputs return 16'h0000 when rd_addr == 0. No decoder or execute-stage logic is needed to special-case R0.</w:t>
            </w:r>
          </w:p>
        </w:tc>
      </w:tr>
      <w:tr>
        <w:tc>
          <w:tcPr>
            <w:tcW w:type="dxa" w:w="280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Verification</w:t>
            </w:r>
          </w:p>
        </w:tc>
        <w:tc>
          <w:tcPr>
            <w:tcW w:type="dxa" w:w="6560"/>
            <w:tcBorders>
              <w:top w:val="single" w:color="C8D4E8" w:sz="1"/>
              <w:left w:val="single" w:color="C8D4E8" w:sz="1"/>
              <w:bottom w:val="single" w:color="C8D4E8" w:sz="1"/>
              <w:right w:val="single" w:color="C8D4E8" w:sz="1"/>
            </w:tcBorders>
            <w:shd w:fill="E8F0FA" w:val="clear"/>
            <w:tcMar>
              <w:top w:type="dxa" w:w="72"/>
              <w:left w:type="dxa" w:w="108"/>
              <w:bottom w:type="dxa" w:w="72"/>
              <w:right w:type="dxa" w:w="108"/>
            </w:tcMar>
          </w:tcPr>
          <w:p>
            <w:pPr>
              <w:jc w:val="left"/>
            </w:pPr>
            <w:r>
              <w:rPr>
                <w:rFonts w:ascii="Arial" w:cs="Arial" w:eastAsia="Arial" w:hAnsi="Arial"/>
                <w:b w:val="false"/>
                <w:bCs w:val="false"/>
                <w:color w:val="000000"/>
                <w:sz w:val="18"/>
                <w:szCs w:val="18"/>
              </w:rPr>
              <w:t xml:space="preserve">The design is verified by 50 directed unit tests across alu_arith, alu_shift, alu_bitmanip, reg_file, decode, fetch, and execute (execute_tb), plus 12 end-to-end integration checks in cpu_tb (all passing) across 5 programs: sum loop, memory round-trip, Fibonacci sequence, reset-vector, and a stack exercise covering PUSH, POP, CALL, and RET.</w:t>
            </w:r>
          </w:p>
        </w:tc>
      </w:tr>
    </w:tbl>
    <w:p>
      <w:pPr>
        <w:spacing w:before="0" w:after="80"/>
      </w:pP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TMEPT 8-Bit CPU  ·  Architecture &amp; ISA Reference  ·  Revision 1.3</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563A8"/>
      <w:sz w:val="40"/>
      <w:szCs w:val="40"/>
    </w:rPr>
  </w:style>
  <w:style w:type="paragraph" w:styleId="Heading2">
    <w:name w:val="Heading 2"/>
    <w:basedOn w:val="Normal"/>
    <w:next w:val="Normal"/>
    <w:qFormat/>
    <w:pPr>
      <w:spacing w:before="280" w:after="120"/>
      <w:outlineLvl w:val="1"/>
    </w:pPr>
    <w:rPr>
      <w:rFonts w:ascii="Arial" w:cs="Arial" w:eastAsia="Arial" w:hAnsi="Arial"/>
      <w:b/>
      <w:bCs/>
      <w:color w:val="1B3A5C"/>
      <w:sz w:val="28"/>
      <w:szCs w:val="28"/>
    </w:rPr>
  </w:style>
  <w:style w:type="paragraph" w:styleId="Heading3">
    <w:name w:val="Heading 3"/>
    <w:basedOn w:val="Normal"/>
    <w:next w:val="Normal"/>
    <w:qFormat/>
    <w:pPr>
      <w:spacing w:before="200" w:after="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2026-02-24T18:27:46.430Z</dcterms:created>
  <dcterms:modified xsi:type="dcterms:W3CDTF">2026-02-24T18:27:46.431Z</dcterms:modified>
</cp:coreProperties>
</file>

<file path=docProps/custom.xml><?xml version="1.0" encoding="utf-8"?>
<Properties xmlns="http://schemas.openxmlformats.org/officeDocument/2006/custom-properties" xmlns:vt="http://schemas.openxmlformats.org/officeDocument/2006/docPropsVTypes"/>
</file>