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247B" w14:textId="77777777" w:rsidR="00CE37ED" w:rsidRPr="00252974" w:rsidRDefault="00A669C3" w:rsidP="00B1247B">
      <w:pPr>
        <w:spacing w:line="480" w:lineRule="auto"/>
        <w:jc w:val="center"/>
        <w:rPr>
          <w:rFonts w:ascii="Times New Roman" w:hAnsi="Times New Roman" w:cs="Times New Roman"/>
          <w:b/>
          <w:sz w:val="24"/>
        </w:rPr>
      </w:pPr>
      <w:r w:rsidRPr="00252974">
        <w:rPr>
          <w:rFonts w:ascii="Times New Roman" w:hAnsi="Times New Roman" w:cs="Times New Roman"/>
          <w:b/>
          <w:sz w:val="24"/>
        </w:rPr>
        <w:t>Chapter IV</w:t>
      </w:r>
    </w:p>
    <w:p w14:paraId="3CE8B0D3" w14:textId="6B4E8668" w:rsidR="00A669C3" w:rsidRPr="00252974" w:rsidRDefault="00A669C3" w:rsidP="00B1247B">
      <w:pPr>
        <w:spacing w:line="480" w:lineRule="auto"/>
        <w:jc w:val="center"/>
        <w:rPr>
          <w:rFonts w:ascii="Times New Roman" w:hAnsi="Times New Roman" w:cs="Times New Roman"/>
          <w:b/>
          <w:sz w:val="24"/>
        </w:rPr>
      </w:pPr>
      <w:r w:rsidRPr="00252974">
        <w:rPr>
          <w:rFonts w:ascii="Times New Roman" w:hAnsi="Times New Roman" w:cs="Times New Roman"/>
          <w:b/>
          <w:sz w:val="24"/>
        </w:rPr>
        <w:t>Results and Discussion</w:t>
      </w:r>
    </w:p>
    <w:p w14:paraId="12434F19" w14:textId="5B86ED02" w:rsidR="00CE37ED" w:rsidRPr="00252974" w:rsidRDefault="00A669C3" w:rsidP="00B1247B">
      <w:pPr>
        <w:spacing w:line="480" w:lineRule="auto"/>
        <w:jc w:val="both"/>
        <w:rPr>
          <w:rFonts w:ascii="Times New Roman" w:hAnsi="Times New Roman" w:cs="Times New Roman"/>
          <w:b/>
          <w:sz w:val="24"/>
        </w:rPr>
      </w:pPr>
      <w:r w:rsidRPr="00252974">
        <w:rPr>
          <w:rFonts w:ascii="Times New Roman" w:hAnsi="Times New Roman" w:cs="Times New Roman"/>
          <w:b/>
          <w:sz w:val="24"/>
        </w:rPr>
        <w:t>Problem 1.</w:t>
      </w:r>
    </w:p>
    <w:p w14:paraId="5474E7C4" w14:textId="36439F8B" w:rsidR="00927D12" w:rsidRPr="00252974" w:rsidRDefault="006F2F68" w:rsidP="00372F56">
      <w:pPr>
        <w:spacing w:line="480" w:lineRule="auto"/>
        <w:ind w:firstLine="720"/>
        <w:jc w:val="both"/>
        <w:rPr>
          <w:rFonts w:ascii="Times New Roman" w:hAnsi="Times New Roman" w:cs="Times New Roman"/>
          <w:sz w:val="24"/>
        </w:rPr>
      </w:pPr>
      <w:r w:rsidRPr="00252974">
        <w:rPr>
          <w:rFonts w:ascii="Times New Roman" w:hAnsi="Times New Roman" w:cs="Times New Roman"/>
          <w:sz w:val="24"/>
        </w:rPr>
        <w:t xml:space="preserve">Solano gave the researchers </w:t>
      </w:r>
      <w:r w:rsidR="00B004FB" w:rsidRPr="00252974">
        <w:rPr>
          <w:rFonts w:ascii="Times New Roman" w:hAnsi="Times New Roman" w:cs="Times New Roman"/>
          <w:sz w:val="24"/>
        </w:rPr>
        <w:t xml:space="preserve">the data from January 2010 – December 2019. According to the RHU, </w:t>
      </w:r>
      <w:r w:rsidR="00372F56" w:rsidRPr="00252974">
        <w:rPr>
          <w:rFonts w:ascii="Times New Roman" w:hAnsi="Times New Roman" w:cs="Times New Roman"/>
          <w:sz w:val="24"/>
        </w:rPr>
        <w:t>these were</w:t>
      </w:r>
      <w:r w:rsidR="00B004FB" w:rsidRPr="00252974">
        <w:rPr>
          <w:rFonts w:ascii="Times New Roman" w:hAnsi="Times New Roman" w:cs="Times New Roman"/>
          <w:sz w:val="24"/>
        </w:rPr>
        <w:t xml:space="preserve"> the only data they had </w:t>
      </w:r>
      <w:r w:rsidR="00372F56" w:rsidRPr="00252974">
        <w:rPr>
          <w:rFonts w:ascii="Times New Roman" w:hAnsi="Times New Roman" w:cs="Times New Roman"/>
          <w:sz w:val="24"/>
        </w:rPr>
        <w:t>concerning</w:t>
      </w:r>
      <w:r w:rsidR="00B004FB" w:rsidRPr="00252974">
        <w:rPr>
          <w:rFonts w:ascii="Times New Roman" w:hAnsi="Times New Roman" w:cs="Times New Roman"/>
          <w:sz w:val="24"/>
        </w:rPr>
        <w:t xml:space="preserve"> dengue cases because the people in the community choose to go directly to a hospital rather than in their office. The total dengue cases of 2010 </w:t>
      </w:r>
      <w:proofErr w:type="gramStart"/>
      <w:r w:rsidR="00B004FB" w:rsidRPr="00252974">
        <w:rPr>
          <w:rFonts w:ascii="Times New Roman" w:hAnsi="Times New Roman" w:cs="Times New Roman"/>
          <w:sz w:val="24"/>
        </w:rPr>
        <w:t>is</w:t>
      </w:r>
      <w:proofErr w:type="gramEnd"/>
      <w:r w:rsidR="00B004FB" w:rsidRPr="00252974">
        <w:rPr>
          <w:rFonts w:ascii="Times New Roman" w:hAnsi="Times New Roman" w:cs="Times New Roman"/>
          <w:sz w:val="24"/>
        </w:rPr>
        <w:t xml:space="preserve"> 352</w:t>
      </w:r>
      <w:r w:rsidR="00C85E6E">
        <w:rPr>
          <w:rFonts w:ascii="Times New Roman" w:hAnsi="Times New Roman" w:cs="Times New Roman"/>
          <w:sz w:val="24"/>
        </w:rPr>
        <w:t>,</w:t>
      </w:r>
      <w:r w:rsidR="00B004FB" w:rsidRPr="00252974">
        <w:rPr>
          <w:rFonts w:ascii="Times New Roman" w:hAnsi="Times New Roman" w:cs="Times New Roman"/>
          <w:sz w:val="24"/>
        </w:rPr>
        <w:t xml:space="preserve"> 2011 is 308, 2012 is 127, 2013 is 28, 2014 is 0, 2015 is 67, 2016 is 31, 2017 is 80 and 2018 is 99.</w:t>
      </w:r>
      <w:r w:rsidR="00372F56" w:rsidRPr="00252974">
        <w:rPr>
          <w:rFonts w:ascii="Times New Roman" w:hAnsi="Times New Roman" w:cs="Times New Roman"/>
          <w:sz w:val="24"/>
        </w:rPr>
        <w:t xml:space="preserve"> </w:t>
      </w:r>
      <w:r w:rsidR="003C20E3" w:rsidRPr="00252974">
        <w:rPr>
          <w:rFonts w:ascii="Times New Roman" w:hAnsi="Times New Roman" w:cs="Times New Roman"/>
          <w:sz w:val="24"/>
        </w:rPr>
        <w:t xml:space="preserve">In the year 2010, the month of September got the highest number of </w:t>
      </w:r>
      <w:r w:rsidR="00B1247B" w:rsidRPr="00252974">
        <w:rPr>
          <w:rFonts w:ascii="Times New Roman" w:hAnsi="Times New Roman" w:cs="Times New Roman"/>
          <w:sz w:val="24"/>
        </w:rPr>
        <w:t>d</w:t>
      </w:r>
      <w:r w:rsidR="00372F56" w:rsidRPr="00252974">
        <w:rPr>
          <w:rFonts w:ascii="Times New Roman" w:hAnsi="Times New Roman" w:cs="Times New Roman"/>
          <w:sz w:val="24"/>
        </w:rPr>
        <w:t>engue cases with 90 cases</w:t>
      </w:r>
      <w:r w:rsidR="00B1247B" w:rsidRPr="00252974">
        <w:rPr>
          <w:rFonts w:ascii="Times New Roman" w:hAnsi="Times New Roman" w:cs="Times New Roman"/>
          <w:sz w:val="24"/>
        </w:rPr>
        <w:t>, August got the second t</w:t>
      </w:r>
      <w:r w:rsidR="00372F56" w:rsidRPr="00252974">
        <w:rPr>
          <w:rFonts w:ascii="Times New Roman" w:hAnsi="Times New Roman" w:cs="Times New Roman"/>
          <w:sz w:val="24"/>
        </w:rPr>
        <w:t>o the highest while 82 while</w:t>
      </w:r>
      <w:r w:rsidR="00B1247B" w:rsidRPr="00252974">
        <w:rPr>
          <w:rFonts w:ascii="Times New Roman" w:hAnsi="Times New Roman" w:cs="Times New Roman"/>
          <w:sz w:val="24"/>
        </w:rPr>
        <w:t xml:space="preserve"> October as the third highest with 51 cases.</w:t>
      </w:r>
      <w:r w:rsidR="00372F56" w:rsidRPr="00252974">
        <w:rPr>
          <w:rFonts w:ascii="Times New Roman" w:hAnsi="Times New Roman" w:cs="Times New Roman"/>
          <w:sz w:val="24"/>
        </w:rPr>
        <w:t xml:space="preserve"> </w:t>
      </w:r>
      <w:r w:rsidR="00B1247B" w:rsidRPr="00252974">
        <w:rPr>
          <w:rFonts w:ascii="Times New Roman" w:hAnsi="Times New Roman" w:cs="Times New Roman"/>
          <w:sz w:val="24"/>
        </w:rPr>
        <w:t>In</w:t>
      </w:r>
      <w:r w:rsidR="00372F56" w:rsidRPr="00252974">
        <w:rPr>
          <w:rFonts w:ascii="Times New Roman" w:hAnsi="Times New Roman" w:cs="Times New Roman"/>
          <w:sz w:val="24"/>
        </w:rPr>
        <w:t xml:space="preserve"> </w:t>
      </w:r>
      <w:r w:rsidR="00B1247B" w:rsidRPr="00252974">
        <w:rPr>
          <w:rFonts w:ascii="Times New Roman" w:hAnsi="Times New Roman" w:cs="Times New Roman"/>
          <w:sz w:val="24"/>
        </w:rPr>
        <w:t>2011, August got the highest number of d</w:t>
      </w:r>
      <w:r w:rsidR="00372F56" w:rsidRPr="00252974">
        <w:rPr>
          <w:rFonts w:ascii="Times New Roman" w:hAnsi="Times New Roman" w:cs="Times New Roman"/>
          <w:sz w:val="24"/>
        </w:rPr>
        <w:t>engue cases with 45 cases</w:t>
      </w:r>
      <w:r w:rsidR="00B1247B" w:rsidRPr="00252974">
        <w:rPr>
          <w:rFonts w:ascii="Times New Roman" w:hAnsi="Times New Roman" w:cs="Times New Roman"/>
          <w:sz w:val="24"/>
        </w:rPr>
        <w:t>, November got the second to the h</w:t>
      </w:r>
      <w:r w:rsidR="00372F56" w:rsidRPr="00252974">
        <w:rPr>
          <w:rFonts w:ascii="Times New Roman" w:hAnsi="Times New Roman" w:cs="Times New Roman"/>
          <w:sz w:val="24"/>
        </w:rPr>
        <w:t>ighest with 34 recorded cases a</w:t>
      </w:r>
      <w:r w:rsidR="00B1247B" w:rsidRPr="00252974">
        <w:rPr>
          <w:rFonts w:ascii="Times New Roman" w:hAnsi="Times New Roman" w:cs="Times New Roman"/>
          <w:sz w:val="24"/>
        </w:rPr>
        <w:t xml:space="preserve">nd February, as the third to the highest with </w:t>
      </w:r>
      <w:r w:rsidR="00372F56" w:rsidRPr="00252974">
        <w:rPr>
          <w:rFonts w:ascii="Times New Roman" w:hAnsi="Times New Roman" w:cs="Times New Roman"/>
          <w:sz w:val="24"/>
        </w:rPr>
        <w:t>31-recorded</w:t>
      </w:r>
      <w:r w:rsidR="00B1247B" w:rsidRPr="00252974">
        <w:rPr>
          <w:rFonts w:ascii="Times New Roman" w:hAnsi="Times New Roman" w:cs="Times New Roman"/>
          <w:sz w:val="24"/>
        </w:rPr>
        <w:t xml:space="preserve"> cases.</w:t>
      </w:r>
      <w:r w:rsidR="00372F56" w:rsidRPr="00252974">
        <w:rPr>
          <w:rFonts w:ascii="Times New Roman" w:hAnsi="Times New Roman" w:cs="Times New Roman"/>
          <w:sz w:val="24"/>
        </w:rPr>
        <w:t xml:space="preserve"> </w:t>
      </w:r>
      <w:r w:rsidR="00B1247B" w:rsidRPr="00252974">
        <w:rPr>
          <w:rFonts w:ascii="Times New Roman" w:hAnsi="Times New Roman" w:cs="Times New Roman"/>
          <w:sz w:val="24"/>
        </w:rPr>
        <w:t>While in 2012, June got the highest recorded d</w:t>
      </w:r>
      <w:r w:rsidR="00372F56" w:rsidRPr="00252974">
        <w:rPr>
          <w:rFonts w:ascii="Times New Roman" w:hAnsi="Times New Roman" w:cs="Times New Roman"/>
          <w:sz w:val="24"/>
        </w:rPr>
        <w:t>engue cases with 21 cases</w:t>
      </w:r>
      <w:r w:rsidR="00B1247B" w:rsidRPr="00252974">
        <w:rPr>
          <w:rFonts w:ascii="Times New Roman" w:hAnsi="Times New Roman" w:cs="Times New Roman"/>
          <w:sz w:val="24"/>
        </w:rPr>
        <w:t>, January and September got the second to the highest with 13 cases.</w:t>
      </w:r>
      <w:r w:rsidR="00372F56" w:rsidRPr="00252974">
        <w:rPr>
          <w:rFonts w:ascii="Times New Roman" w:hAnsi="Times New Roman" w:cs="Times New Roman"/>
          <w:sz w:val="24"/>
        </w:rPr>
        <w:t xml:space="preserve"> F</w:t>
      </w:r>
      <w:r w:rsidR="007E0AEC" w:rsidRPr="00252974">
        <w:rPr>
          <w:rFonts w:ascii="Times New Roman" w:hAnsi="Times New Roman" w:cs="Times New Roman"/>
          <w:sz w:val="24"/>
        </w:rPr>
        <w:t>rom January to April</w:t>
      </w:r>
      <w:r w:rsidR="00372F56" w:rsidRPr="00252974">
        <w:rPr>
          <w:rFonts w:ascii="Times New Roman" w:hAnsi="Times New Roman" w:cs="Times New Roman"/>
          <w:sz w:val="24"/>
        </w:rPr>
        <w:t xml:space="preserve"> 2013</w:t>
      </w:r>
      <w:r w:rsidR="007E0AEC" w:rsidRPr="00252974">
        <w:rPr>
          <w:rFonts w:ascii="Times New Roman" w:hAnsi="Times New Roman" w:cs="Times New Roman"/>
          <w:sz w:val="24"/>
        </w:rPr>
        <w:t xml:space="preserve">, January got the highest recorded dengue cases with 10 cases, April got the second </w:t>
      </w:r>
      <w:r w:rsidR="00927D12" w:rsidRPr="00252974">
        <w:rPr>
          <w:rFonts w:ascii="Times New Roman" w:hAnsi="Times New Roman" w:cs="Times New Roman"/>
          <w:sz w:val="24"/>
        </w:rPr>
        <w:t>highest rec</w:t>
      </w:r>
      <w:r w:rsidR="00372F56" w:rsidRPr="00252974">
        <w:rPr>
          <w:rFonts w:ascii="Times New Roman" w:hAnsi="Times New Roman" w:cs="Times New Roman"/>
          <w:sz w:val="24"/>
        </w:rPr>
        <w:t>ord dengue cases with 9 cases w</w:t>
      </w:r>
      <w:r w:rsidR="00927D12" w:rsidRPr="00252974">
        <w:rPr>
          <w:rFonts w:ascii="Times New Roman" w:hAnsi="Times New Roman" w:cs="Times New Roman"/>
          <w:sz w:val="24"/>
        </w:rPr>
        <w:t>hile, February</w:t>
      </w:r>
      <w:r w:rsidR="007E0AEC" w:rsidRPr="00252974">
        <w:rPr>
          <w:rFonts w:ascii="Times New Roman" w:hAnsi="Times New Roman" w:cs="Times New Roman"/>
          <w:sz w:val="24"/>
        </w:rPr>
        <w:t xml:space="preserve"> </w:t>
      </w:r>
      <w:r w:rsidR="00927D12" w:rsidRPr="00252974">
        <w:rPr>
          <w:rFonts w:ascii="Times New Roman" w:hAnsi="Times New Roman" w:cs="Times New Roman"/>
          <w:sz w:val="24"/>
        </w:rPr>
        <w:t>got the third highest recorded dengue cases with 5 cases.</w:t>
      </w:r>
      <w:r w:rsidR="00372F56" w:rsidRPr="00252974">
        <w:rPr>
          <w:rFonts w:ascii="Times New Roman" w:hAnsi="Times New Roman" w:cs="Times New Roman"/>
          <w:sz w:val="24"/>
        </w:rPr>
        <w:t xml:space="preserve"> </w:t>
      </w:r>
      <w:r w:rsidR="00927D12" w:rsidRPr="00252974">
        <w:rPr>
          <w:rFonts w:ascii="Times New Roman" w:hAnsi="Times New Roman" w:cs="Times New Roman"/>
          <w:sz w:val="24"/>
        </w:rPr>
        <w:t>October</w:t>
      </w:r>
      <w:r w:rsidR="00372F56" w:rsidRPr="00252974">
        <w:rPr>
          <w:rFonts w:ascii="Times New Roman" w:hAnsi="Times New Roman" w:cs="Times New Roman"/>
          <w:sz w:val="24"/>
        </w:rPr>
        <w:t xml:space="preserve"> 2015</w:t>
      </w:r>
      <w:r w:rsidR="00927D12" w:rsidRPr="00252974">
        <w:rPr>
          <w:rFonts w:ascii="Times New Roman" w:hAnsi="Times New Roman" w:cs="Times New Roman"/>
          <w:sz w:val="24"/>
        </w:rPr>
        <w:t xml:space="preserve"> got the highest recorded dengue cases with 31 cases, August got the second highest record</w:t>
      </w:r>
      <w:r w:rsidR="00372F56" w:rsidRPr="00252974">
        <w:rPr>
          <w:rFonts w:ascii="Times New Roman" w:hAnsi="Times New Roman" w:cs="Times New Roman"/>
          <w:sz w:val="24"/>
        </w:rPr>
        <w:t>ed dengue cases with 25 cases w</w:t>
      </w:r>
      <w:r w:rsidR="00927D12" w:rsidRPr="00252974">
        <w:rPr>
          <w:rFonts w:ascii="Times New Roman" w:hAnsi="Times New Roman" w:cs="Times New Roman"/>
          <w:sz w:val="24"/>
        </w:rPr>
        <w:t xml:space="preserve">hile, December got the third highest recorded dengue cases with 5 cases. </w:t>
      </w:r>
    </w:p>
    <w:p w14:paraId="06159A14" w14:textId="0F02CA4F" w:rsidR="001E1F25" w:rsidRPr="00252974" w:rsidRDefault="00927D12" w:rsidP="001E1F25">
      <w:pPr>
        <w:spacing w:line="480" w:lineRule="auto"/>
        <w:ind w:firstLine="720"/>
        <w:jc w:val="both"/>
        <w:rPr>
          <w:rFonts w:ascii="Times New Roman" w:hAnsi="Times New Roman" w:cs="Times New Roman"/>
          <w:sz w:val="24"/>
        </w:rPr>
      </w:pPr>
      <w:r w:rsidRPr="00252974">
        <w:rPr>
          <w:rFonts w:ascii="Times New Roman" w:hAnsi="Times New Roman" w:cs="Times New Roman"/>
          <w:sz w:val="24"/>
        </w:rPr>
        <w:t>In 2016, August got the highest recorded den</w:t>
      </w:r>
      <w:r w:rsidR="00372F56" w:rsidRPr="00252974">
        <w:rPr>
          <w:rFonts w:ascii="Times New Roman" w:hAnsi="Times New Roman" w:cs="Times New Roman"/>
          <w:sz w:val="24"/>
        </w:rPr>
        <w:t>gue cases with 10 cases w</w:t>
      </w:r>
      <w:r w:rsidRPr="00252974">
        <w:rPr>
          <w:rFonts w:ascii="Times New Roman" w:hAnsi="Times New Roman" w:cs="Times New Roman"/>
          <w:sz w:val="24"/>
        </w:rPr>
        <w:t>hile, September and October got the second highest recorded dengue cases with 8 cases.</w:t>
      </w:r>
      <w:r w:rsidR="00372F56" w:rsidRPr="00252974">
        <w:rPr>
          <w:rFonts w:ascii="Times New Roman" w:hAnsi="Times New Roman" w:cs="Times New Roman"/>
          <w:sz w:val="24"/>
        </w:rPr>
        <w:t xml:space="preserve"> </w:t>
      </w:r>
      <w:r w:rsidRPr="00252974">
        <w:rPr>
          <w:rFonts w:ascii="Times New Roman" w:hAnsi="Times New Roman" w:cs="Times New Roman"/>
          <w:sz w:val="24"/>
        </w:rPr>
        <w:t>April</w:t>
      </w:r>
      <w:r w:rsidR="00372F56" w:rsidRPr="00252974">
        <w:rPr>
          <w:rFonts w:ascii="Times New Roman" w:hAnsi="Times New Roman" w:cs="Times New Roman"/>
          <w:sz w:val="24"/>
        </w:rPr>
        <w:t xml:space="preserve"> 2017</w:t>
      </w:r>
      <w:r w:rsidRPr="00252974">
        <w:rPr>
          <w:rFonts w:ascii="Times New Roman" w:hAnsi="Times New Roman" w:cs="Times New Roman"/>
          <w:sz w:val="24"/>
        </w:rPr>
        <w:t xml:space="preserve"> got the highest recorded dengue cases with 21 </w:t>
      </w:r>
      <w:r w:rsidR="00F253EF" w:rsidRPr="00252974">
        <w:rPr>
          <w:rFonts w:ascii="Times New Roman" w:hAnsi="Times New Roman" w:cs="Times New Roman"/>
          <w:sz w:val="24"/>
        </w:rPr>
        <w:t>cases;</w:t>
      </w:r>
      <w:r w:rsidRPr="00252974">
        <w:rPr>
          <w:rFonts w:ascii="Times New Roman" w:hAnsi="Times New Roman" w:cs="Times New Roman"/>
          <w:sz w:val="24"/>
        </w:rPr>
        <w:t xml:space="preserve"> January got the second highest record</w:t>
      </w:r>
      <w:r w:rsidR="00F253EF" w:rsidRPr="00252974">
        <w:rPr>
          <w:rFonts w:ascii="Times New Roman" w:hAnsi="Times New Roman" w:cs="Times New Roman"/>
          <w:sz w:val="24"/>
        </w:rPr>
        <w:t>ed dengue cases with 11 cases w</w:t>
      </w:r>
      <w:r w:rsidRPr="00252974">
        <w:rPr>
          <w:rFonts w:ascii="Times New Roman" w:hAnsi="Times New Roman" w:cs="Times New Roman"/>
          <w:sz w:val="24"/>
        </w:rPr>
        <w:t>hile, April and August got the third highest recorded dengue cases with 9 cases.</w:t>
      </w:r>
      <w:r w:rsidR="00F253EF" w:rsidRPr="00252974">
        <w:rPr>
          <w:rFonts w:ascii="Times New Roman" w:hAnsi="Times New Roman" w:cs="Times New Roman"/>
          <w:sz w:val="24"/>
        </w:rPr>
        <w:t xml:space="preserve"> While </w:t>
      </w:r>
      <w:r w:rsidR="00F253EF" w:rsidRPr="00252974">
        <w:rPr>
          <w:rFonts w:ascii="Times New Roman" w:hAnsi="Times New Roman" w:cs="Times New Roman"/>
          <w:sz w:val="24"/>
        </w:rPr>
        <w:lastRenderedPageBreak/>
        <w:t>i</w:t>
      </w:r>
      <w:r w:rsidRPr="00252974">
        <w:rPr>
          <w:rFonts w:ascii="Times New Roman" w:hAnsi="Times New Roman" w:cs="Times New Roman"/>
          <w:sz w:val="24"/>
        </w:rPr>
        <w:t xml:space="preserve">n 2018, </w:t>
      </w:r>
      <w:r w:rsidR="0032050E" w:rsidRPr="00252974">
        <w:rPr>
          <w:rFonts w:ascii="Times New Roman" w:hAnsi="Times New Roman" w:cs="Times New Roman"/>
          <w:sz w:val="24"/>
        </w:rPr>
        <w:t>from September to December, October got the highest recorded dengue cases with 36 cases, November got the second highest record</w:t>
      </w:r>
      <w:r w:rsidR="00F82E11" w:rsidRPr="00252974">
        <w:rPr>
          <w:rFonts w:ascii="Times New Roman" w:hAnsi="Times New Roman" w:cs="Times New Roman"/>
          <w:sz w:val="24"/>
        </w:rPr>
        <w:t>ed dengue cases with 26 cases w</w:t>
      </w:r>
      <w:r w:rsidR="0032050E" w:rsidRPr="00252974">
        <w:rPr>
          <w:rFonts w:ascii="Times New Roman" w:hAnsi="Times New Roman" w:cs="Times New Roman"/>
          <w:sz w:val="24"/>
        </w:rPr>
        <w:t>hile September got the third highest recorded dengue cases with 23 cases.</w:t>
      </w:r>
      <w:r w:rsidR="00F82E11" w:rsidRPr="00252974">
        <w:rPr>
          <w:rFonts w:ascii="Times New Roman" w:hAnsi="Times New Roman" w:cs="Times New Roman"/>
          <w:sz w:val="24"/>
        </w:rPr>
        <w:t xml:space="preserve"> Since</w:t>
      </w:r>
      <w:r w:rsidR="006F2F68" w:rsidRPr="00252974">
        <w:rPr>
          <w:rFonts w:ascii="Times New Roman" w:hAnsi="Times New Roman" w:cs="Times New Roman"/>
          <w:sz w:val="24"/>
        </w:rPr>
        <w:t xml:space="preserve"> the researchers was given </w:t>
      </w:r>
      <w:proofErr w:type="gramStart"/>
      <w:r w:rsidR="006F2F68" w:rsidRPr="00252974">
        <w:rPr>
          <w:rFonts w:ascii="Times New Roman" w:hAnsi="Times New Roman" w:cs="Times New Roman"/>
          <w:sz w:val="24"/>
        </w:rPr>
        <w:t xml:space="preserve">an </w:t>
      </w:r>
      <w:r w:rsidR="007E0AEC" w:rsidRPr="00252974">
        <w:rPr>
          <w:rFonts w:ascii="Times New Roman" w:hAnsi="Times New Roman" w:cs="Times New Roman"/>
          <w:sz w:val="24"/>
        </w:rPr>
        <w:t xml:space="preserve"> </w:t>
      </w:r>
      <w:r w:rsidR="006F2F68" w:rsidRPr="00252974">
        <w:rPr>
          <w:rFonts w:ascii="Times New Roman" w:hAnsi="Times New Roman" w:cs="Times New Roman"/>
          <w:sz w:val="24"/>
        </w:rPr>
        <w:t>incomplete</w:t>
      </w:r>
      <w:proofErr w:type="gramEnd"/>
      <w:r w:rsidR="006F2F68" w:rsidRPr="00252974">
        <w:rPr>
          <w:rFonts w:ascii="Times New Roman" w:hAnsi="Times New Roman" w:cs="Times New Roman"/>
          <w:sz w:val="24"/>
        </w:rPr>
        <w:t xml:space="preserve"> data, they have</w:t>
      </w:r>
      <w:r w:rsidR="007E0AEC" w:rsidRPr="00252974">
        <w:rPr>
          <w:rFonts w:ascii="Times New Roman" w:hAnsi="Times New Roman" w:cs="Times New Roman"/>
          <w:sz w:val="24"/>
        </w:rPr>
        <w:t xml:space="preserve"> decided to use the data from January 2010 – April 2013 for time series analysis</w:t>
      </w:r>
      <w:r w:rsidR="00F82E11" w:rsidRPr="00252974">
        <w:rPr>
          <w:rFonts w:ascii="Times New Roman" w:hAnsi="Times New Roman" w:cs="Times New Roman"/>
          <w:sz w:val="24"/>
        </w:rPr>
        <w:t xml:space="preserve"> </w:t>
      </w:r>
      <w:r w:rsidR="004F4ED3" w:rsidRPr="00252974">
        <w:rPr>
          <w:rFonts w:ascii="Times New Roman" w:hAnsi="Times New Roman" w:cs="Times New Roman"/>
          <w:sz w:val="24"/>
        </w:rPr>
        <w:t xml:space="preserve">because </w:t>
      </w:r>
      <w:r w:rsidR="006F2F68" w:rsidRPr="00252974">
        <w:rPr>
          <w:rFonts w:ascii="Times New Roman" w:hAnsi="Times New Roman" w:cs="Times New Roman"/>
          <w:sz w:val="24"/>
        </w:rPr>
        <w:t>of the unavailability of data.</w:t>
      </w:r>
      <w:r w:rsidR="001E1F25" w:rsidRPr="00252974">
        <w:rPr>
          <w:rFonts w:ascii="Times New Roman" w:hAnsi="Times New Roman" w:cs="Times New Roman"/>
          <w:sz w:val="24"/>
        </w:rPr>
        <w:t xml:space="preserve"> The computed mean dengue cases for each month from January to December 2010 to 2018 are 352, 308, 127, 28, 0, 67, 31, 87 and 99 cases respectively.</w:t>
      </w:r>
    </w:p>
    <w:p w14:paraId="78E822D2" w14:textId="77777777" w:rsidR="001E1F25" w:rsidRPr="00252974" w:rsidRDefault="001E1F25">
      <w:pPr>
        <w:rPr>
          <w:rFonts w:ascii="Times New Roman" w:hAnsi="Times New Roman" w:cs="Times New Roman"/>
          <w:sz w:val="24"/>
        </w:rPr>
      </w:pPr>
    </w:p>
    <w:p w14:paraId="7C8CB9C3" w14:textId="77777777" w:rsidR="001E1F25" w:rsidRPr="00252974" w:rsidRDefault="001E1F25">
      <w:pPr>
        <w:rPr>
          <w:rFonts w:ascii="Times New Roman" w:hAnsi="Times New Roman" w:cs="Times New Roman"/>
          <w:sz w:val="24"/>
        </w:rPr>
      </w:pPr>
    </w:p>
    <w:p w14:paraId="3DBF6833" w14:textId="77777777" w:rsidR="001E1F25" w:rsidRPr="00252974" w:rsidRDefault="001E1F25">
      <w:pPr>
        <w:rPr>
          <w:rFonts w:ascii="Times New Roman" w:hAnsi="Times New Roman" w:cs="Times New Roman"/>
          <w:sz w:val="24"/>
        </w:rPr>
      </w:pPr>
    </w:p>
    <w:p w14:paraId="730D37D4" w14:textId="77777777" w:rsidR="001E1F25" w:rsidRPr="00252974" w:rsidRDefault="001E1F25">
      <w:pPr>
        <w:rPr>
          <w:rFonts w:ascii="Times New Roman" w:hAnsi="Times New Roman" w:cs="Times New Roman"/>
          <w:sz w:val="24"/>
        </w:rPr>
      </w:pPr>
    </w:p>
    <w:p w14:paraId="5D23AEE8" w14:textId="77777777" w:rsidR="001E1F25" w:rsidRPr="00252974" w:rsidRDefault="001E1F25">
      <w:pPr>
        <w:rPr>
          <w:rFonts w:ascii="Times New Roman" w:hAnsi="Times New Roman" w:cs="Times New Roman"/>
          <w:sz w:val="24"/>
        </w:rPr>
      </w:pPr>
    </w:p>
    <w:p w14:paraId="3CF9F3E4" w14:textId="77777777" w:rsidR="001E1F25" w:rsidRPr="00252974" w:rsidRDefault="001E1F25">
      <w:pPr>
        <w:rPr>
          <w:rFonts w:ascii="Times New Roman" w:hAnsi="Times New Roman" w:cs="Times New Roman"/>
          <w:sz w:val="24"/>
        </w:rPr>
      </w:pPr>
    </w:p>
    <w:p w14:paraId="5C0E4419" w14:textId="77777777" w:rsidR="001E1F25" w:rsidRPr="00252974" w:rsidRDefault="001E1F25">
      <w:pPr>
        <w:rPr>
          <w:rFonts w:ascii="Times New Roman" w:hAnsi="Times New Roman" w:cs="Times New Roman"/>
          <w:sz w:val="24"/>
        </w:rPr>
      </w:pPr>
    </w:p>
    <w:p w14:paraId="2A575DDB" w14:textId="77777777" w:rsidR="001E1F25" w:rsidRPr="00252974" w:rsidRDefault="001E1F25">
      <w:pPr>
        <w:rPr>
          <w:rFonts w:ascii="Times New Roman" w:hAnsi="Times New Roman" w:cs="Times New Roman"/>
          <w:sz w:val="24"/>
        </w:rPr>
      </w:pPr>
    </w:p>
    <w:p w14:paraId="74B86E2D" w14:textId="77777777" w:rsidR="001E1F25" w:rsidRPr="00252974" w:rsidRDefault="001E1F25">
      <w:pPr>
        <w:rPr>
          <w:rFonts w:ascii="Times New Roman" w:hAnsi="Times New Roman" w:cs="Times New Roman"/>
          <w:sz w:val="24"/>
        </w:rPr>
      </w:pPr>
    </w:p>
    <w:p w14:paraId="6267A975" w14:textId="77777777" w:rsidR="001E1F25" w:rsidRPr="00252974" w:rsidRDefault="001E1F25">
      <w:pPr>
        <w:rPr>
          <w:rFonts w:ascii="Times New Roman" w:hAnsi="Times New Roman" w:cs="Times New Roman"/>
          <w:sz w:val="24"/>
        </w:rPr>
      </w:pPr>
    </w:p>
    <w:p w14:paraId="3DDCEA1C" w14:textId="77777777" w:rsidR="001E1F25" w:rsidRPr="00252974" w:rsidRDefault="001E1F25">
      <w:pPr>
        <w:rPr>
          <w:rFonts w:ascii="Times New Roman" w:hAnsi="Times New Roman" w:cs="Times New Roman"/>
          <w:sz w:val="24"/>
        </w:rPr>
      </w:pPr>
    </w:p>
    <w:p w14:paraId="5F0E10A2" w14:textId="77777777" w:rsidR="001E1F25" w:rsidRPr="00252974" w:rsidRDefault="001E1F25">
      <w:pPr>
        <w:rPr>
          <w:rFonts w:ascii="Times New Roman" w:hAnsi="Times New Roman" w:cs="Times New Roman"/>
          <w:sz w:val="24"/>
        </w:rPr>
      </w:pPr>
    </w:p>
    <w:p w14:paraId="39A0F63C" w14:textId="77777777" w:rsidR="001E1F25" w:rsidRPr="00252974" w:rsidRDefault="001E1F25">
      <w:pPr>
        <w:rPr>
          <w:rFonts w:ascii="Times New Roman" w:hAnsi="Times New Roman" w:cs="Times New Roman"/>
          <w:sz w:val="24"/>
        </w:rPr>
      </w:pPr>
    </w:p>
    <w:p w14:paraId="6F133E66" w14:textId="77777777" w:rsidR="001E1F25" w:rsidRPr="00252974" w:rsidRDefault="001E1F25">
      <w:pPr>
        <w:rPr>
          <w:rFonts w:ascii="Times New Roman" w:hAnsi="Times New Roman" w:cs="Times New Roman"/>
          <w:sz w:val="24"/>
        </w:rPr>
      </w:pPr>
    </w:p>
    <w:p w14:paraId="21579C2B" w14:textId="77777777" w:rsidR="001E1F25" w:rsidRPr="00252974" w:rsidRDefault="001E1F25">
      <w:pPr>
        <w:rPr>
          <w:rFonts w:ascii="Times New Roman" w:hAnsi="Times New Roman" w:cs="Times New Roman"/>
          <w:sz w:val="24"/>
        </w:rPr>
      </w:pPr>
    </w:p>
    <w:p w14:paraId="7917E68D" w14:textId="77777777" w:rsidR="001E1F25" w:rsidRPr="00252974" w:rsidRDefault="001E1F25">
      <w:pPr>
        <w:rPr>
          <w:rFonts w:ascii="Times New Roman" w:hAnsi="Times New Roman" w:cs="Times New Roman"/>
          <w:b/>
          <w:sz w:val="24"/>
          <w:szCs w:val="24"/>
        </w:rPr>
      </w:pPr>
    </w:p>
    <w:p w14:paraId="390EEA93" w14:textId="77777777" w:rsidR="001E1F25" w:rsidRPr="00252974" w:rsidRDefault="001E1F25">
      <w:pPr>
        <w:rPr>
          <w:rFonts w:ascii="Times New Roman" w:hAnsi="Times New Roman" w:cs="Times New Roman"/>
          <w:b/>
          <w:sz w:val="24"/>
          <w:szCs w:val="24"/>
        </w:rPr>
      </w:pPr>
    </w:p>
    <w:p w14:paraId="623F421D" w14:textId="77777777" w:rsidR="003F4DC8" w:rsidRPr="00252974" w:rsidRDefault="003F4DC8">
      <w:pPr>
        <w:rPr>
          <w:rFonts w:ascii="Times New Roman" w:hAnsi="Times New Roman" w:cs="Times New Roman"/>
          <w:b/>
          <w:sz w:val="24"/>
          <w:szCs w:val="24"/>
        </w:rPr>
      </w:pPr>
    </w:p>
    <w:p w14:paraId="2A32983E" w14:textId="77777777" w:rsidR="001E1F25" w:rsidRPr="00252974" w:rsidRDefault="001E1F25" w:rsidP="001E1F25">
      <w:pPr>
        <w:rPr>
          <w:rFonts w:ascii="Times New Roman" w:hAnsi="Times New Roman" w:cs="Times New Roman"/>
          <w:b/>
          <w:sz w:val="24"/>
          <w:szCs w:val="24"/>
        </w:rPr>
      </w:pPr>
    </w:p>
    <w:tbl>
      <w:tblPr>
        <w:tblpPr w:leftFromText="180" w:rightFromText="180" w:vertAnchor="page" w:horzAnchor="margin" w:tblpY="2651"/>
        <w:tblW w:w="4927" w:type="pct"/>
        <w:tblCellMar>
          <w:top w:w="72" w:type="dxa"/>
          <w:left w:w="115" w:type="dxa"/>
          <w:bottom w:w="72" w:type="dxa"/>
          <w:right w:w="115" w:type="dxa"/>
        </w:tblCellMar>
        <w:tblLook w:val="0660" w:firstRow="1" w:lastRow="1" w:firstColumn="0" w:lastColumn="0" w:noHBand="1" w:noVBand="1"/>
      </w:tblPr>
      <w:tblGrid>
        <w:gridCol w:w="921"/>
        <w:gridCol w:w="628"/>
        <w:gridCol w:w="628"/>
        <w:gridCol w:w="628"/>
        <w:gridCol w:w="628"/>
        <w:gridCol w:w="629"/>
        <w:gridCol w:w="629"/>
        <w:gridCol w:w="631"/>
        <w:gridCol w:w="631"/>
        <w:gridCol w:w="631"/>
        <w:gridCol w:w="631"/>
        <w:gridCol w:w="631"/>
        <w:gridCol w:w="631"/>
        <w:gridCol w:w="746"/>
      </w:tblGrid>
      <w:tr w:rsidR="001E1F25" w:rsidRPr="00252974" w14:paraId="007E20C1" w14:textId="77777777" w:rsidTr="00384882">
        <w:trPr>
          <w:trHeight w:val="393"/>
        </w:trPr>
        <w:tc>
          <w:tcPr>
            <w:tcW w:w="499" w:type="pct"/>
            <w:tcBorders>
              <w:top w:val="single" w:sz="18" w:space="0" w:color="auto"/>
              <w:bottom w:val="single" w:sz="12" w:space="0" w:color="auto"/>
            </w:tcBorders>
            <w:tcMar>
              <w:top w:w="144" w:type="dxa"/>
              <w:left w:w="43" w:type="dxa"/>
              <w:bottom w:w="144" w:type="dxa"/>
              <w:right w:w="43" w:type="dxa"/>
            </w:tcMar>
          </w:tcPr>
          <w:p w14:paraId="720739BE"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lastRenderedPageBreak/>
              <w:t>Year</w:t>
            </w:r>
          </w:p>
        </w:tc>
        <w:tc>
          <w:tcPr>
            <w:tcW w:w="340" w:type="pct"/>
            <w:tcBorders>
              <w:top w:val="single" w:sz="18" w:space="0" w:color="auto"/>
              <w:bottom w:val="single" w:sz="12" w:space="0" w:color="auto"/>
            </w:tcBorders>
            <w:tcMar>
              <w:top w:w="144" w:type="dxa"/>
              <w:left w:w="43" w:type="dxa"/>
              <w:bottom w:w="144" w:type="dxa"/>
              <w:right w:w="43" w:type="dxa"/>
            </w:tcMar>
          </w:tcPr>
          <w:p w14:paraId="1A3F2935"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Jan</w:t>
            </w:r>
          </w:p>
        </w:tc>
        <w:tc>
          <w:tcPr>
            <w:tcW w:w="340" w:type="pct"/>
            <w:tcBorders>
              <w:top w:val="single" w:sz="18" w:space="0" w:color="auto"/>
              <w:bottom w:val="single" w:sz="12" w:space="0" w:color="auto"/>
            </w:tcBorders>
            <w:tcMar>
              <w:top w:w="144" w:type="dxa"/>
              <w:left w:w="43" w:type="dxa"/>
              <w:bottom w:w="144" w:type="dxa"/>
              <w:right w:w="43" w:type="dxa"/>
            </w:tcMar>
          </w:tcPr>
          <w:p w14:paraId="041CA169"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Feb</w:t>
            </w:r>
          </w:p>
        </w:tc>
        <w:tc>
          <w:tcPr>
            <w:tcW w:w="340" w:type="pct"/>
            <w:tcBorders>
              <w:top w:val="single" w:sz="18" w:space="0" w:color="auto"/>
              <w:bottom w:val="single" w:sz="12" w:space="0" w:color="auto"/>
            </w:tcBorders>
            <w:tcMar>
              <w:top w:w="144" w:type="dxa"/>
              <w:left w:w="43" w:type="dxa"/>
              <w:bottom w:w="144" w:type="dxa"/>
              <w:right w:w="43" w:type="dxa"/>
            </w:tcMar>
          </w:tcPr>
          <w:p w14:paraId="5968F3BD"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Mar</w:t>
            </w:r>
          </w:p>
        </w:tc>
        <w:tc>
          <w:tcPr>
            <w:tcW w:w="340" w:type="pct"/>
            <w:tcBorders>
              <w:top w:val="single" w:sz="18" w:space="0" w:color="auto"/>
              <w:bottom w:val="single" w:sz="12" w:space="0" w:color="auto"/>
            </w:tcBorders>
            <w:tcMar>
              <w:top w:w="144" w:type="dxa"/>
              <w:left w:w="43" w:type="dxa"/>
              <w:bottom w:w="144" w:type="dxa"/>
              <w:right w:w="43" w:type="dxa"/>
            </w:tcMar>
          </w:tcPr>
          <w:p w14:paraId="2A5B7526"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Apr</w:t>
            </w:r>
          </w:p>
        </w:tc>
        <w:tc>
          <w:tcPr>
            <w:tcW w:w="341" w:type="pct"/>
            <w:tcBorders>
              <w:top w:val="single" w:sz="18" w:space="0" w:color="auto"/>
              <w:bottom w:val="single" w:sz="12" w:space="0" w:color="auto"/>
            </w:tcBorders>
            <w:tcMar>
              <w:top w:w="144" w:type="dxa"/>
              <w:left w:w="43" w:type="dxa"/>
              <w:bottom w:w="144" w:type="dxa"/>
              <w:right w:w="43" w:type="dxa"/>
            </w:tcMar>
          </w:tcPr>
          <w:p w14:paraId="11AA0454"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May</w:t>
            </w:r>
          </w:p>
        </w:tc>
        <w:tc>
          <w:tcPr>
            <w:tcW w:w="341" w:type="pct"/>
            <w:tcBorders>
              <w:top w:val="single" w:sz="18" w:space="0" w:color="auto"/>
              <w:bottom w:val="single" w:sz="12" w:space="0" w:color="auto"/>
            </w:tcBorders>
            <w:tcMar>
              <w:top w:w="144" w:type="dxa"/>
              <w:left w:w="43" w:type="dxa"/>
              <w:bottom w:w="144" w:type="dxa"/>
              <w:right w:w="43" w:type="dxa"/>
            </w:tcMar>
          </w:tcPr>
          <w:p w14:paraId="4274D5F8"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Jun</w:t>
            </w:r>
          </w:p>
        </w:tc>
        <w:tc>
          <w:tcPr>
            <w:tcW w:w="342" w:type="pct"/>
            <w:tcBorders>
              <w:top w:val="single" w:sz="18" w:space="0" w:color="auto"/>
              <w:bottom w:val="single" w:sz="12" w:space="0" w:color="auto"/>
            </w:tcBorders>
            <w:tcMar>
              <w:top w:w="144" w:type="dxa"/>
              <w:left w:w="43" w:type="dxa"/>
              <w:bottom w:w="144" w:type="dxa"/>
              <w:right w:w="43" w:type="dxa"/>
            </w:tcMar>
          </w:tcPr>
          <w:p w14:paraId="17416190"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Jul</w:t>
            </w:r>
          </w:p>
        </w:tc>
        <w:tc>
          <w:tcPr>
            <w:tcW w:w="342" w:type="pct"/>
            <w:tcBorders>
              <w:top w:val="single" w:sz="18" w:space="0" w:color="auto"/>
              <w:bottom w:val="single" w:sz="12" w:space="0" w:color="auto"/>
            </w:tcBorders>
            <w:tcMar>
              <w:top w:w="144" w:type="dxa"/>
              <w:left w:w="43" w:type="dxa"/>
              <w:bottom w:w="144" w:type="dxa"/>
              <w:right w:w="43" w:type="dxa"/>
            </w:tcMar>
          </w:tcPr>
          <w:p w14:paraId="42489C51"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Aug</w:t>
            </w:r>
          </w:p>
        </w:tc>
        <w:tc>
          <w:tcPr>
            <w:tcW w:w="342" w:type="pct"/>
            <w:tcBorders>
              <w:top w:val="single" w:sz="18" w:space="0" w:color="auto"/>
              <w:bottom w:val="single" w:sz="12" w:space="0" w:color="auto"/>
            </w:tcBorders>
            <w:tcMar>
              <w:top w:w="144" w:type="dxa"/>
              <w:left w:w="43" w:type="dxa"/>
              <w:bottom w:w="144" w:type="dxa"/>
              <w:right w:w="43" w:type="dxa"/>
            </w:tcMar>
          </w:tcPr>
          <w:p w14:paraId="76A1A271"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Sep</w:t>
            </w:r>
          </w:p>
        </w:tc>
        <w:tc>
          <w:tcPr>
            <w:tcW w:w="342" w:type="pct"/>
            <w:tcBorders>
              <w:top w:val="single" w:sz="18" w:space="0" w:color="auto"/>
              <w:bottom w:val="single" w:sz="12" w:space="0" w:color="auto"/>
            </w:tcBorders>
            <w:tcMar>
              <w:top w:w="144" w:type="dxa"/>
              <w:left w:w="43" w:type="dxa"/>
              <w:bottom w:w="144" w:type="dxa"/>
              <w:right w:w="43" w:type="dxa"/>
            </w:tcMar>
          </w:tcPr>
          <w:p w14:paraId="31E1D325"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Oct</w:t>
            </w:r>
          </w:p>
        </w:tc>
        <w:tc>
          <w:tcPr>
            <w:tcW w:w="342" w:type="pct"/>
            <w:tcBorders>
              <w:top w:val="single" w:sz="18" w:space="0" w:color="auto"/>
              <w:bottom w:val="single" w:sz="12" w:space="0" w:color="auto"/>
            </w:tcBorders>
            <w:tcMar>
              <w:top w:w="144" w:type="dxa"/>
              <w:left w:w="43" w:type="dxa"/>
              <w:bottom w:w="144" w:type="dxa"/>
              <w:right w:w="43" w:type="dxa"/>
            </w:tcMar>
          </w:tcPr>
          <w:p w14:paraId="3F6E034A"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Nov</w:t>
            </w:r>
          </w:p>
        </w:tc>
        <w:tc>
          <w:tcPr>
            <w:tcW w:w="342" w:type="pct"/>
            <w:tcBorders>
              <w:top w:val="single" w:sz="18" w:space="0" w:color="auto"/>
              <w:bottom w:val="single" w:sz="12" w:space="0" w:color="auto"/>
            </w:tcBorders>
            <w:tcMar>
              <w:top w:w="144" w:type="dxa"/>
              <w:left w:w="43" w:type="dxa"/>
              <w:bottom w:w="144" w:type="dxa"/>
              <w:right w:w="43" w:type="dxa"/>
            </w:tcMar>
          </w:tcPr>
          <w:p w14:paraId="7A810758"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Dec</w:t>
            </w:r>
          </w:p>
        </w:tc>
        <w:tc>
          <w:tcPr>
            <w:tcW w:w="404" w:type="pct"/>
            <w:tcBorders>
              <w:top w:val="single" w:sz="18" w:space="0" w:color="auto"/>
              <w:bottom w:val="single" w:sz="12" w:space="0" w:color="auto"/>
            </w:tcBorders>
            <w:tcMar>
              <w:top w:w="144" w:type="dxa"/>
              <w:left w:w="43" w:type="dxa"/>
              <w:bottom w:w="144" w:type="dxa"/>
              <w:right w:w="43" w:type="dxa"/>
            </w:tcMar>
          </w:tcPr>
          <w:p w14:paraId="4303B687" w14:textId="77777777" w:rsidR="001E1F25" w:rsidRPr="00252974" w:rsidRDefault="001E1F25" w:rsidP="00C85E6E">
            <w:pPr>
              <w:spacing w:after="0" w:line="240" w:lineRule="auto"/>
              <w:rPr>
                <w:rFonts w:ascii="Times New Roman" w:hAnsi="Times New Roman" w:cs="Times New Roman"/>
                <w:b/>
                <w:sz w:val="24"/>
                <w:szCs w:val="24"/>
              </w:rPr>
            </w:pPr>
            <w:r w:rsidRPr="00252974">
              <w:rPr>
                <w:rFonts w:ascii="Times New Roman" w:hAnsi="Times New Roman" w:cs="Times New Roman"/>
                <w:b/>
                <w:sz w:val="24"/>
                <w:szCs w:val="24"/>
              </w:rPr>
              <w:t>Total</w:t>
            </w:r>
          </w:p>
        </w:tc>
      </w:tr>
      <w:tr w:rsidR="001E1F25" w:rsidRPr="00252974" w14:paraId="5AEA6DEC" w14:textId="77777777" w:rsidTr="00384882">
        <w:trPr>
          <w:trHeight w:val="497"/>
        </w:trPr>
        <w:tc>
          <w:tcPr>
            <w:tcW w:w="499" w:type="pct"/>
            <w:tcBorders>
              <w:top w:val="single" w:sz="12" w:space="0" w:color="auto"/>
            </w:tcBorders>
            <w:tcMar>
              <w:top w:w="144" w:type="dxa"/>
              <w:left w:w="43" w:type="dxa"/>
              <w:bottom w:w="144" w:type="dxa"/>
              <w:right w:w="43" w:type="dxa"/>
            </w:tcMar>
          </w:tcPr>
          <w:p w14:paraId="01BB391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2010</w:t>
            </w:r>
          </w:p>
        </w:tc>
        <w:tc>
          <w:tcPr>
            <w:tcW w:w="340" w:type="pct"/>
            <w:tcBorders>
              <w:top w:val="single" w:sz="12" w:space="0" w:color="auto"/>
            </w:tcBorders>
            <w:tcMar>
              <w:top w:w="144" w:type="dxa"/>
              <w:left w:w="43" w:type="dxa"/>
              <w:bottom w:w="144" w:type="dxa"/>
              <w:right w:w="43" w:type="dxa"/>
            </w:tcMar>
            <w:vAlign w:val="center"/>
          </w:tcPr>
          <w:p w14:paraId="068940C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rPr>
              <w:t>12</w:t>
            </w:r>
          </w:p>
        </w:tc>
        <w:tc>
          <w:tcPr>
            <w:tcW w:w="340" w:type="pct"/>
            <w:tcBorders>
              <w:top w:val="single" w:sz="12" w:space="0" w:color="auto"/>
            </w:tcBorders>
            <w:tcMar>
              <w:top w:w="144" w:type="dxa"/>
              <w:left w:w="43" w:type="dxa"/>
              <w:bottom w:w="144" w:type="dxa"/>
              <w:right w:w="43" w:type="dxa"/>
            </w:tcMar>
            <w:vAlign w:val="center"/>
          </w:tcPr>
          <w:p w14:paraId="5A87047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rPr>
              <w:t>6</w:t>
            </w:r>
          </w:p>
        </w:tc>
        <w:tc>
          <w:tcPr>
            <w:tcW w:w="340" w:type="pct"/>
            <w:tcBorders>
              <w:top w:val="single" w:sz="12" w:space="0" w:color="auto"/>
            </w:tcBorders>
            <w:tcMar>
              <w:top w:w="144" w:type="dxa"/>
              <w:left w:w="43" w:type="dxa"/>
              <w:bottom w:w="144" w:type="dxa"/>
              <w:right w:w="43" w:type="dxa"/>
            </w:tcMar>
            <w:vAlign w:val="center"/>
          </w:tcPr>
          <w:p w14:paraId="08C2551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w:t>
            </w:r>
          </w:p>
        </w:tc>
        <w:tc>
          <w:tcPr>
            <w:tcW w:w="340" w:type="pct"/>
            <w:tcBorders>
              <w:top w:val="single" w:sz="12" w:space="0" w:color="auto"/>
            </w:tcBorders>
            <w:tcMar>
              <w:top w:w="144" w:type="dxa"/>
              <w:left w:w="43" w:type="dxa"/>
              <w:bottom w:w="144" w:type="dxa"/>
              <w:right w:w="43" w:type="dxa"/>
            </w:tcMar>
            <w:vAlign w:val="center"/>
          </w:tcPr>
          <w:p w14:paraId="22462AC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w:t>
            </w:r>
          </w:p>
        </w:tc>
        <w:tc>
          <w:tcPr>
            <w:tcW w:w="341" w:type="pct"/>
            <w:tcBorders>
              <w:top w:val="single" w:sz="12" w:space="0" w:color="auto"/>
            </w:tcBorders>
            <w:tcMar>
              <w:top w:w="144" w:type="dxa"/>
              <w:left w:w="43" w:type="dxa"/>
              <w:bottom w:w="144" w:type="dxa"/>
              <w:right w:w="43" w:type="dxa"/>
            </w:tcMar>
            <w:vAlign w:val="center"/>
          </w:tcPr>
          <w:p w14:paraId="78E386E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w:t>
            </w:r>
          </w:p>
        </w:tc>
        <w:tc>
          <w:tcPr>
            <w:tcW w:w="341" w:type="pct"/>
            <w:tcBorders>
              <w:top w:val="single" w:sz="12" w:space="0" w:color="auto"/>
            </w:tcBorders>
            <w:tcMar>
              <w:top w:w="144" w:type="dxa"/>
              <w:left w:w="43" w:type="dxa"/>
              <w:bottom w:w="144" w:type="dxa"/>
              <w:right w:w="43" w:type="dxa"/>
            </w:tcMar>
            <w:vAlign w:val="center"/>
          </w:tcPr>
          <w:p w14:paraId="4BBA523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12</w:t>
            </w:r>
          </w:p>
        </w:tc>
        <w:tc>
          <w:tcPr>
            <w:tcW w:w="342" w:type="pct"/>
            <w:tcBorders>
              <w:top w:val="single" w:sz="12" w:space="0" w:color="auto"/>
            </w:tcBorders>
            <w:tcMar>
              <w:top w:w="144" w:type="dxa"/>
              <w:left w:w="43" w:type="dxa"/>
              <w:bottom w:w="144" w:type="dxa"/>
              <w:right w:w="43" w:type="dxa"/>
            </w:tcMar>
            <w:vAlign w:val="center"/>
          </w:tcPr>
          <w:p w14:paraId="45F1A23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5</w:t>
            </w:r>
          </w:p>
        </w:tc>
        <w:tc>
          <w:tcPr>
            <w:tcW w:w="342" w:type="pct"/>
            <w:tcBorders>
              <w:top w:val="single" w:sz="12" w:space="0" w:color="auto"/>
            </w:tcBorders>
            <w:tcMar>
              <w:top w:w="144" w:type="dxa"/>
              <w:left w:w="43" w:type="dxa"/>
              <w:bottom w:w="144" w:type="dxa"/>
              <w:right w:w="43" w:type="dxa"/>
            </w:tcMar>
            <w:vAlign w:val="center"/>
          </w:tcPr>
          <w:p w14:paraId="61E9BAD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82</w:t>
            </w:r>
          </w:p>
        </w:tc>
        <w:tc>
          <w:tcPr>
            <w:tcW w:w="342" w:type="pct"/>
            <w:tcBorders>
              <w:top w:val="single" w:sz="12" w:space="0" w:color="auto"/>
            </w:tcBorders>
            <w:tcMar>
              <w:top w:w="144" w:type="dxa"/>
              <w:left w:w="43" w:type="dxa"/>
              <w:bottom w:w="144" w:type="dxa"/>
              <w:right w:w="43" w:type="dxa"/>
            </w:tcMar>
            <w:vAlign w:val="center"/>
          </w:tcPr>
          <w:p w14:paraId="5EB21BF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90</w:t>
            </w:r>
          </w:p>
        </w:tc>
        <w:tc>
          <w:tcPr>
            <w:tcW w:w="342" w:type="pct"/>
            <w:tcBorders>
              <w:top w:val="single" w:sz="12" w:space="0" w:color="auto"/>
            </w:tcBorders>
            <w:tcMar>
              <w:top w:w="144" w:type="dxa"/>
              <w:left w:w="43" w:type="dxa"/>
              <w:bottom w:w="144" w:type="dxa"/>
              <w:right w:w="43" w:type="dxa"/>
            </w:tcMar>
            <w:vAlign w:val="center"/>
          </w:tcPr>
          <w:p w14:paraId="71E83D6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51</w:t>
            </w:r>
          </w:p>
        </w:tc>
        <w:tc>
          <w:tcPr>
            <w:tcW w:w="342" w:type="pct"/>
            <w:tcBorders>
              <w:top w:val="single" w:sz="12" w:space="0" w:color="auto"/>
            </w:tcBorders>
            <w:tcMar>
              <w:top w:w="144" w:type="dxa"/>
              <w:left w:w="43" w:type="dxa"/>
              <w:bottom w:w="144" w:type="dxa"/>
              <w:right w:w="43" w:type="dxa"/>
            </w:tcMar>
            <w:vAlign w:val="center"/>
          </w:tcPr>
          <w:p w14:paraId="758894B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47</w:t>
            </w:r>
          </w:p>
        </w:tc>
        <w:tc>
          <w:tcPr>
            <w:tcW w:w="342" w:type="pct"/>
            <w:tcBorders>
              <w:top w:val="single" w:sz="12" w:space="0" w:color="auto"/>
            </w:tcBorders>
            <w:tcMar>
              <w:top w:w="144" w:type="dxa"/>
              <w:left w:w="43" w:type="dxa"/>
              <w:bottom w:w="144" w:type="dxa"/>
              <w:right w:w="43" w:type="dxa"/>
            </w:tcMar>
            <w:vAlign w:val="center"/>
          </w:tcPr>
          <w:p w14:paraId="13BE643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36</w:t>
            </w:r>
          </w:p>
        </w:tc>
        <w:tc>
          <w:tcPr>
            <w:tcW w:w="404" w:type="pct"/>
            <w:tcBorders>
              <w:top w:val="single" w:sz="12" w:space="0" w:color="auto"/>
            </w:tcBorders>
            <w:tcMar>
              <w:top w:w="144" w:type="dxa"/>
              <w:left w:w="43" w:type="dxa"/>
              <w:bottom w:w="144" w:type="dxa"/>
              <w:right w:w="43" w:type="dxa"/>
            </w:tcMar>
            <w:vAlign w:val="center"/>
          </w:tcPr>
          <w:p w14:paraId="0A18225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rPr>
              <w:t>352</w:t>
            </w:r>
          </w:p>
        </w:tc>
      </w:tr>
      <w:tr w:rsidR="001E1F25" w:rsidRPr="00252974" w14:paraId="543DF903" w14:textId="77777777" w:rsidTr="00384882">
        <w:trPr>
          <w:trHeight w:val="480"/>
        </w:trPr>
        <w:tc>
          <w:tcPr>
            <w:tcW w:w="499" w:type="pct"/>
            <w:tcMar>
              <w:top w:w="144" w:type="dxa"/>
              <w:left w:w="43" w:type="dxa"/>
              <w:bottom w:w="144" w:type="dxa"/>
              <w:right w:w="43" w:type="dxa"/>
            </w:tcMar>
          </w:tcPr>
          <w:p w14:paraId="6E87DC6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2011</w:t>
            </w:r>
          </w:p>
        </w:tc>
        <w:tc>
          <w:tcPr>
            <w:tcW w:w="340" w:type="pct"/>
            <w:tcMar>
              <w:top w:w="144" w:type="dxa"/>
              <w:left w:w="43" w:type="dxa"/>
              <w:bottom w:w="144" w:type="dxa"/>
              <w:right w:w="43" w:type="dxa"/>
            </w:tcMar>
          </w:tcPr>
          <w:p w14:paraId="6D1F94A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41</w:t>
            </w:r>
          </w:p>
        </w:tc>
        <w:tc>
          <w:tcPr>
            <w:tcW w:w="340" w:type="pct"/>
            <w:tcMar>
              <w:top w:w="144" w:type="dxa"/>
              <w:left w:w="43" w:type="dxa"/>
              <w:bottom w:w="144" w:type="dxa"/>
              <w:right w:w="43" w:type="dxa"/>
            </w:tcMar>
          </w:tcPr>
          <w:p w14:paraId="6F963204"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31</w:t>
            </w:r>
          </w:p>
        </w:tc>
        <w:tc>
          <w:tcPr>
            <w:tcW w:w="340" w:type="pct"/>
            <w:tcMar>
              <w:top w:w="144" w:type="dxa"/>
              <w:left w:w="43" w:type="dxa"/>
              <w:bottom w:w="144" w:type="dxa"/>
              <w:right w:w="43" w:type="dxa"/>
            </w:tcMar>
          </w:tcPr>
          <w:p w14:paraId="7009A69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18</w:t>
            </w:r>
          </w:p>
        </w:tc>
        <w:tc>
          <w:tcPr>
            <w:tcW w:w="340" w:type="pct"/>
            <w:tcMar>
              <w:top w:w="144" w:type="dxa"/>
              <w:left w:w="43" w:type="dxa"/>
              <w:bottom w:w="144" w:type="dxa"/>
              <w:right w:w="43" w:type="dxa"/>
            </w:tcMar>
          </w:tcPr>
          <w:p w14:paraId="3D4887F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5</w:t>
            </w:r>
          </w:p>
        </w:tc>
        <w:tc>
          <w:tcPr>
            <w:tcW w:w="341" w:type="pct"/>
            <w:tcMar>
              <w:top w:w="144" w:type="dxa"/>
              <w:left w:w="43" w:type="dxa"/>
              <w:bottom w:w="144" w:type="dxa"/>
              <w:right w:w="43" w:type="dxa"/>
            </w:tcMar>
          </w:tcPr>
          <w:p w14:paraId="2294962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10</w:t>
            </w:r>
          </w:p>
        </w:tc>
        <w:tc>
          <w:tcPr>
            <w:tcW w:w="341" w:type="pct"/>
            <w:tcMar>
              <w:top w:w="144" w:type="dxa"/>
              <w:left w:w="43" w:type="dxa"/>
              <w:bottom w:w="144" w:type="dxa"/>
              <w:right w:w="43" w:type="dxa"/>
            </w:tcMar>
          </w:tcPr>
          <w:p w14:paraId="395108F8"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15</w:t>
            </w:r>
          </w:p>
        </w:tc>
        <w:tc>
          <w:tcPr>
            <w:tcW w:w="342" w:type="pct"/>
            <w:tcMar>
              <w:top w:w="144" w:type="dxa"/>
              <w:left w:w="43" w:type="dxa"/>
              <w:bottom w:w="144" w:type="dxa"/>
              <w:right w:w="43" w:type="dxa"/>
            </w:tcMar>
          </w:tcPr>
          <w:p w14:paraId="74D1F1C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29</w:t>
            </w:r>
          </w:p>
        </w:tc>
        <w:tc>
          <w:tcPr>
            <w:tcW w:w="342" w:type="pct"/>
            <w:tcMar>
              <w:top w:w="144" w:type="dxa"/>
              <w:left w:w="43" w:type="dxa"/>
              <w:bottom w:w="144" w:type="dxa"/>
              <w:right w:w="43" w:type="dxa"/>
            </w:tcMar>
          </w:tcPr>
          <w:p w14:paraId="3535376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45</w:t>
            </w:r>
          </w:p>
        </w:tc>
        <w:tc>
          <w:tcPr>
            <w:tcW w:w="342" w:type="pct"/>
            <w:tcMar>
              <w:top w:w="144" w:type="dxa"/>
              <w:left w:w="43" w:type="dxa"/>
              <w:bottom w:w="144" w:type="dxa"/>
              <w:right w:w="43" w:type="dxa"/>
            </w:tcMar>
          </w:tcPr>
          <w:p w14:paraId="559B81FF"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30</w:t>
            </w:r>
          </w:p>
        </w:tc>
        <w:tc>
          <w:tcPr>
            <w:tcW w:w="342" w:type="pct"/>
            <w:tcMar>
              <w:top w:w="144" w:type="dxa"/>
              <w:left w:w="43" w:type="dxa"/>
              <w:bottom w:w="144" w:type="dxa"/>
              <w:right w:w="43" w:type="dxa"/>
            </w:tcMar>
          </w:tcPr>
          <w:p w14:paraId="49D6FF1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28</w:t>
            </w:r>
          </w:p>
        </w:tc>
        <w:tc>
          <w:tcPr>
            <w:tcW w:w="342" w:type="pct"/>
            <w:tcMar>
              <w:top w:w="144" w:type="dxa"/>
              <w:left w:w="43" w:type="dxa"/>
              <w:bottom w:w="144" w:type="dxa"/>
              <w:right w:w="43" w:type="dxa"/>
            </w:tcMar>
          </w:tcPr>
          <w:p w14:paraId="5804B49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34</w:t>
            </w:r>
          </w:p>
        </w:tc>
        <w:tc>
          <w:tcPr>
            <w:tcW w:w="342" w:type="pct"/>
            <w:tcMar>
              <w:top w:w="144" w:type="dxa"/>
              <w:left w:w="43" w:type="dxa"/>
              <w:bottom w:w="144" w:type="dxa"/>
              <w:right w:w="43" w:type="dxa"/>
            </w:tcMar>
          </w:tcPr>
          <w:p w14:paraId="479147F8"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22</w:t>
            </w:r>
          </w:p>
        </w:tc>
        <w:tc>
          <w:tcPr>
            <w:tcW w:w="404" w:type="pct"/>
            <w:tcMar>
              <w:top w:w="144" w:type="dxa"/>
              <w:left w:w="43" w:type="dxa"/>
              <w:bottom w:w="144" w:type="dxa"/>
              <w:right w:w="43" w:type="dxa"/>
            </w:tcMar>
            <w:vAlign w:val="center"/>
          </w:tcPr>
          <w:p w14:paraId="2B82CEA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rPr>
              <w:t>308</w:t>
            </w:r>
          </w:p>
        </w:tc>
      </w:tr>
      <w:tr w:rsidR="001E1F25" w:rsidRPr="00252974" w14:paraId="1B9DB6B5" w14:textId="77777777" w:rsidTr="00384882">
        <w:trPr>
          <w:trHeight w:val="480"/>
        </w:trPr>
        <w:tc>
          <w:tcPr>
            <w:tcW w:w="499" w:type="pct"/>
            <w:tcMar>
              <w:top w:w="144" w:type="dxa"/>
              <w:left w:w="43" w:type="dxa"/>
              <w:bottom w:w="144" w:type="dxa"/>
              <w:right w:w="43" w:type="dxa"/>
            </w:tcMar>
          </w:tcPr>
          <w:p w14:paraId="6886D1F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2012</w:t>
            </w:r>
          </w:p>
        </w:tc>
        <w:tc>
          <w:tcPr>
            <w:tcW w:w="340" w:type="pct"/>
            <w:tcMar>
              <w:top w:w="144" w:type="dxa"/>
              <w:left w:w="43" w:type="dxa"/>
              <w:bottom w:w="144" w:type="dxa"/>
              <w:right w:w="43" w:type="dxa"/>
            </w:tcMar>
          </w:tcPr>
          <w:p w14:paraId="1731BD7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13</w:t>
            </w:r>
          </w:p>
        </w:tc>
        <w:tc>
          <w:tcPr>
            <w:tcW w:w="340" w:type="pct"/>
            <w:tcMar>
              <w:top w:w="144" w:type="dxa"/>
              <w:left w:w="43" w:type="dxa"/>
              <w:bottom w:w="144" w:type="dxa"/>
              <w:right w:w="43" w:type="dxa"/>
            </w:tcMar>
          </w:tcPr>
          <w:p w14:paraId="6A3E0B5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7</w:t>
            </w:r>
          </w:p>
        </w:tc>
        <w:tc>
          <w:tcPr>
            <w:tcW w:w="340" w:type="pct"/>
            <w:tcMar>
              <w:top w:w="144" w:type="dxa"/>
              <w:left w:w="43" w:type="dxa"/>
              <w:bottom w:w="144" w:type="dxa"/>
              <w:right w:w="43" w:type="dxa"/>
            </w:tcMar>
          </w:tcPr>
          <w:p w14:paraId="694600A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11</w:t>
            </w:r>
          </w:p>
        </w:tc>
        <w:tc>
          <w:tcPr>
            <w:tcW w:w="340" w:type="pct"/>
            <w:tcMar>
              <w:top w:w="144" w:type="dxa"/>
              <w:left w:w="43" w:type="dxa"/>
              <w:bottom w:w="144" w:type="dxa"/>
              <w:right w:w="43" w:type="dxa"/>
            </w:tcMar>
          </w:tcPr>
          <w:p w14:paraId="3D936CF8"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w:t>
            </w:r>
          </w:p>
        </w:tc>
        <w:tc>
          <w:tcPr>
            <w:tcW w:w="341" w:type="pct"/>
            <w:tcMar>
              <w:top w:w="144" w:type="dxa"/>
              <w:left w:w="43" w:type="dxa"/>
              <w:bottom w:w="144" w:type="dxa"/>
              <w:right w:w="43" w:type="dxa"/>
            </w:tcMar>
          </w:tcPr>
          <w:p w14:paraId="5BC8345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w:t>
            </w:r>
          </w:p>
        </w:tc>
        <w:tc>
          <w:tcPr>
            <w:tcW w:w="341" w:type="pct"/>
            <w:tcMar>
              <w:top w:w="144" w:type="dxa"/>
              <w:left w:w="43" w:type="dxa"/>
              <w:bottom w:w="144" w:type="dxa"/>
              <w:right w:w="43" w:type="dxa"/>
            </w:tcMar>
          </w:tcPr>
          <w:p w14:paraId="2A8BF98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21</w:t>
            </w:r>
          </w:p>
        </w:tc>
        <w:tc>
          <w:tcPr>
            <w:tcW w:w="342" w:type="pct"/>
            <w:tcMar>
              <w:top w:w="144" w:type="dxa"/>
              <w:left w:w="43" w:type="dxa"/>
              <w:bottom w:w="144" w:type="dxa"/>
              <w:right w:w="43" w:type="dxa"/>
            </w:tcMar>
          </w:tcPr>
          <w:p w14:paraId="56F1157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w:t>
            </w:r>
          </w:p>
        </w:tc>
        <w:tc>
          <w:tcPr>
            <w:tcW w:w="342" w:type="pct"/>
            <w:tcMar>
              <w:top w:w="144" w:type="dxa"/>
              <w:left w:w="43" w:type="dxa"/>
              <w:bottom w:w="144" w:type="dxa"/>
              <w:right w:w="43" w:type="dxa"/>
            </w:tcMar>
          </w:tcPr>
          <w:p w14:paraId="79D1A3D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10</w:t>
            </w:r>
          </w:p>
        </w:tc>
        <w:tc>
          <w:tcPr>
            <w:tcW w:w="342" w:type="pct"/>
            <w:tcMar>
              <w:top w:w="144" w:type="dxa"/>
              <w:left w:w="43" w:type="dxa"/>
              <w:bottom w:w="144" w:type="dxa"/>
              <w:right w:w="43" w:type="dxa"/>
            </w:tcMar>
          </w:tcPr>
          <w:p w14:paraId="7A87439F"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13</w:t>
            </w:r>
          </w:p>
        </w:tc>
        <w:tc>
          <w:tcPr>
            <w:tcW w:w="342" w:type="pct"/>
            <w:tcMar>
              <w:top w:w="144" w:type="dxa"/>
              <w:left w:w="43" w:type="dxa"/>
              <w:bottom w:w="144" w:type="dxa"/>
              <w:right w:w="43" w:type="dxa"/>
            </w:tcMar>
          </w:tcPr>
          <w:p w14:paraId="323A26C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10</w:t>
            </w:r>
          </w:p>
        </w:tc>
        <w:tc>
          <w:tcPr>
            <w:tcW w:w="342" w:type="pct"/>
            <w:tcMar>
              <w:top w:w="144" w:type="dxa"/>
              <w:left w:w="43" w:type="dxa"/>
              <w:bottom w:w="144" w:type="dxa"/>
              <w:right w:w="43" w:type="dxa"/>
            </w:tcMar>
          </w:tcPr>
          <w:p w14:paraId="7BEE1EB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11</w:t>
            </w:r>
          </w:p>
        </w:tc>
        <w:tc>
          <w:tcPr>
            <w:tcW w:w="342" w:type="pct"/>
            <w:tcMar>
              <w:top w:w="144" w:type="dxa"/>
              <w:left w:w="43" w:type="dxa"/>
              <w:bottom w:w="144" w:type="dxa"/>
              <w:right w:w="43" w:type="dxa"/>
            </w:tcMar>
          </w:tcPr>
          <w:p w14:paraId="791D59C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w:t>
            </w:r>
          </w:p>
        </w:tc>
        <w:tc>
          <w:tcPr>
            <w:tcW w:w="404" w:type="pct"/>
            <w:tcMar>
              <w:top w:w="144" w:type="dxa"/>
              <w:left w:w="43" w:type="dxa"/>
              <w:bottom w:w="144" w:type="dxa"/>
              <w:right w:w="43" w:type="dxa"/>
            </w:tcMar>
            <w:vAlign w:val="center"/>
          </w:tcPr>
          <w:p w14:paraId="760AE91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127</w:t>
            </w:r>
          </w:p>
        </w:tc>
      </w:tr>
      <w:tr w:rsidR="001E1F25" w:rsidRPr="00252974" w14:paraId="739320B0" w14:textId="77777777" w:rsidTr="00384882">
        <w:trPr>
          <w:trHeight w:val="480"/>
        </w:trPr>
        <w:tc>
          <w:tcPr>
            <w:tcW w:w="499" w:type="pct"/>
            <w:tcMar>
              <w:top w:w="144" w:type="dxa"/>
              <w:left w:w="43" w:type="dxa"/>
              <w:bottom w:w="144" w:type="dxa"/>
              <w:right w:w="43" w:type="dxa"/>
            </w:tcMar>
          </w:tcPr>
          <w:p w14:paraId="0C77080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2013</w:t>
            </w:r>
          </w:p>
        </w:tc>
        <w:tc>
          <w:tcPr>
            <w:tcW w:w="340" w:type="pct"/>
            <w:tcMar>
              <w:top w:w="144" w:type="dxa"/>
              <w:left w:w="43" w:type="dxa"/>
              <w:bottom w:w="144" w:type="dxa"/>
              <w:right w:w="43" w:type="dxa"/>
            </w:tcMar>
          </w:tcPr>
          <w:p w14:paraId="4D7B0EC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10</w:t>
            </w:r>
          </w:p>
        </w:tc>
        <w:tc>
          <w:tcPr>
            <w:tcW w:w="340" w:type="pct"/>
            <w:tcMar>
              <w:top w:w="144" w:type="dxa"/>
              <w:left w:w="43" w:type="dxa"/>
              <w:bottom w:w="144" w:type="dxa"/>
              <w:right w:w="43" w:type="dxa"/>
            </w:tcMar>
          </w:tcPr>
          <w:p w14:paraId="04F341F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5</w:t>
            </w:r>
          </w:p>
        </w:tc>
        <w:tc>
          <w:tcPr>
            <w:tcW w:w="340" w:type="pct"/>
            <w:tcMar>
              <w:top w:w="144" w:type="dxa"/>
              <w:left w:w="43" w:type="dxa"/>
              <w:bottom w:w="144" w:type="dxa"/>
              <w:right w:w="43" w:type="dxa"/>
            </w:tcMar>
          </w:tcPr>
          <w:p w14:paraId="0336476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w:t>
            </w:r>
          </w:p>
        </w:tc>
        <w:tc>
          <w:tcPr>
            <w:tcW w:w="340" w:type="pct"/>
            <w:tcMar>
              <w:top w:w="144" w:type="dxa"/>
              <w:left w:w="43" w:type="dxa"/>
              <w:bottom w:w="144" w:type="dxa"/>
              <w:right w:w="43" w:type="dxa"/>
            </w:tcMar>
          </w:tcPr>
          <w:p w14:paraId="545DBD0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w:t>
            </w:r>
          </w:p>
        </w:tc>
        <w:tc>
          <w:tcPr>
            <w:tcW w:w="341" w:type="pct"/>
            <w:tcMar>
              <w:top w:w="144" w:type="dxa"/>
              <w:left w:w="43" w:type="dxa"/>
              <w:bottom w:w="144" w:type="dxa"/>
              <w:right w:w="43" w:type="dxa"/>
            </w:tcMar>
          </w:tcPr>
          <w:p w14:paraId="2B2A1030"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07BBCCF8"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AB2FD2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FA7218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9BD254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484B352F"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08442E9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3ABCC4AE"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404" w:type="pct"/>
            <w:tcMar>
              <w:top w:w="144" w:type="dxa"/>
              <w:left w:w="43" w:type="dxa"/>
              <w:bottom w:w="144" w:type="dxa"/>
              <w:right w:w="43" w:type="dxa"/>
            </w:tcMar>
            <w:vAlign w:val="center"/>
          </w:tcPr>
          <w:p w14:paraId="76D20EE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28</w:t>
            </w:r>
          </w:p>
        </w:tc>
      </w:tr>
      <w:tr w:rsidR="001E1F25" w:rsidRPr="00252974" w14:paraId="4EBC17C0" w14:textId="77777777" w:rsidTr="00384882">
        <w:trPr>
          <w:trHeight w:val="480"/>
        </w:trPr>
        <w:tc>
          <w:tcPr>
            <w:tcW w:w="499" w:type="pct"/>
            <w:tcMar>
              <w:top w:w="144" w:type="dxa"/>
              <w:left w:w="43" w:type="dxa"/>
              <w:bottom w:w="144" w:type="dxa"/>
              <w:right w:w="43" w:type="dxa"/>
            </w:tcMar>
          </w:tcPr>
          <w:p w14:paraId="6E59FF8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2014</w:t>
            </w:r>
          </w:p>
        </w:tc>
        <w:tc>
          <w:tcPr>
            <w:tcW w:w="340" w:type="pct"/>
            <w:tcMar>
              <w:top w:w="144" w:type="dxa"/>
              <w:left w:w="43" w:type="dxa"/>
              <w:bottom w:w="144" w:type="dxa"/>
              <w:right w:w="43" w:type="dxa"/>
            </w:tcMar>
          </w:tcPr>
          <w:p w14:paraId="0DAD37D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4944CDF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6F9E247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20E8E73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21FB96B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4BD244A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CA151E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33D0C9F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6BE0CC8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2A13B2B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0BC9FA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6F459CD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404" w:type="pct"/>
            <w:tcMar>
              <w:top w:w="144" w:type="dxa"/>
              <w:left w:w="43" w:type="dxa"/>
              <w:bottom w:w="144" w:type="dxa"/>
              <w:right w:w="43" w:type="dxa"/>
            </w:tcMar>
            <w:vAlign w:val="center"/>
          </w:tcPr>
          <w:p w14:paraId="5C9EAF68"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r>
      <w:tr w:rsidR="001E1F25" w:rsidRPr="00252974" w14:paraId="348C83F5" w14:textId="77777777" w:rsidTr="00384882">
        <w:trPr>
          <w:trHeight w:val="480"/>
        </w:trPr>
        <w:tc>
          <w:tcPr>
            <w:tcW w:w="499" w:type="pct"/>
            <w:tcMar>
              <w:top w:w="144" w:type="dxa"/>
              <w:left w:w="43" w:type="dxa"/>
              <w:bottom w:w="144" w:type="dxa"/>
              <w:right w:w="43" w:type="dxa"/>
            </w:tcMar>
          </w:tcPr>
          <w:p w14:paraId="20E7FAF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2015</w:t>
            </w:r>
          </w:p>
        </w:tc>
        <w:tc>
          <w:tcPr>
            <w:tcW w:w="340" w:type="pct"/>
            <w:tcMar>
              <w:top w:w="144" w:type="dxa"/>
              <w:left w:w="43" w:type="dxa"/>
              <w:bottom w:w="144" w:type="dxa"/>
              <w:right w:w="43" w:type="dxa"/>
            </w:tcMar>
          </w:tcPr>
          <w:p w14:paraId="7E93A3E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0102D9E4"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656DA9B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w:t>
            </w:r>
          </w:p>
        </w:tc>
        <w:tc>
          <w:tcPr>
            <w:tcW w:w="340" w:type="pct"/>
            <w:tcMar>
              <w:top w:w="144" w:type="dxa"/>
              <w:left w:w="43" w:type="dxa"/>
              <w:bottom w:w="144" w:type="dxa"/>
              <w:right w:w="43" w:type="dxa"/>
            </w:tcMar>
          </w:tcPr>
          <w:p w14:paraId="3B149990"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20540494"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52405E6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w:t>
            </w:r>
          </w:p>
        </w:tc>
        <w:tc>
          <w:tcPr>
            <w:tcW w:w="342" w:type="pct"/>
            <w:tcMar>
              <w:top w:w="144" w:type="dxa"/>
              <w:left w:w="43" w:type="dxa"/>
              <w:bottom w:w="144" w:type="dxa"/>
              <w:right w:w="43" w:type="dxa"/>
            </w:tcMar>
          </w:tcPr>
          <w:p w14:paraId="0A71AD6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w:t>
            </w:r>
          </w:p>
        </w:tc>
        <w:tc>
          <w:tcPr>
            <w:tcW w:w="342" w:type="pct"/>
            <w:tcMar>
              <w:top w:w="144" w:type="dxa"/>
              <w:left w:w="43" w:type="dxa"/>
              <w:bottom w:w="144" w:type="dxa"/>
              <w:right w:w="43" w:type="dxa"/>
            </w:tcMar>
          </w:tcPr>
          <w:p w14:paraId="4616B73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25</w:t>
            </w:r>
          </w:p>
        </w:tc>
        <w:tc>
          <w:tcPr>
            <w:tcW w:w="342" w:type="pct"/>
            <w:tcMar>
              <w:top w:w="144" w:type="dxa"/>
              <w:left w:w="43" w:type="dxa"/>
              <w:bottom w:w="144" w:type="dxa"/>
              <w:right w:w="43" w:type="dxa"/>
            </w:tcMar>
          </w:tcPr>
          <w:p w14:paraId="707F8E8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688C7B5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31</w:t>
            </w:r>
          </w:p>
        </w:tc>
        <w:tc>
          <w:tcPr>
            <w:tcW w:w="342" w:type="pct"/>
            <w:tcMar>
              <w:top w:w="144" w:type="dxa"/>
              <w:left w:w="43" w:type="dxa"/>
              <w:bottom w:w="144" w:type="dxa"/>
              <w:right w:w="43" w:type="dxa"/>
            </w:tcMar>
          </w:tcPr>
          <w:p w14:paraId="70644A10"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w:t>
            </w:r>
          </w:p>
        </w:tc>
        <w:tc>
          <w:tcPr>
            <w:tcW w:w="342" w:type="pct"/>
            <w:tcMar>
              <w:top w:w="144" w:type="dxa"/>
              <w:left w:w="43" w:type="dxa"/>
              <w:bottom w:w="144" w:type="dxa"/>
              <w:right w:w="43" w:type="dxa"/>
            </w:tcMar>
          </w:tcPr>
          <w:p w14:paraId="527A2E04"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5</w:t>
            </w:r>
          </w:p>
        </w:tc>
        <w:tc>
          <w:tcPr>
            <w:tcW w:w="404" w:type="pct"/>
            <w:tcMar>
              <w:top w:w="144" w:type="dxa"/>
              <w:left w:w="43" w:type="dxa"/>
              <w:bottom w:w="144" w:type="dxa"/>
              <w:right w:w="43" w:type="dxa"/>
            </w:tcMar>
            <w:vAlign w:val="center"/>
          </w:tcPr>
          <w:p w14:paraId="3444200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67</w:t>
            </w:r>
          </w:p>
        </w:tc>
      </w:tr>
      <w:tr w:rsidR="001E1F25" w:rsidRPr="00252974" w14:paraId="70C2BED1" w14:textId="77777777" w:rsidTr="00384882">
        <w:trPr>
          <w:trHeight w:val="497"/>
        </w:trPr>
        <w:tc>
          <w:tcPr>
            <w:tcW w:w="499" w:type="pct"/>
            <w:tcMar>
              <w:top w:w="144" w:type="dxa"/>
              <w:left w:w="43" w:type="dxa"/>
              <w:bottom w:w="144" w:type="dxa"/>
              <w:right w:w="43" w:type="dxa"/>
            </w:tcMar>
          </w:tcPr>
          <w:p w14:paraId="0DAF0D5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2016</w:t>
            </w:r>
          </w:p>
        </w:tc>
        <w:tc>
          <w:tcPr>
            <w:tcW w:w="340" w:type="pct"/>
            <w:tcMar>
              <w:top w:w="144" w:type="dxa"/>
              <w:left w:w="43" w:type="dxa"/>
              <w:bottom w:w="144" w:type="dxa"/>
              <w:right w:w="43" w:type="dxa"/>
            </w:tcMar>
          </w:tcPr>
          <w:p w14:paraId="0F9EC8E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598EE02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593ADB0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41F1ED6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792DF31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72D3B5A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3EECFB6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24762EC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10</w:t>
            </w:r>
          </w:p>
        </w:tc>
        <w:tc>
          <w:tcPr>
            <w:tcW w:w="342" w:type="pct"/>
            <w:tcMar>
              <w:top w:w="144" w:type="dxa"/>
              <w:left w:w="43" w:type="dxa"/>
              <w:bottom w:w="144" w:type="dxa"/>
              <w:right w:w="43" w:type="dxa"/>
            </w:tcMar>
          </w:tcPr>
          <w:p w14:paraId="64ED929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w:t>
            </w:r>
          </w:p>
        </w:tc>
        <w:tc>
          <w:tcPr>
            <w:tcW w:w="342" w:type="pct"/>
            <w:tcMar>
              <w:top w:w="144" w:type="dxa"/>
              <w:left w:w="43" w:type="dxa"/>
              <w:bottom w:w="144" w:type="dxa"/>
              <w:right w:w="43" w:type="dxa"/>
            </w:tcMar>
          </w:tcPr>
          <w:p w14:paraId="091E505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w:t>
            </w:r>
          </w:p>
        </w:tc>
        <w:tc>
          <w:tcPr>
            <w:tcW w:w="342" w:type="pct"/>
            <w:tcMar>
              <w:top w:w="144" w:type="dxa"/>
              <w:left w:w="43" w:type="dxa"/>
              <w:bottom w:w="144" w:type="dxa"/>
              <w:right w:w="43" w:type="dxa"/>
            </w:tcMar>
          </w:tcPr>
          <w:p w14:paraId="6AFD52D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w:t>
            </w:r>
          </w:p>
        </w:tc>
        <w:tc>
          <w:tcPr>
            <w:tcW w:w="342" w:type="pct"/>
            <w:tcMar>
              <w:top w:w="144" w:type="dxa"/>
              <w:left w:w="43" w:type="dxa"/>
              <w:bottom w:w="144" w:type="dxa"/>
              <w:right w:w="43" w:type="dxa"/>
            </w:tcMar>
          </w:tcPr>
          <w:p w14:paraId="135F697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w:t>
            </w:r>
          </w:p>
        </w:tc>
        <w:tc>
          <w:tcPr>
            <w:tcW w:w="404" w:type="pct"/>
            <w:tcMar>
              <w:top w:w="144" w:type="dxa"/>
              <w:left w:w="43" w:type="dxa"/>
              <w:bottom w:w="144" w:type="dxa"/>
              <w:right w:w="43" w:type="dxa"/>
            </w:tcMar>
            <w:vAlign w:val="center"/>
          </w:tcPr>
          <w:p w14:paraId="4E5D6A45"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rPr>
              <w:t>31</w:t>
            </w:r>
          </w:p>
        </w:tc>
      </w:tr>
      <w:tr w:rsidR="001E1F25" w:rsidRPr="00252974" w14:paraId="14EB9F6A" w14:textId="77777777" w:rsidTr="00384882">
        <w:trPr>
          <w:trHeight w:val="480"/>
        </w:trPr>
        <w:tc>
          <w:tcPr>
            <w:tcW w:w="499" w:type="pct"/>
            <w:tcMar>
              <w:top w:w="144" w:type="dxa"/>
              <w:left w:w="43" w:type="dxa"/>
              <w:bottom w:w="144" w:type="dxa"/>
              <w:right w:w="43" w:type="dxa"/>
            </w:tcMar>
          </w:tcPr>
          <w:p w14:paraId="7A1F4B6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2017</w:t>
            </w:r>
          </w:p>
        </w:tc>
        <w:tc>
          <w:tcPr>
            <w:tcW w:w="340" w:type="pct"/>
            <w:tcMar>
              <w:top w:w="144" w:type="dxa"/>
              <w:left w:w="43" w:type="dxa"/>
              <w:bottom w:w="144" w:type="dxa"/>
              <w:right w:w="43" w:type="dxa"/>
            </w:tcMar>
          </w:tcPr>
          <w:p w14:paraId="1D9C11B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11</w:t>
            </w:r>
          </w:p>
        </w:tc>
        <w:tc>
          <w:tcPr>
            <w:tcW w:w="340" w:type="pct"/>
            <w:tcMar>
              <w:top w:w="144" w:type="dxa"/>
              <w:left w:w="43" w:type="dxa"/>
              <w:bottom w:w="144" w:type="dxa"/>
              <w:right w:w="43" w:type="dxa"/>
            </w:tcMar>
          </w:tcPr>
          <w:p w14:paraId="0760AA5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w:t>
            </w:r>
          </w:p>
        </w:tc>
        <w:tc>
          <w:tcPr>
            <w:tcW w:w="340" w:type="pct"/>
            <w:tcMar>
              <w:top w:w="144" w:type="dxa"/>
              <w:left w:w="43" w:type="dxa"/>
              <w:bottom w:w="144" w:type="dxa"/>
              <w:right w:w="43" w:type="dxa"/>
            </w:tcMar>
          </w:tcPr>
          <w:p w14:paraId="2272C38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w:t>
            </w:r>
          </w:p>
        </w:tc>
        <w:tc>
          <w:tcPr>
            <w:tcW w:w="340" w:type="pct"/>
            <w:tcMar>
              <w:top w:w="144" w:type="dxa"/>
              <w:left w:w="43" w:type="dxa"/>
              <w:bottom w:w="144" w:type="dxa"/>
              <w:right w:w="43" w:type="dxa"/>
            </w:tcMar>
          </w:tcPr>
          <w:p w14:paraId="27C43E0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w:t>
            </w:r>
          </w:p>
        </w:tc>
        <w:tc>
          <w:tcPr>
            <w:tcW w:w="341" w:type="pct"/>
            <w:tcMar>
              <w:top w:w="144" w:type="dxa"/>
              <w:left w:w="43" w:type="dxa"/>
              <w:bottom w:w="144" w:type="dxa"/>
              <w:right w:w="43" w:type="dxa"/>
            </w:tcMar>
          </w:tcPr>
          <w:p w14:paraId="2E8B810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w:t>
            </w:r>
          </w:p>
        </w:tc>
        <w:tc>
          <w:tcPr>
            <w:tcW w:w="341" w:type="pct"/>
            <w:tcMar>
              <w:top w:w="144" w:type="dxa"/>
              <w:left w:w="43" w:type="dxa"/>
              <w:bottom w:w="144" w:type="dxa"/>
              <w:right w:w="43" w:type="dxa"/>
            </w:tcMar>
          </w:tcPr>
          <w:p w14:paraId="38E1F37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7</w:t>
            </w:r>
          </w:p>
        </w:tc>
        <w:tc>
          <w:tcPr>
            <w:tcW w:w="342" w:type="pct"/>
            <w:tcMar>
              <w:top w:w="144" w:type="dxa"/>
              <w:left w:w="43" w:type="dxa"/>
              <w:bottom w:w="144" w:type="dxa"/>
              <w:right w:w="43" w:type="dxa"/>
            </w:tcMar>
          </w:tcPr>
          <w:p w14:paraId="4F46C53F"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21</w:t>
            </w:r>
          </w:p>
        </w:tc>
        <w:tc>
          <w:tcPr>
            <w:tcW w:w="342" w:type="pct"/>
            <w:tcMar>
              <w:top w:w="144" w:type="dxa"/>
              <w:left w:w="43" w:type="dxa"/>
              <w:bottom w:w="144" w:type="dxa"/>
              <w:right w:w="43" w:type="dxa"/>
            </w:tcMar>
          </w:tcPr>
          <w:p w14:paraId="6909DC9F"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w:t>
            </w:r>
          </w:p>
        </w:tc>
        <w:tc>
          <w:tcPr>
            <w:tcW w:w="342" w:type="pct"/>
            <w:tcMar>
              <w:top w:w="144" w:type="dxa"/>
              <w:left w:w="43" w:type="dxa"/>
              <w:bottom w:w="144" w:type="dxa"/>
              <w:right w:w="43" w:type="dxa"/>
            </w:tcMar>
          </w:tcPr>
          <w:p w14:paraId="3A61BEB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52DD5A9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0E998A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w:t>
            </w:r>
          </w:p>
        </w:tc>
        <w:tc>
          <w:tcPr>
            <w:tcW w:w="342" w:type="pct"/>
            <w:tcMar>
              <w:top w:w="144" w:type="dxa"/>
              <w:left w:w="43" w:type="dxa"/>
              <w:bottom w:w="144" w:type="dxa"/>
              <w:right w:w="43" w:type="dxa"/>
            </w:tcMar>
          </w:tcPr>
          <w:p w14:paraId="6C929FF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404" w:type="pct"/>
            <w:tcMar>
              <w:top w:w="144" w:type="dxa"/>
              <w:left w:w="43" w:type="dxa"/>
              <w:bottom w:w="144" w:type="dxa"/>
              <w:right w:w="43" w:type="dxa"/>
            </w:tcMar>
            <w:vAlign w:val="center"/>
          </w:tcPr>
          <w:p w14:paraId="50101B14"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87</w:t>
            </w:r>
          </w:p>
        </w:tc>
      </w:tr>
      <w:tr w:rsidR="001E1F25" w:rsidRPr="00252974" w14:paraId="55DAF087" w14:textId="77777777" w:rsidTr="00384882">
        <w:trPr>
          <w:trHeight w:val="480"/>
        </w:trPr>
        <w:tc>
          <w:tcPr>
            <w:tcW w:w="499" w:type="pct"/>
            <w:tcMar>
              <w:top w:w="144" w:type="dxa"/>
              <w:left w:w="43" w:type="dxa"/>
              <w:bottom w:w="144" w:type="dxa"/>
              <w:right w:w="43" w:type="dxa"/>
            </w:tcMar>
          </w:tcPr>
          <w:p w14:paraId="2E4F747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2018</w:t>
            </w:r>
          </w:p>
        </w:tc>
        <w:tc>
          <w:tcPr>
            <w:tcW w:w="340" w:type="pct"/>
            <w:tcMar>
              <w:top w:w="144" w:type="dxa"/>
              <w:left w:w="43" w:type="dxa"/>
              <w:bottom w:w="144" w:type="dxa"/>
              <w:right w:w="43" w:type="dxa"/>
            </w:tcMar>
          </w:tcPr>
          <w:p w14:paraId="39347DC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2DC9449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1D59D2F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0" w:type="pct"/>
            <w:tcMar>
              <w:top w:w="144" w:type="dxa"/>
              <w:left w:w="43" w:type="dxa"/>
              <w:bottom w:w="144" w:type="dxa"/>
              <w:right w:w="43" w:type="dxa"/>
            </w:tcMar>
          </w:tcPr>
          <w:p w14:paraId="19FE18D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440C50F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1" w:type="pct"/>
            <w:tcMar>
              <w:top w:w="144" w:type="dxa"/>
              <w:left w:w="43" w:type="dxa"/>
              <w:bottom w:w="144" w:type="dxa"/>
              <w:right w:w="43" w:type="dxa"/>
            </w:tcMar>
          </w:tcPr>
          <w:p w14:paraId="278AF18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186124D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61CFCAB6"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0</w:t>
            </w:r>
          </w:p>
        </w:tc>
        <w:tc>
          <w:tcPr>
            <w:tcW w:w="342" w:type="pct"/>
            <w:tcMar>
              <w:top w:w="144" w:type="dxa"/>
              <w:left w:w="43" w:type="dxa"/>
              <w:bottom w:w="144" w:type="dxa"/>
              <w:right w:w="43" w:type="dxa"/>
            </w:tcMar>
          </w:tcPr>
          <w:p w14:paraId="7BA08A32"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23</w:t>
            </w:r>
          </w:p>
        </w:tc>
        <w:tc>
          <w:tcPr>
            <w:tcW w:w="342" w:type="pct"/>
            <w:tcMar>
              <w:top w:w="144" w:type="dxa"/>
              <w:left w:w="43" w:type="dxa"/>
              <w:bottom w:w="144" w:type="dxa"/>
              <w:right w:w="43" w:type="dxa"/>
            </w:tcMar>
          </w:tcPr>
          <w:p w14:paraId="58E2977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36</w:t>
            </w:r>
          </w:p>
        </w:tc>
        <w:tc>
          <w:tcPr>
            <w:tcW w:w="342" w:type="pct"/>
            <w:tcMar>
              <w:top w:w="144" w:type="dxa"/>
              <w:left w:w="43" w:type="dxa"/>
              <w:bottom w:w="144" w:type="dxa"/>
              <w:right w:w="43" w:type="dxa"/>
            </w:tcMar>
          </w:tcPr>
          <w:p w14:paraId="07D8F73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26</w:t>
            </w:r>
          </w:p>
        </w:tc>
        <w:tc>
          <w:tcPr>
            <w:tcW w:w="342" w:type="pct"/>
            <w:tcMar>
              <w:top w:w="144" w:type="dxa"/>
              <w:left w:w="43" w:type="dxa"/>
              <w:bottom w:w="144" w:type="dxa"/>
              <w:right w:w="43" w:type="dxa"/>
            </w:tcMar>
          </w:tcPr>
          <w:p w14:paraId="2990A3B1"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14</w:t>
            </w:r>
          </w:p>
        </w:tc>
        <w:tc>
          <w:tcPr>
            <w:tcW w:w="404" w:type="pct"/>
            <w:tcMar>
              <w:top w:w="144" w:type="dxa"/>
              <w:left w:w="43" w:type="dxa"/>
              <w:bottom w:w="144" w:type="dxa"/>
              <w:right w:w="43" w:type="dxa"/>
            </w:tcMar>
            <w:vAlign w:val="center"/>
          </w:tcPr>
          <w:p w14:paraId="2CE4854F"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99</w:t>
            </w:r>
          </w:p>
        </w:tc>
      </w:tr>
      <w:tr w:rsidR="001E1F25" w:rsidRPr="00252974" w14:paraId="0A58AB29" w14:textId="77777777" w:rsidTr="00384882">
        <w:trPr>
          <w:trHeight w:val="230"/>
        </w:trPr>
        <w:tc>
          <w:tcPr>
            <w:tcW w:w="499" w:type="pct"/>
            <w:tcBorders>
              <w:bottom w:val="single" w:sz="18" w:space="0" w:color="auto"/>
            </w:tcBorders>
            <w:tcMar>
              <w:top w:w="144" w:type="dxa"/>
              <w:left w:w="43" w:type="dxa"/>
              <w:bottom w:w="144" w:type="dxa"/>
              <w:right w:w="43" w:type="dxa"/>
            </w:tcMar>
          </w:tcPr>
          <w:p w14:paraId="4B4A5A29"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Mean</w:t>
            </w:r>
          </w:p>
        </w:tc>
        <w:tc>
          <w:tcPr>
            <w:tcW w:w="340" w:type="pct"/>
            <w:tcBorders>
              <w:bottom w:val="single" w:sz="18" w:space="0" w:color="auto"/>
            </w:tcBorders>
            <w:tcMar>
              <w:top w:w="144" w:type="dxa"/>
              <w:left w:w="43" w:type="dxa"/>
              <w:bottom w:w="144" w:type="dxa"/>
              <w:right w:w="43" w:type="dxa"/>
            </w:tcMar>
          </w:tcPr>
          <w:p w14:paraId="7E71BF0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9.67</w:t>
            </w:r>
          </w:p>
        </w:tc>
        <w:tc>
          <w:tcPr>
            <w:tcW w:w="340" w:type="pct"/>
            <w:tcBorders>
              <w:bottom w:val="single" w:sz="18" w:space="0" w:color="auto"/>
            </w:tcBorders>
            <w:tcMar>
              <w:top w:w="144" w:type="dxa"/>
              <w:left w:w="43" w:type="dxa"/>
              <w:bottom w:w="144" w:type="dxa"/>
              <w:right w:w="43" w:type="dxa"/>
            </w:tcMar>
          </w:tcPr>
          <w:p w14:paraId="6CBAF544"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6.33</w:t>
            </w:r>
          </w:p>
        </w:tc>
        <w:tc>
          <w:tcPr>
            <w:tcW w:w="340" w:type="pct"/>
            <w:tcBorders>
              <w:bottom w:val="single" w:sz="18" w:space="0" w:color="auto"/>
            </w:tcBorders>
            <w:tcMar>
              <w:top w:w="144" w:type="dxa"/>
              <w:left w:w="43" w:type="dxa"/>
              <w:bottom w:w="144" w:type="dxa"/>
              <w:right w:w="43" w:type="dxa"/>
            </w:tcMar>
          </w:tcPr>
          <w:p w14:paraId="5B601DA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4.44</w:t>
            </w:r>
          </w:p>
        </w:tc>
        <w:tc>
          <w:tcPr>
            <w:tcW w:w="340" w:type="pct"/>
            <w:tcBorders>
              <w:bottom w:val="single" w:sz="18" w:space="0" w:color="auto"/>
            </w:tcBorders>
            <w:tcMar>
              <w:top w:w="144" w:type="dxa"/>
              <w:left w:w="43" w:type="dxa"/>
              <w:bottom w:w="144" w:type="dxa"/>
              <w:right w:w="43" w:type="dxa"/>
            </w:tcMar>
          </w:tcPr>
          <w:p w14:paraId="115F45F3"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2.78</w:t>
            </w:r>
          </w:p>
        </w:tc>
        <w:tc>
          <w:tcPr>
            <w:tcW w:w="341" w:type="pct"/>
            <w:tcBorders>
              <w:bottom w:val="single" w:sz="18" w:space="0" w:color="auto"/>
            </w:tcBorders>
            <w:tcMar>
              <w:top w:w="144" w:type="dxa"/>
              <w:left w:w="43" w:type="dxa"/>
              <w:bottom w:w="144" w:type="dxa"/>
              <w:right w:w="43" w:type="dxa"/>
            </w:tcMar>
          </w:tcPr>
          <w:p w14:paraId="0F0B356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3.89</w:t>
            </w:r>
          </w:p>
        </w:tc>
        <w:tc>
          <w:tcPr>
            <w:tcW w:w="341" w:type="pct"/>
            <w:tcBorders>
              <w:bottom w:val="single" w:sz="18" w:space="0" w:color="auto"/>
            </w:tcBorders>
            <w:tcMar>
              <w:top w:w="144" w:type="dxa"/>
              <w:left w:w="43" w:type="dxa"/>
              <w:bottom w:w="144" w:type="dxa"/>
              <w:right w:w="43" w:type="dxa"/>
            </w:tcMar>
          </w:tcPr>
          <w:p w14:paraId="3C0D4847"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6.44</w:t>
            </w:r>
          </w:p>
        </w:tc>
        <w:tc>
          <w:tcPr>
            <w:tcW w:w="342" w:type="pct"/>
            <w:tcBorders>
              <w:bottom w:val="single" w:sz="18" w:space="0" w:color="auto"/>
            </w:tcBorders>
            <w:tcMar>
              <w:top w:w="144" w:type="dxa"/>
              <w:left w:w="43" w:type="dxa"/>
              <w:bottom w:w="144" w:type="dxa"/>
              <w:right w:w="43" w:type="dxa"/>
            </w:tcMar>
          </w:tcPr>
          <w:p w14:paraId="649A8FA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7.44</w:t>
            </w:r>
          </w:p>
        </w:tc>
        <w:tc>
          <w:tcPr>
            <w:tcW w:w="342" w:type="pct"/>
            <w:tcBorders>
              <w:bottom w:val="single" w:sz="18" w:space="0" w:color="auto"/>
            </w:tcBorders>
            <w:tcMar>
              <w:top w:w="144" w:type="dxa"/>
              <w:left w:w="43" w:type="dxa"/>
              <w:bottom w:w="144" w:type="dxa"/>
              <w:right w:w="43" w:type="dxa"/>
            </w:tcMar>
          </w:tcPr>
          <w:p w14:paraId="1886CF6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20.11</w:t>
            </w:r>
          </w:p>
        </w:tc>
        <w:tc>
          <w:tcPr>
            <w:tcW w:w="342" w:type="pct"/>
            <w:tcBorders>
              <w:bottom w:val="single" w:sz="18" w:space="0" w:color="auto"/>
            </w:tcBorders>
            <w:tcMar>
              <w:top w:w="144" w:type="dxa"/>
              <w:left w:w="43" w:type="dxa"/>
              <w:bottom w:w="144" w:type="dxa"/>
              <w:right w:w="43" w:type="dxa"/>
            </w:tcMar>
          </w:tcPr>
          <w:p w14:paraId="06D0011C"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18.22</w:t>
            </w:r>
          </w:p>
        </w:tc>
        <w:tc>
          <w:tcPr>
            <w:tcW w:w="342" w:type="pct"/>
            <w:tcBorders>
              <w:bottom w:val="single" w:sz="18" w:space="0" w:color="auto"/>
            </w:tcBorders>
            <w:tcMar>
              <w:top w:w="144" w:type="dxa"/>
              <w:left w:w="43" w:type="dxa"/>
              <w:bottom w:w="144" w:type="dxa"/>
              <w:right w:w="43" w:type="dxa"/>
            </w:tcMar>
          </w:tcPr>
          <w:p w14:paraId="74C73C5A"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15.33</w:t>
            </w:r>
          </w:p>
        </w:tc>
        <w:tc>
          <w:tcPr>
            <w:tcW w:w="342" w:type="pct"/>
            <w:tcBorders>
              <w:bottom w:val="single" w:sz="18" w:space="0" w:color="auto"/>
            </w:tcBorders>
            <w:tcMar>
              <w:top w:w="144" w:type="dxa"/>
              <w:left w:w="43" w:type="dxa"/>
              <w:bottom w:w="144" w:type="dxa"/>
              <w:right w:w="43" w:type="dxa"/>
            </w:tcMar>
          </w:tcPr>
          <w:p w14:paraId="1A6336D8"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14.11</w:t>
            </w:r>
          </w:p>
        </w:tc>
        <w:tc>
          <w:tcPr>
            <w:tcW w:w="342" w:type="pct"/>
            <w:tcBorders>
              <w:bottom w:val="single" w:sz="18" w:space="0" w:color="auto"/>
            </w:tcBorders>
            <w:tcMar>
              <w:top w:w="144" w:type="dxa"/>
              <w:left w:w="43" w:type="dxa"/>
              <w:bottom w:w="144" w:type="dxa"/>
              <w:right w:w="43" w:type="dxa"/>
            </w:tcMar>
          </w:tcPr>
          <w:p w14:paraId="6B3BB08B"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9</w:t>
            </w:r>
          </w:p>
        </w:tc>
        <w:tc>
          <w:tcPr>
            <w:tcW w:w="404" w:type="pct"/>
            <w:tcBorders>
              <w:bottom w:val="single" w:sz="18" w:space="0" w:color="auto"/>
            </w:tcBorders>
            <w:tcMar>
              <w:top w:w="144" w:type="dxa"/>
              <w:left w:w="43" w:type="dxa"/>
              <w:bottom w:w="144" w:type="dxa"/>
              <w:right w:w="43" w:type="dxa"/>
            </w:tcMar>
          </w:tcPr>
          <w:p w14:paraId="6BF0A78D" w14:textId="77777777" w:rsidR="001E1F25" w:rsidRPr="00252974" w:rsidRDefault="001E1F25" w:rsidP="00C85E6E">
            <w:pPr>
              <w:spacing w:after="0" w:line="240" w:lineRule="auto"/>
              <w:rPr>
                <w:rFonts w:ascii="Times New Roman" w:hAnsi="Times New Roman" w:cs="Times New Roman"/>
                <w:sz w:val="24"/>
                <w:szCs w:val="24"/>
              </w:rPr>
            </w:pPr>
            <w:r w:rsidRPr="00252974">
              <w:rPr>
                <w:rFonts w:ascii="Times New Roman" w:hAnsi="Times New Roman" w:cs="Times New Roman"/>
                <w:sz w:val="24"/>
                <w:szCs w:val="24"/>
              </w:rPr>
              <w:t>122.11</w:t>
            </w:r>
          </w:p>
        </w:tc>
      </w:tr>
    </w:tbl>
    <w:p w14:paraId="06AAFCC5" w14:textId="4AF27851" w:rsidR="001E1F25" w:rsidRDefault="001E1F25" w:rsidP="00C85E6E">
      <w:pPr>
        <w:spacing w:after="0" w:line="240" w:lineRule="auto"/>
        <w:rPr>
          <w:rFonts w:ascii="Times New Roman" w:hAnsi="Times New Roman" w:cs="Times New Roman"/>
          <w:b/>
          <w:sz w:val="24"/>
        </w:rPr>
      </w:pPr>
      <w:r w:rsidRPr="00252974">
        <w:rPr>
          <w:rFonts w:ascii="Times New Roman" w:hAnsi="Times New Roman" w:cs="Times New Roman"/>
          <w:b/>
          <w:sz w:val="24"/>
          <w:szCs w:val="24"/>
        </w:rPr>
        <w:t xml:space="preserve"> Table 1. The Monthly Dengue Data of Regional Health Unit (RHU), Solano, Nueva</w:t>
      </w:r>
      <w:r w:rsidRPr="00252974">
        <w:rPr>
          <w:rFonts w:ascii="Times New Roman" w:hAnsi="Times New Roman" w:cs="Times New Roman"/>
          <w:sz w:val="24"/>
        </w:rPr>
        <w:t xml:space="preserve"> </w:t>
      </w:r>
      <w:r w:rsidRPr="00252974">
        <w:rPr>
          <w:rFonts w:ascii="Times New Roman" w:hAnsi="Times New Roman" w:cs="Times New Roman"/>
          <w:b/>
          <w:sz w:val="24"/>
        </w:rPr>
        <w:t>Vizcaya</w:t>
      </w:r>
    </w:p>
    <w:p w14:paraId="52FE9005" w14:textId="77777777" w:rsidR="00C85E6E" w:rsidRPr="00252974" w:rsidRDefault="00C85E6E" w:rsidP="00C85E6E">
      <w:pPr>
        <w:spacing w:after="0" w:line="240" w:lineRule="auto"/>
        <w:rPr>
          <w:rFonts w:ascii="Times New Roman" w:hAnsi="Times New Roman" w:cs="Times New Roman"/>
          <w:sz w:val="24"/>
        </w:rPr>
      </w:pPr>
    </w:p>
    <w:p w14:paraId="0359CB1C" w14:textId="118A6A1D" w:rsidR="001E1F25" w:rsidRPr="00252974" w:rsidRDefault="001E1F25" w:rsidP="001E1F25">
      <w:pPr>
        <w:rPr>
          <w:rFonts w:ascii="Times New Roman" w:hAnsi="Times New Roman" w:cs="Times New Roman"/>
          <w:sz w:val="24"/>
        </w:rPr>
      </w:pPr>
      <w:r w:rsidRPr="00252974">
        <w:rPr>
          <w:rFonts w:ascii="Times New Roman" w:hAnsi="Times New Roman" w:cs="Times New Roman"/>
          <w:noProof/>
          <w:lang w:val="en-US"/>
        </w:rPr>
        <w:lastRenderedPageBreak/>
        <w:drawing>
          <wp:inline distT="0" distB="0" distL="0" distR="0" wp14:anchorId="07F726C0" wp14:editId="2F963F0F">
            <wp:extent cx="5943600" cy="3137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197"/>
                    <a:stretch/>
                  </pic:blipFill>
                  <pic:spPr bwMode="auto">
                    <a:xfrm>
                      <a:off x="0" y="0"/>
                      <a:ext cx="5943600" cy="3137535"/>
                    </a:xfrm>
                    <a:prstGeom prst="rect">
                      <a:avLst/>
                    </a:prstGeom>
                    <a:ln>
                      <a:noFill/>
                    </a:ln>
                    <a:extLst>
                      <a:ext uri="{53640926-AAD7-44D8-BBD7-CCE9431645EC}">
                        <a14:shadowObscured xmlns:a14="http://schemas.microsoft.com/office/drawing/2010/main"/>
                      </a:ext>
                    </a:extLst>
                  </pic:spPr>
                </pic:pic>
              </a:graphicData>
            </a:graphic>
          </wp:inline>
        </w:drawing>
      </w:r>
    </w:p>
    <w:p w14:paraId="31FDFBD7" w14:textId="1D28982C" w:rsidR="001E1F25" w:rsidRPr="00252974" w:rsidRDefault="001E1F25" w:rsidP="003F4DC8">
      <w:pPr>
        <w:jc w:val="center"/>
        <w:rPr>
          <w:rFonts w:ascii="Times New Roman" w:hAnsi="Times New Roman" w:cs="Times New Roman"/>
          <w:b/>
          <w:sz w:val="24"/>
        </w:rPr>
      </w:pPr>
      <w:r w:rsidRPr="00252974">
        <w:rPr>
          <w:rFonts w:ascii="Times New Roman" w:hAnsi="Times New Roman" w:cs="Times New Roman"/>
          <w:b/>
          <w:sz w:val="24"/>
        </w:rPr>
        <w:t>Figure 1</w:t>
      </w:r>
      <w:r w:rsidR="003F4DC8" w:rsidRPr="00252974">
        <w:rPr>
          <w:rFonts w:ascii="Times New Roman" w:hAnsi="Times New Roman" w:cs="Times New Roman"/>
          <w:b/>
          <w:sz w:val="24"/>
        </w:rPr>
        <w:t>. The Number of Cases per Year</w:t>
      </w:r>
    </w:p>
    <w:p w14:paraId="7A339BBD" w14:textId="77777777" w:rsidR="003F4DC8" w:rsidRPr="00252974" w:rsidRDefault="003F4DC8" w:rsidP="003F4DC8">
      <w:pPr>
        <w:jc w:val="center"/>
        <w:rPr>
          <w:rFonts w:ascii="Times New Roman" w:hAnsi="Times New Roman" w:cs="Times New Roman"/>
          <w:b/>
          <w:sz w:val="24"/>
        </w:rPr>
      </w:pPr>
    </w:p>
    <w:p w14:paraId="26D1A45A" w14:textId="77777777" w:rsidR="001E1F25" w:rsidRPr="00252974" w:rsidRDefault="001E1F25" w:rsidP="001E1F25">
      <w:pPr>
        <w:spacing w:line="480" w:lineRule="auto"/>
        <w:jc w:val="both"/>
        <w:rPr>
          <w:rFonts w:ascii="Times New Roman" w:hAnsi="Times New Roman" w:cs="Times New Roman"/>
          <w:b/>
          <w:sz w:val="24"/>
        </w:rPr>
      </w:pPr>
      <w:r w:rsidRPr="00252974">
        <w:rPr>
          <w:rFonts w:ascii="Times New Roman" w:hAnsi="Times New Roman" w:cs="Times New Roman"/>
          <w:b/>
          <w:sz w:val="24"/>
        </w:rPr>
        <w:t>Problem 2</w:t>
      </w:r>
    </w:p>
    <w:p w14:paraId="539AC67E" w14:textId="77777777" w:rsidR="001E1F25" w:rsidRPr="00252974" w:rsidRDefault="001E1F25" w:rsidP="001E1F25">
      <w:pPr>
        <w:pStyle w:val="ListParagraph"/>
        <w:autoSpaceDE w:val="0"/>
        <w:autoSpaceDN w:val="0"/>
        <w:adjustRightInd w:val="0"/>
        <w:spacing w:after="0" w:line="480" w:lineRule="auto"/>
        <w:ind w:left="0" w:firstLine="720"/>
        <w:jc w:val="both"/>
        <w:rPr>
          <w:rFonts w:ascii="Times New Roman" w:eastAsiaTheme="minorEastAsia" w:hAnsi="Times New Roman" w:cs="Times New Roman"/>
          <w:sz w:val="24"/>
          <w:szCs w:val="24"/>
        </w:rPr>
      </w:pPr>
      <w:r w:rsidRPr="00252974">
        <w:rPr>
          <w:rFonts w:ascii="Times New Roman" w:hAnsi="Times New Roman" w:cs="Times New Roman"/>
          <w:sz w:val="24"/>
          <w:szCs w:val="24"/>
        </w:rPr>
        <w:t>Through backward elimination stepwise time series regression, 11 models were generated. These are models 1 to 11 respectively. Model 2 have significant coefficient estimates with p-values lesser than 0.05</w:t>
      </w:r>
      <w:r w:rsidRPr="00252974">
        <w:rPr>
          <w:rFonts w:ascii="Times New Roman" w:eastAsiaTheme="minorEastAsia" w:hAnsi="Times New Roman" w:cs="Times New Roman"/>
          <w:sz w:val="24"/>
          <w:szCs w:val="24"/>
        </w:rPr>
        <w:t>. Table 2 shows the models’ coefficient estimates. The coefficient estimates of the models did not change all throughout the process.</w:t>
      </w:r>
      <w:r w:rsidRPr="00252974">
        <w:rPr>
          <w:rFonts w:ascii="Times New Roman" w:hAnsi="Times New Roman" w:cs="Times New Roman"/>
          <w:sz w:val="24"/>
          <w:szCs w:val="24"/>
        </w:rPr>
        <w:t xml:space="preserve"> The process shows that model 2 has 11 terms. </w:t>
      </w:r>
      <w:r w:rsidRPr="00252974">
        <w:rPr>
          <w:rFonts w:ascii="Times New Roman" w:eastAsiaTheme="minorEastAsia" w:hAnsi="Times New Roman" w:cs="Times New Roman"/>
          <w:sz w:val="24"/>
          <w:szCs w:val="24"/>
        </w:rPr>
        <w:t xml:space="preserve">The models were able to show varied periodic behaviors of the observed data. </w:t>
      </w:r>
      <w:proofErr w:type="gramStart"/>
      <w:r w:rsidRPr="00252974">
        <w:rPr>
          <w:rFonts w:ascii="Times New Roman" w:eastAsiaTheme="minorEastAsia" w:hAnsi="Times New Roman" w:cs="Times New Roman"/>
          <w:sz w:val="24"/>
          <w:szCs w:val="24"/>
        </w:rPr>
        <w:t>All of</w:t>
      </w:r>
      <w:proofErr w:type="gramEnd"/>
      <w:r w:rsidRPr="00252974">
        <w:rPr>
          <w:rFonts w:ascii="Times New Roman" w:eastAsiaTheme="minorEastAsia" w:hAnsi="Times New Roman" w:cs="Times New Roman"/>
          <w:sz w:val="24"/>
          <w:szCs w:val="24"/>
        </w:rPr>
        <w:t xml:space="preserve"> these models were evaluated for the best-fit model.</w:t>
      </w:r>
    </w:p>
    <w:p w14:paraId="5087E208" w14:textId="77777777" w:rsidR="001E1F25" w:rsidRPr="00252974" w:rsidRDefault="001E1F25" w:rsidP="001E1F25">
      <w:pPr>
        <w:pStyle w:val="NormalWeb"/>
        <w:spacing w:before="0" w:beforeAutospacing="0" w:after="0" w:afterAutospacing="0" w:line="480" w:lineRule="auto"/>
        <w:jc w:val="both"/>
        <w:rPr>
          <w:rFonts w:eastAsiaTheme="minorEastAsia"/>
          <w:b/>
        </w:rPr>
      </w:pPr>
    </w:p>
    <w:p w14:paraId="51141F7C" w14:textId="77777777" w:rsidR="00252974" w:rsidRPr="00252974" w:rsidRDefault="00252974" w:rsidP="001E1F25">
      <w:pPr>
        <w:pStyle w:val="NormalWeb"/>
        <w:spacing w:before="0" w:beforeAutospacing="0" w:after="0" w:afterAutospacing="0" w:line="480" w:lineRule="auto"/>
        <w:jc w:val="both"/>
        <w:rPr>
          <w:rFonts w:eastAsiaTheme="minorEastAsia"/>
          <w:b/>
        </w:rPr>
        <w:sectPr w:rsidR="00252974" w:rsidRPr="00252974" w:rsidSect="00A03F92">
          <w:pgSz w:w="12240" w:h="15840" w:code="1"/>
          <w:pgMar w:top="1440" w:right="1440" w:bottom="1440" w:left="1440" w:header="720" w:footer="720" w:gutter="0"/>
          <w:cols w:space="720"/>
          <w:docGrid w:linePitch="360"/>
        </w:sectPr>
      </w:pPr>
    </w:p>
    <w:p w14:paraId="1EB7397C" w14:textId="58861626" w:rsidR="00A875AA" w:rsidRPr="00252974" w:rsidRDefault="003F4DC8" w:rsidP="003F4DC8">
      <w:pPr>
        <w:pStyle w:val="NormalWeb"/>
        <w:spacing w:before="0" w:beforeAutospacing="0" w:after="0" w:afterAutospacing="0"/>
        <w:ind w:left="2160" w:hanging="2160"/>
        <w:jc w:val="both"/>
        <w:rPr>
          <w:rFonts w:eastAsiaTheme="minorEastAsia"/>
          <w:b/>
        </w:rPr>
      </w:pPr>
      <w:r w:rsidRPr="00252974">
        <w:rPr>
          <w:rFonts w:eastAsiaTheme="minorEastAsia"/>
          <w:b/>
        </w:rPr>
        <w:lastRenderedPageBreak/>
        <w:t>Table 2. The models’ coefficient estimates.</w:t>
      </w:r>
    </w:p>
    <w:tbl>
      <w:tblPr>
        <w:tblStyle w:val="LightShading2"/>
        <w:tblW w:w="9360" w:type="dxa"/>
        <w:tblCellMar>
          <w:top w:w="144" w:type="dxa"/>
          <w:left w:w="115" w:type="dxa"/>
          <w:right w:w="115" w:type="dxa"/>
        </w:tblCellMar>
        <w:tblLook w:val="04A0" w:firstRow="1" w:lastRow="0" w:firstColumn="1" w:lastColumn="0" w:noHBand="0" w:noVBand="1"/>
      </w:tblPr>
      <w:tblGrid>
        <w:gridCol w:w="697"/>
        <w:gridCol w:w="207"/>
        <w:gridCol w:w="490"/>
        <w:gridCol w:w="293"/>
        <w:gridCol w:w="404"/>
        <w:gridCol w:w="295"/>
        <w:gridCol w:w="402"/>
        <w:gridCol w:w="296"/>
        <w:gridCol w:w="401"/>
        <w:gridCol w:w="297"/>
        <w:gridCol w:w="400"/>
        <w:gridCol w:w="297"/>
        <w:gridCol w:w="400"/>
        <w:gridCol w:w="297"/>
        <w:gridCol w:w="400"/>
        <w:gridCol w:w="297"/>
        <w:gridCol w:w="400"/>
        <w:gridCol w:w="298"/>
        <w:gridCol w:w="399"/>
        <w:gridCol w:w="298"/>
        <w:gridCol w:w="399"/>
        <w:gridCol w:w="298"/>
        <w:gridCol w:w="697"/>
        <w:gridCol w:w="698"/>
      </w:tblGrid>
      <w:tr w:rsidR="00EE4729" w:rsidRPr="00252974" w14:paraId="585B58DF" w14:textId="77777777" w:rsidTr="00252974">
        <w:trPr>
          <w:cnfStyle w:val="100000000000" w:firstRow="1" w:lastRow="0" w:firstColumn="0" w:lastColumn="0" w:oddVBand="0" w:evenVBand="0" w:oddHBand="0"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904" w:type="dxa"/>
            <w:gridSpan w:val="2"/>
            <w:tcBorders>
              <w:top w:val="single" w:sz="18" w:space="0" w:color="000000" w:themeColor="text1"/>
            </w:tcBorders>
            <w:vAlign w:val="bottom"/>
          </w:tcPr>
          <w:p w14:paraId="3477A463" w14:textId="77777777" w:rsidR="00EE4729" w:rsidRPr="00252974" w:rsidRDefault="00EE4729" w:rsidP="00A03F92">
            <w:pPr>
              <w:autoSpaceDE w:val="0"/>
              <w:autoSpaceDN w:val="0"/>
              <w:adjustRightInd w:val="0"/>
              <w:spacing w:line="480" w:lineRule="auto"/>
              <w:jc w:val="center"/>
              <w:rPr>
                <w:rFonts w:ascii="Times New Roman" w:hAnsi="Times New Roman" w:cs="Times New Roman"/>
                <w:sz w:val="24"/>
                <w:szCs w:val="24"/>
              </w:rPr>
            </w:pPr>
            <w:r w:rsidRPr="00252974">
              <w:rPr>
                <w:rFonts w:ascii="Times New Roman" w:hAnsi="Times New Roman" w:cs="Times New Roman"/>
                <w:sz w:val="24"/>
                <w:szCs w:val="24"/>
              </w:rPr>
              <w:t>Model</w:t>
            </w:r>
          </w:p>
        </w:tc>
        <w:tc>
          <w:tcPr>
            <w:tcW w:w="783" w:type="dxa"/>
            <w:gridSpan w:val="2"/>
            <w:tcBorders>
              <w:top w:val="single" w:sz="18" w:space="0" w:color="000000" w:themeColor="text1"/>
            </w:tcBorders>
            <w:vAlign w:val="bottom"/>
          </w:tcPr>
          <w:p w14:paraId="6CEA3351"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0</m:t>
                    </m:r>
                    <m:ctrlPr>
                      <w:rPr>
                        <w:rFonts w:ascii="Cambria Math" w:hAnsi="Cambria Math" w:cs="Times New Roman"/>
                        <w:i/>
                        <w:sz w:val="24"/>
                        <w:szCs w:val="24"/>
                      </w:rPr>
                    </m:ctrlPr>
                  </m:sub>
                </m:sSub>
              </m:oMath>
            </m:oMathPara>
          </w:p>
        </w:tc>
        <w:tc>
          <w:tcPr>
            <w:tcW w:w="699" w:type="dxa"/>
            <w:gridSpan w:val="2"/>
            <w:tcBorders>
              <w:top w:val="single" w:sz="18" w:space="0" w:color="000000" w:themeColor="text1"/>
            </w:tcBorders>
            <w:vAlign w:val="bottom"/>
          </w:tcPr>
          <w:p w14:paraId="6FBFA3F5"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1</m:t>
                    </m:r>
                    <m:ctrlPr>
                      <w:rPr>
                        <w:rFonts w:ascii="Cambria Math" w:hAnsi="Cambria Math" w:cs="Times New Roman"/>
                        <w:i/>
                        <w:sz w:val="24"/>
                        <w:szCs w:val="24"/>
                      </w:rPr>
                    </m:ctrlPr>
                  </m:sub>
                </m:sSub>
              </m:oMath>
            </m:oMathPara>
          </w:p>
        </w:tc>
        <w:tc>
          <w:tcPr>
            <w:tcW w:w="698" w:type="dxa"/>
            <w:gridSpan w:val="2"/>
            <w:tcBorders>
              <w:top w:val="single" w:sz="18" w:space="0" w:color="000000" w:themeColor="text1"/>
            </w:tcBorders>
            <w:vAlign w:val="bottom"/>
          </w:tcPr>
          <w:p w14:paraId="2601DFD2"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b</m:t>
                    </m:r>
                    <m:ctrlPr>
                      <w:rPr>
                        <w:rFonts w:ascii="Cambria Math" w:hAnsi="Cambria Math" w:cs="Times New Roman"/>
                        <w:i/>
                        <w:sz w:val="24"/>
                        <w:szCs w:val="24"/>
                      </w:rPr>
                    </m:ctrlPr>
                  </m:e>
                  <m:sub>
                    <m:r>
                      <m:rPr>
                        <m:sty m:val="bi"/>
                      </m:rPr>
                      <w:rPr>
                        <w:rFonts w:ascii="Cambria Math" w:hAnsi="Cambria Math" w:cs="Times New Roman"/>
                        <w:sz w:val="24"/>
                        <w:szCs w:val="24"/>
                      </w:rPr>
                      <m:t>1</m:t>
                    </m:r>
                    <m:ctrlPr>
                      <w:rPr>
                        <w:rFonts w:ascii="Cambria Math" w:hAnsi="Cambria Math" w:cs="Times New Roman"/>
                        <w:i/>
                        <w:sz w:val="24"/>
                        <w:szCs w:val="24"/>
                      </w:rPr>
                    </m:ctrlPr>
                  </m:sub>
                </m:sSub>
              </m:oMath>
            </m:oMathPara>
          </w:p>
        </w:tc>
        <w:tc>
          <w:tcPr>
            <w:tcW w:w="698" w:type="dxa"/>
            <w:gridSpan w:val="2"/>
            <w:tcBorders>
              <w:top w:val="single" w:sz="18" w:space="0" w:color="000000" w:themeColor="text1"/>
            </w:tcBorders>
            <w:vAlign w:val="bottom"/>
          </w:tcPr>
          <w:p w14:paraId="30F451D5"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2</m:t>
                    </m:r>
                    <m:ctrlPr>
                      <w:rPr>
                        <w:rFonts w:ascii="Cambria Math" w:hAnsi="Cambria Math" w:cs="Times New Roman"/>
                        <w:i/>
                        <w:sz w:val="24"/>
                        <w:szCs w:val="24"/>
                      </w:rPr>
                    </m:ctrlPr>
                  </m:sub>
                </m:sSub>
              </m:oMath>
            </m:oMathPara>
          </w:p>
        </w:tc>
        <w:tc>
          <w:tcPr>
            <w:tcW w:w="697" w:type="dxa"/>
            <w:gridSpan w:val="2"/>
            <w:tcBorders>
              <w:top w:val="single" w:sz="18" w:space="0" w:color="000000" w:themeColor="text1"/>
            </w:tcBorders>
            <w:vAlign w:val="bottom"/>
          </w:tcPr>
          <w:p w14:paraId="27F42A5A"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b</m:t>
                    </m:r>
                    <m:ctrlPr>
                      <w:rPr>
                        <w:rFonts w:ascii="Cambria Math" w:hAnsi="Cambria Math" w:cs="Times New Roman"/>
                        <w:i/>
                        <w:sz w:val="24"/>
                        <w:szCs w:val="24"/>
                      </w:rPr>
                    </m:ctrlPr>
                  </m:e>
                  <m:sub>
                    <m:r>
                      <m:rPr>
                        <m:sty m:val="bi"/>
                      </m:rPr>
                      <w:rPr>
                        <w:rFonts w:ascii="Cambria Math" w:hAnsi="Cambria Math" w:cs="Times New Roman"/>
                        <w:sz w:val="24"/>
                        <w:szCs w:val="24"/>
                      </w:rPr>
                      <m:t>2</m:t>
                    </m:r>
                    <m:ctrlPr>
                      <w:rPr>
                        <w:rFonts w:ascii="Cambria Math" w:hAnsi="Cambria Math" w:cs="Times New Roman"/>
                        <w:i/>
                        <w:sz w:val="24"/>
                        <w:szCs w:val="24"/>
                      </w:rPr>
                    </m:ctrlPr>
                  </m:sub>
                </m:sSub>
              </m:oMath>
            </m:oMathPara>
          </w:p>
        </w:tc>
        <w:tc>
          <w:tcPr>
            <w:tcW w:w="697" w:type="dxa"/>
            <w:gridSpan w:val="2"/>
            <w:tcBorders>
              <w:top w:val="single" w:sz="18" w:space="0" w:color="000000" w:themeColor="text1"/>
            </w:tcBorders>
            <w:vAlign w:val="bottom"/>
          </w:tcPr>
          <w:p w14:paraId="5D098D98"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3</m:t>
                    </m:r>
                    <m:ctrlPr>
                      <w:rPr>
                        <w:rFonts w:ascii="Cambria Math" w:hAnsi="Cambria Math" w:cs="Times New Roman"/>
                        <w:i/>
                        <w:sz w:val="24"/>
                        <w:szCs w:val="24"/>
                      </w:rPr>
                    </m:ctrlPr>
                  </m:sub>
                </m:sSub>
              </m:oMath>
            </m:oMathPara>
          </w:p>
        </w:tc>
        <w:tc>
          <w:tcPr>
            <w:tcW w:w="697" w:type="dxa"/>
            <w:gridSpan w:val="2"/>
            <w:tcBorders>
              <w:top w:val="single" w:sz="18" w:space="0" w:color="000000" w:themeColor="text1"/>
            </w:tcBorders>
            <w:vAlign w:val="bottom"/>
          </w:tcPr>
          <w:p w14:paraId="5289E452"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b</m:t>
                    </m:r>
                    <m:ctrlPr>
                      <w:rPr>
                        <w:rFonts w:ascii="Cambria Math" w:hAnsi="Cambria Math" w:cs="Times New Roman"/>
                        <w:i/>
                        <w:sz w:val="24"/>
                        <w:szCs w:val="24"/>
                      </w:rPr>
                    </m:ctrlPr>
                  </m:e>
                  <m:sub>
                    <m:r>
                      <m:rPr>
                        <m:sty m:val="bi"/>
                      </m:rPr>
                      <w:rPr>
                        <w:rFonts w:ascii="Cambria Math" w:hAnsi="Cambria Math" w:cs="Times New Roman"/>
                        <w:sz w:val="24"/>
                        <w:szCs w:val="24"/>
                      </w:rPr>
                      <m:t>3</m:t>
                    </m:r>
                    <m:ctrlPr>
                      <w:rPr>
                        <w:rFonts w:ascii="Cambria Math" w:hAnsi="Cambria Math" w:cs="Times New Roman"/>
                        <w:i/>
                        <w:sz w:val="24"/>
                        <w:szCs w:val="24"/>
                      </w:rPr>
                    </m:ctrlPr>
                  </m:sub>
                </m:sSub>
              </m:oMath>
            </m:oMathPara>
          </w:p>
        </w:tc>
        <w:tc>
          <w:tcPr>
            <w:tcW w:w="698" w:type="dxa"/>
            <w:gridSpan w:val="2"/>
            <w:tcBorders>
              <w:top w:val="single" w:sz="18" w:space="0" w:color="000000" w:themeColor="text1"/>
            </w:tcBorders>
            <w:vAlign w:val="bottom"/>
          </w:tcPr>
          <w:p w14:paraId="0F091168"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4</m:t>
                    </m:r>
                    <m:ctrlPr>
                      <w:rPr>
                        <w:rFonts w:ascii="Cambria Math" w:hAnsi="Cambria Math" w:cs="Times New Roman"/>
                        <w:i/>
                        <w:sz w:val="24"/>
                        <w:szCs w:val="24"/>
                      </w:rPr>
                    </m:ctrlPr>
                  </m:sub>
                </m:sSub>
              </m:oMath>
            </m:oMathPara>
          </w:p>
        </w:tc>
        <w:tc>
          <w:tcPr>
            <w:tcW w:w="697" w:type="dxa"/>
            <w:gridSpan w:val="2"/>
            <w:tcBorders>
              <w:top w:val="single" w:sz="18" w:space="0" w:color="000000" w:themeColor="text1"/>
            </w:tcBorders>
            <w:vAlign w:val="bottom"/>
          </w:tcPr>
          <w:p w14:paraId="69ED80AB"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b</m:t>
                    </m:r>
                    <m:ctrlPr>
                      <w:rPr>
                        <w:rFonts w:ascii="Cambria Math" w:hAnsi="Cambria Math" w:cs="Times New Roman"/>
                        <w:i/>
                        <w:sz w:val="24"/>
                        <w:szCs w:val="24"/>
                      </w:rPr>
                    </m:ctrlPr>
                  </m:e>
                  <m:sub>
                    <m:r>
                      <m:rPr>
                        <m:sty m:val="bi"/>
                      </m:rPr>
                      <w:rPr>
                        <w:rFonts w:ascii="Cambria Math" w:hAnsi="Cambria Math" w:cs="Times New Roman"/>
                        <w:sz w:val="24"/>
                        <w:szCs w:val="24"/>
                      </w:rPr>
                      <m:t>4</m:t>
                    </m:r>
                    <m:ctrlPr>
                      <w:rPr>
                        <w:rFonts w:ascii="Cambria Math" w:hAnsi="Cambria Math" w:cs="Times New Roman"/>
                        <w:i/>
                        <w:sz w:val="24"/>
                        <w:szCs w:val="24"/>
                      </w:rPr>
                    </m:ctrlPr>
                  </m:sub>
                </m:sSub>
              </m:oMath>
            </m:oMathPara>
          </w:p>
        </w:tc>
        <w:tc>
          <w:tcPr>
            <w:tcW w:w="697" w:type="dxa"/>
            <w:gridSpan w:val="2"/>
            <w:tcBorders>
              <w:top w:val="single" w:sz="18" w:space="0" w:color="000000" w:themeColor="text1"/>
            </w:tcBorders>
            <w:vAlign w:val="bottom"/>
          </w:tcPr>
          <w:p w14:paraId="576E21AC"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5</m:t>
                    </m:r>
                    <m:ctrlPr>
                      <w:rPr>
                        <w:rFonts w:ascii="Cambria Math" w:hAnsi="Cambria Math" w:cs="Times New Roman"/>
                        <w:i/>
                        <w:sz w:val="24"/>
                        <w:szCs w:val="24"/>
                      </w:rPr>
                    </m:ctrlPr>
                  </m:sub>
                </m:sSub>
              </m:oMath>
            </m:oMathPara>
          </w:p>
        </w:tc>
        <w:tc>
          <w:tcPr>
            <w:tcW w:w="697" w:type="dxa"/>
            <w:tcBorders>
              <w:top w:val="single" w:sz="18" w:space="0" w:color="000000" w:themeColor="text1"/>
            </w:tcBorders>
            <w:vAlign w:val="bottom"/>
          </w:tcPr>
          <w:p w14:paraId="370E9F7F"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b</m:t>
                    </m:r>
                    <m:ctrlPr>
                      <w:rPr>
                        <w:rFonts w:ascii="Cambria Math" w:hAnsi="Cambria Math" w:cs="Times New Roman"/>
                        <w:i/>
                        <w:sz w:val="24"/>
                        <w:szCs w:val="24"/>
                      </w:rPr>
                    </m:ctrlPr>
                  </m:e>
                  <m:sub>
                    <m:r>
                      <m:rPr>
                        <m:sty m:val="bi"/>
                      </m:rPr>
                      <w:rPr>
                        <w:rFonts w:ascii="Cambria Math" w:hAnsi="Cambria Math" w:cs="Times New Roman"/>
                        <w:sz w:val="24"/>
                        <w:szCs w:val="24"/>
                      </w:rPr>
                      <m:t>5</m:t>
                    </m:r>
                    <m:ctrlPr>
                      <w:rPr>
                        <w:rFonts w:ascii="Cambria Math" w:hAnsi="Cambria Math" w:cs="Times New Roman"/>
                        <w:i/>
                        <w:sz w:val="24"/>
                        <w:szCs w:val="24"/>
                      </w:rPr>
                    </m:ctrlPr>
                  </m:sub>
                </m:sSub>
              </m:oMath>
            </m:oMathPara>
          </w:p>
        </w:tc>
        <w:tc>
          <w:tcPr>
            <w:tcW w:w="698" w:type="dxa"/>
            <w:tcBorders>
              <w:top w:val="single" w:sz="18" w:space="0" w:color="000000" w:themeColor="text1"/>
            </w:tcBorders>
            <w:vAlign w:val="bottom"/>
          </w:tcPr>
          <w:p w14:paraId="4709A713" w14:textId="77777777" w:rsidR="00EE4729" w:rsidRPr="00252974" w:rsidRDefault="00FA2716" w:rsidP="00A03F92">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a</m:t>
                    </m:r>
                    <m:ctrlPr>
                      <w:rPr>
                        <w:rFonts w:ascii="Cambria Math" w:hAnsi="Cambria Math" w:cs="Times New Roman"/>
                        <w:i/>
                        <w:sz w:val="24"/>
                        <w:szCs w:val="24"/>
                      </w:rPr>
                    </m:ctrlPr>
                  </m:e>
                  <m:sub>
                    <m:r>
                      <m:rPr>
                        <m:sty m:val="bi"/>
                      </m:rPr>
                      <w:rPr>
                        <w:rFonts w:ascii="Cambria Math" w:hAnsi="Cambria Math" w:cs="Times New Roman"/>
                        <w:sz w:val="24"/>
                        <w:szCs w:val="24"/>
                      </w:rPr>
                      <m:t>6</m:t>
                    </m:r>
                    <m:ctrlPr>
                      <w:rPr>
                        <w:rFonts w:ascii="Cambria Math" w:hAnsi="Cambria Math" w:cs="Times New Roman"/>
                        <w:i/>
                        <w:sz w:val="24"/>
                        <w:szCs w:val="24"/>
                      </w:rPr>
                    </m:ctrlPr>
                  </m:sub>
                </m:sSub>
              </m:oMath>
            </m:oMathPara>
          </w:p>
        </w:tc>
      </w:tr>
      <w:tr w:rsidR="00252974" w:rsidRPr="00252974" w14:paraId="1028F195" w14:textId="77777777" w:rsidTr="0025297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04" w:type="dxa"/>
            <w:gridSpan w:val="2"/>
            <w:tcBorders>
              <w:top w:val="single" w:sz="8" w:space="0" w:color="000000" w:themeColor="text1"/>
              <w:bottom w:val="nil"/>
            </w:tcBorders>
            <w:shd w:val="clear" w:color="auto" w:fill="FFFFFF" w:themeFill="background1"/>
          </w:tcPr>
          <w:p w14:paraId="436D3C1A"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1</w:t>
            </w:r>
          </w:p>
        </w:tc>
        <w:tc>
          <w:tcPr>
            <w:tcW w:w="783" w:type="dxa"/>
            <w:gridSpan w:val="2"/>
            <w:tcBorders>
              <w:top w:val="single" w:sz="8" w:space="0" w:color="000000" w:themeColor="text1"/>
              <w:bottom w:val="nil"/>
            </w:tcBorders>
            <w:shd w:val="clear" w:color="auto" w:fill="FFFFFF" w:themeFill="background1"/>
          </w:tcPr>
          <w:p w14:paraId="50A78A29" w14:textId="77777777" w:rsidR="00EE4729" w:rsidRPr="00252974" w:rsidRDefault="00EE4729" w:rsidP="00A03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lang w:val="en-PH" w:eastAsia="en-PH"/>
              </w:rPr>
            </w:pPr>
            <w:r w:rsidRPr="00252974">
              <w:rPr>
                <w:rFonts w:ascii="Times New Roman" w:eastAsiaTheme="minorEastAsia" w:hAnsi="Times New Roman" w:cs="Times New Roman"/>
                <w:color w:val="000000"/>
                <w:lang w:val="en-PH" w:eastAsia="en-PH"/>
              </w:rPr>
              <w:t>10.06</w:t>
            </w:r>
          </w:p>
        </w:tc>
        <w:tc>
          <w:tcPr>
            <w:tcW w:w="699" w:type="dxa"/>
            <w:gridSpan w:val="2"/>
            <w:tcBorders>
              <w:top w:val="single" w:sz="8" w:space="0" w:color="000000" w:themeColor="text1"/>
              <w:bottom w:val="nil"/>
            </w:tcBorders>
            <w:shd w:val="clear" w:color="auto" w:fill="FFFFFF" w:themeFill="background1"/>
          </w:tcPr>
          <w:p w14:paraId="466C2322" w14:textId="77777777" w:rsidR="00EE4729" w:rsidRPr="00252974" w:rsidRDefault="00EE4729" w:rsidP="00A03F92">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2"/>
                <w:szCs w:val="22"/>
              </w:rPr>
            </w:pPr>
            <w:r w:rsidRPr="00252974">
              <w:rPr>
                <w:rFonts w:ascii="Times New Roman" w:eastAsiaTheme="minorEastAsia" w:hAnsi="Times New Roman" w:cs="Times New Roman"/>
                <w:color w:val="000000"/>
                <w:sz w:val="22"/>
                <w:szCs w:val="22"/>
              </w:rPr>
              <w:t>2.36</w:t>
            </w:r>
          </w:p>
        </w:tc>
        <w:tc>
          <w:tcPr>
            <w:tcW w:w="698" w:type="dxa"/>
            <w:gridSpan w:val="2"/>
            <w:tcBorders>
              <w:top w:val="single" w:sz="8" w:space="0" w:color="000000" w:themeColor="text1"/>
              <w:bottom w:val="nil"/>
            </w:tcBorders>
            <w:shd w:val="clear" w:color="auto" w:fill="FFFFFF" w:themeFill="background1"/>
          </w:tcPr>
          <w:p w14:paraId="3D8C99D5" w14:textId="10BCE4E8" w:rsidR="00EE4729" w:rsidRPr="00252974" w:rsidRDefault="00EE4729" w:rsidP="00A03F92">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2"/>
                <w:szCs w:val="22"/>
              </w:rPr>
            </w:pPr>
            <w:r w:rsidRPr="00252974">
              <w:rPr>
                <w:rFonts w:ascii="Times New Roman" w:eastAsiaTheme="minorEastAsia" w:hAnsi="Times New Roman" w:cs="Times New Roman"/>
                <w:color w:val="000000"/>
                <w:sz w:val="22"/>
                <w:szCs w:val="22"/>
              </w:rPr>
              <w:t>-7.18</w:t>
            </w:r>
            <w:r w:rsidR="00A414E5">
              <w:rPr>
                <w:rFonts w:ascii="Times New Roman" w:eastAsiaTheme="minorEastAsia" w:hAnsi="Times New Roman" w:cs="Times New Roman"/>
                <w:color w:val="000000"/>
                <w:sz w:val="22"/>
                <w:szCs w:val="22"/>
              </w:rPr>
              <w:t>*</w:t>
            </w:r>
          </w:p>
        </w:tc>
        <w:tc>
          <w:tcPr>
            <w:tcW w:w="698" w:type="dxa"/>
            <w:gridSpan w:val="2"/>
            <w:tcBorders>
              <w:top w:val="single" w:sz="8" w:space="0" w:color="000000" w:themeColor="text1"/>
              <w:bottom w:val="nil"/>
            </w:tcBorders>
            <w:shd w:val="clear" w:color="auto" w:fill="FFFFFF" w:themeFill="background1"/>
          </w:tcPr>
          <w:p w14:paraId="55F648FC"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tcBorders>
              <w:top w:val="single" w:sz="8" w:space="0" w:color="000000" w:themeColor="text1"/>
              <w:bottom w:val="nil"/>
            </w:tcBorders>
            <w:shd w:val="clear" w:color="auto" w:fill="FFFFFF" w:themeFill="background1"/>
          </w:tcPr>
          <w:p w14:paraId="645AC5C2"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0.66</w:t>
            </w:r>
          </w:p>
        </w:tc>
        <w:tc>
          <w:tcPr>
            <w:tcW w:w="697" w:type="dxa"/>
            <w:gridSpan w:val="2"/>
            <w:tcBorders>
              <w:top w:val="single" w:sz="8" w:space="0" w:color="000000" w:themeColor="text1"/>
              <w:bottom w:val="nil"/>
            </w:tcBorders>
            <w:shd w:val="clear" w:color="auto" w:fill="FFFFFF" w:themeFill="background1"/>
          </w:tcPr>
          <w:p w14:paraId="096197FE"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0.15</w:t>
            </w:r>
          </w:p>
        </w:tc>
        <w:tc>
          <w:tcPr>
            <w:tcW w:w="697" w:type="dxa"/>
            <w:gridSpan w:val="2"/>
            <w:tcBorders>
              <w:top w:val="single" w:sz="8" w:space="0" w:color="000000" w:themeColor="text1"/>
              <w:bottom w:val="nil"/>
            </w:tcBorders>
            <w:shd w:val="clear" w:color="auto" w:fill="FFFFFF" w:themeFill="background1"/>
          </w:tcPr>
          <w:p w14:paraId="0010B010"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0.96</w:t>
            </w:r>
          </w:p>
        </w:tc>
        <w:tc>
          <w:tcPr>
            <w:tcW w:w="698" w:type="dxa"/>
            <w:gridSpan w:val="2"/>
            <w:tcBorders>
              <w:top w:val="single" w:sz="8" w:space="0" w:color="000000" w:themeColor="text1"/>
              <w:bottom w:val="nil"/>
            </w:tcBorders>
            <w:shd w:val="clear" w:color="auto" w:fill="FFFFFF" w:themeFill="background1"/>
          </w:tcPr>
          <w:p w14:paraId="1B3EFF8D"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-0.53</w:t>
            </w:r>
          </w:p>
        </w:tc>
        <w:tc>
          <w:tcPr>
            <w:tcW w:w="697" w:type="dxa"/>
            <w:gridSpan w:val="2"/>
            <w:tcBorders>
              <w:top w:val="single" w:sz="8" w:space="0" w:color="000000" w:themeColor="text1"/>
              <w:bottom w:val="nil"/>
            </w:tcBorders>
            <w:shd w:val="clear" w:color="auto" w:fill="FFFFFF" w:themeFill="background1"/>
          </w:tcPr>
          <w:p w14:paraId="5ADE7E5E"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-0.91</w:t>
            </w:r>
          </w:p>
        </w:tc>
        <w:tc>
          <w:tcPr>
            <w:tcW w:w="697" w:type="dxa"/>
            <w:gridSpan w:val="2"/>
            <w:tcBorders>
              <w:top w:val="single" w:sz="8" w:space="0" w:color="000000" w:themeColor="text1"/>
              <w:bottom w:val="nil"/>
            </w:tcBorders>
            <w:shd w:val="clear" w:color="auto" w:fill="FFFFFF" w:themeFill="background1"/>
          </w:tcPr>
          <w:p w14:paraId="24A2C1D4"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tcBorders>
              <w:top w:val="single" w:sz="8" w:space="0" w:color="000000" w:themeColor="text1"/>
              <w:bottom w:val="nil"/>
            </w:tcBorders>
            <w:shd w:val="clear" w:color="auto" w:fill="FFFFFF" w:themeFill="background1"/>
          </w:tcPr>
          <w:p w14:paraId="12F2A827"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tcBorders>
              <w:top w:val="single" w:sz="8" w:space="0" w:color="000000" w:themeColor="text1"/>
              <w:bottom w:val="nil"/>
            </w:tcBorders>
            <w:shd w:val="clear" w:color="auto" w:fill="FFFFFF" w:themeFill="background1"/>
          </w:tcPr>
          <w:p w14:paraId="0229943F"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0.43</w:t>
            </w:r>
          </w:p>
        </w:tc>
      </w:tr>
      <w:tr w:rsidR="00252974" w:rsidRPr="00252974" w14:paraId="313E574D" w14:textId="77777777" w:rsidTr="00252974">
        <w:trPr>
          <w:trHeight w:val="100"/>
        </w:trPr>
        <w:tc>
          <w:tcPr>
            <w:cnfStyle w:val="001000000000" w:firstRow="0" w:lastRow="0" w:firstColumn="1" w:lastColumn="0" w:oddVBand="0" w:evenVBand="0" w:oddHBand="0" w:evenHBand="0" w:firstRowFirstColumn="0" w:firstRowLastColumn="0" w:lastRowFirstColumn="0" w:lastRowLastColumn="0"/>
            <w:tcW w:w="904" w:type="dxa"/>
            <w:gridSpan w:val="2"/>
            <w:tcBorders>
              <w:top w:val="nil"/>
            </w:tcBorders>
            <w:shd w:val="clear" w:color="auto" w:fill="FFFFFF" w:themeFill="background1"/>
          </w:tcPr>
          <w:p w14:paraId="0DC8998E"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2</w:t>
            </w:r>
          </w:p>
        </w:tc>
        <w:tc>
          <w:tcPr>
            <w:tcW w:w="783" w:type="dxa"/>
            <w:gridSpan w:val="2"/>
            <w:tcBorders>
              <w:top w:val="nil"/>
            </w:tcBorders>
            <w:shd w:val="clear" w:color="auto" w:fill="FFFFFF" w:themeFill="background1"/>
          </w:tcPr>
          <w:p w14:paraId="63B79E72"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10.06</w:t>
            </w:r>
          </w:p>
        </w:tc>
        <w:tc>
          <w:tcPr>
            <w:tcW w:w="699" w:type="dxa"/>
            <w:gridSpan w:val="2"/>
            <w:tcBorders>
              <w:top w:val="nil"/>
            </w:tcBorders>
            <w:shd w:val="clear" w:color="auto" w:fill="FFFFFF" w:themeFill="background1"/>
          </w:tcPr>
          <w:p w14:paraId="16466EA8"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2.36</w:t>
            </w:r>
          </w:p>
        </w:tc>
        <w:tc>
          <w:tcPr>
            <w:tcW w:w="698" w:type="dxa"/>
            <w:gridSpan w:val="2"/>
            <w:tcBorders>
              <w:top w:val="nil"/>
            </w:tcBorders>
            <w:shd w:val="clear" w:color="auto" w:fill="FFFFFF" w:themeFill="background1"/>
          </w:tcPr>
          <w:p w14:paraId="270FE472"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-7.18</w:t>
            </w:r>
          </w:p>
        </w:tc>
        <w:tc>
          <w:tcPr>
            <w:tcW w:w="698" w:type="dxa"/>
            <w:gridSpan w:val="2"/>
            <w:tcBorders>
              <w:top w:val="nil"/>
            </w:tcBorders>
            <w:shd w:val="clear" w:color="auto" w:fill="FFFFFF" w:themeFill="background1"/>
          </w:tcPr>
          <w:p w14:paraId="27BBB2D8"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tcBorders>
              <w:top w:val="nil"/>
            </w:tcBorders>
            <w:shd w:val="clear" w:color="auto" w:fill="FFFFFF" w:themeFill="background1"/>
          </w:tcPr>
          <w:p w14:paraId="66C8E29B"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0.66</w:t>
            </w:r>
          </w:p>
        </w:tc>
        <w:tc>
          <w:tcPr>
            <w:tcW w:w="697" w:type="dxa"/>
            <w:gridSpan w:val="2"/>
            <w:tcBorders>
              <w:top w:val="nil"/>
            </w:tcBorders>
            <w:shd w:val="clear" w:color="auto" w:fill="FFFFFF" w:themeFill="background1"/>
          </w:tcPr>
          <w:p w14:paraId="43AA41DB"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top w:val="nil"/>
            </w:tcBorders>
            <w:shd w:val="clear" w:color="auto" w:fill="FFFFFF" w:themeFill="background1"/>
          </w:tcPr>
          <w:p w14:paraId="75AD3776"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0.96</w:t>
            </w:r>
          </w:p>
        </w:tc>
        <w:tc>
          <w:tcPr>
            <w:tcW w:w="698" w:type="dxa"/>
            <w:gridSpan w:val="2"/>
            <w:tcBorders>
              <w:top w:val="nil"/>
            </w:tcBorders>
            <w:shd w:val="clear" w:color="auto" w:fill="FFFFFF" w:themeFill="background1"/>
          </w:tcPr>
          <w:p w14:paraId="11359FF5"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-0.53</w:t>
            </w:r>
          </w:p>
        </w:tc>
        <w:tc>
          <w:tcPr>
            <w:tcW w:w="697" w:type="dxa"/>
            <w:gridSpan w:val="2"/>
            <w:tcBorders>
              <w:top w:val="nil"/>
            </w:tcBorders>
            <w:shd w:val="clear" w:color="auto" w:fill="FFFFFF" w:themeFill="background1"/>
          </w:tcPr>
          <w:p w14:paraId="514637AB"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-0.91</w:t>
            </w:r>
          </w:p>
        </w:tc>
        <w:tc>
          <w:tcPr>
            <w:tcW w:w="697" w:type="dxa"/>
            <w:gridSpan w:val="2"/>
            <w:tcBorders>
              <w:top w:val="nil"/>
            </w:tcBorders>
            <w:shd w:val="clear" w:color="auto" w:fill="FFFFFF" w:themeFill="background1"/>
          </w:tcPr>
          <w:p w14:paraId="0DD287C5"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tcBorders>
              <w:top w:val="nil"/>
            </w:tcBorders>
            <w:shd w:val="clear" w:color="auto" w:fill="FFFFFF" w:themeFill="background1"/>
          </w:tcPr>
          <w:p w14:paraId="60AF5294"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tcBorders>
              <w:top w:val="nil"/>
            </w:tcBorders>
            <w:shd w:val="clear" w:color="auto" w:fill="FFFFFF" w:themeFill="background1"/>
          </w:tcPr>
          <w:p w14:paraId="40FFD294"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0.43</w:t>
            </w:r>
          </w:p>
        </w:tc>
      </w:tr>
      <w:tr w:rsidR="00252974" w:rsidRPr="00252974" w14:paraId="3BAC7ADC" w14:textId="77777777" w:rsidTr="0025297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04" w:type="dxa"/>
            <w:gridSpan w:val="2"/>
            <w:shd w:val="clear" w:color="auto" w:fill="FFFFFF" w:themeFill="background1"/>
          </w:tcPr>
          <w:p w14:paraId="3FA7EF27"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3</w:t>
            </w:r>
          </w:p>
        </w:tc>
        <w:tc>
          <w:tcPr>
            <w:tcW w:w="783" w:type="dxa"/>
            <w:gridSpan w:val="2"/>
            <w:shd w:val="clear" w:color="auto" w:fill="FFFFFF" w:themeFill="background1"/>
          </w:tcPr>
          <w:p w14:paraId="288E7E44"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shd w:val="clear" w:color="auto" w:fill="FFFFFF" w:themeFill="background1"/>
          </w:tcPr>
          <w:p w14:paraId="7D8EBB09"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shd w:val="clear" w:color="auto" w:fill="FFFFFF" w:themeFill="background1"/>
          </w:tcPr>
          <w:p w14:paraId="67AA3B48"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shd w:val="clear" w:color="auto" w:fill="FFFFFF" w:themeFill="background1"/>
          </w:tcPr>
          <w:p w14:paraId="08B13278"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shd w:val="clear" w:color="auto" w:fill="FFFFFF" w:themeFill="background1"/>
          </w:tcPr>
          <w:p w14:paraId="10E9DBFF"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0.66</w:t>
            </w:r>
          </w:p>
        </w:tc>
        <w:tc>
          <w:tcPr>
            <w:tcW w:w="697" w:type="dxa"/>
            <w:gridSpan w:val="2"/>
            <w:shd w:val="clear" w:color="auto" w:fill="FFFFFF" w:themeFill="background1"/>
          </w:tcPr>
          <w:p w14:paraId="76A9742A"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5DDA67BE"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0.96</w:t>
            </w:r>
          </w:p>
        </w:tc>
        <w:tc>
          <w:tcPr>
            <w:tcW w:w="698" w:type="dxa"/>
            <w:gridSpan w:val="2"/>
            <w:shd w:val="clear" w:color="auto" w:fill="FFFFFF" w:themeFill="background1"/>
          </w:tcPr>
          <w:p w14:paraId="1ECAC0DD"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635593C8"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-0.91</w:t>
            </w:r>
          </w:p>
        </w:tc>
        <w:tc>
          <w:tcPr>
            <w:tcW w:w="697" w:type="dxa"/>
            <w:gridSpan w:val="2"/>
            <w:shd w:val="clear" w:color="auto" w:fill="FFFFFF" w:themeFill="background1"/>
          </w:tcPr>
          <w:p w14:paraId="65135405"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shd w:val="clear" w:color="auto" w:fill="FFFFFF" w:themeFill="background1"/>
          </w:tcPr>
          <w:p w14:paraId="318B2107"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shd w:val="clear" w:color="auto" w:fill="FFFFFF" w:themeFill="background1"/>
          </w:tcPr>
          <w:p w14:paraId="417EE1E2"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0.43</w:t>
            </w:r>
          </w:p>
        </w:tc>
      </w:tr>
      <w:tr w:rsidR="00252974" w:rsidRPr="00252974" w14:paraId="6BEF21C5" w14:textId="77777777" w:rsidTr="00252974">
        <w:trPr>
          <w:trHeight w:val="100"/>
        </w:trPr>
        <w:tc>
          <w:tcPr>
            <w:cnfStyle w:val="001000000000" w:firstRow="0" w:lastRow="0" w:firstColumn="1" w:lastColumn="0" w:oddVBand="0" w:evenVBand="0" w:oddHBand="0" w:evenHBand="0" w:firstRowFirstColumn="0" w:firstRowLastColumn="0" w:lastRowFirstColumn="0" w:lastRowLastColumn="0"/>
            <w:tcW w:w="904" w:type="dxa"/>
            <w:gridSpan w:val="2"/>
            <w:shd w:val="clear" w:color="auto" w:fill="FFFFFF" w:themeFill="background1"/>
          </w:tcPr>
          <w:p w14:paraId="62F22901"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4</w:t>
            </w:r>
          </w:p>
        </w:tc>
        <w:tc>
          <w:tcPr>
            <w:tcW w:w="783" w:type="dxa"/>
            <w:gridSpan w:val="2"/>
            <w:shd w:val="clear" w:color="auto" w:fill="FFFFFF" w:themeFill="background1"/>
          </w:tcPr>
          <w:p w14:paraId="7F1BF875"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10.06</w:t>
            </w:r>
          </w:p>
        </w:tc>
        <w:tc>
          <w:tcPr>
            <w:tcW w:w="699" w:type="dxa"/>
            <w:gridSpan w:val="2"/>
            <w:shd w:val="clear" w:color="auto" w:fill="FFFFFF" w:themeFill="background1"/>
          </w:tcPr>
          <w:p w14:paraId="6F178C53"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2.36</w:t>
            </w:r>
          </w:p>
        </w:tc>
        <w:tc>
          <w:tcPr>
            <w:tcW w:w="698" w:type="dxa"/>
            <w:gridSpan w:val="2"/>
            <w:shd w:val="clear" w:color="auto" w:fill="FFFFFF" w:themeFill="background1"/>
          </w:tcPr>
          <w:p w14:paraId="756F34AD"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-7.18</w:t>
            </w:r>
          </w:p>
        </w:tc>
        <w:tc>
          <w:tcPr>
            <w:tcW w:w="698" w:type="dxa"/>
            <w:gridSpan w:val="2"/>
            <w:shd w:val="clear" w:color="auto" w:fill="FFFFFF" w:themeFill="background1"/>
          </w:tcPr>
          <w:p w14:paraId="4644B9AC"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shd w:val="clear" w:color="auto" w:fill="FFFFFF" w:themeFill="background1"/>
          </w:tcPr>
          <w:p w14:paraId="5593D9D1"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0.66</w:t>
            </w:r>
          </w:p>
        </w:tc>
        <w:tc>
          <w:tcPr>
            <w:tcW w:w="697" w:type="dxa"/>
            <w:gridSpan w:val="2"/>
            <w:shd w:val="clear" w:color="auto" w:fill="FFFFFF" w:themeFill="background1"/>
          </w:tcPr>
          <w:p w14:paraId="24181B11"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4BD3237B"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0.96</w:t>
            </w:r>
          </w:p>
        </w:tc>
        <w:tc>
          <w:tcPr>
            <w:tcW w:w="698" w:type="dxa"/>
            <w:gridSpan w:val="2"/>
            <w:shd w:val="clear" w:color="auto" w:fill="FFFFFF" w:themeFill="background1"/>
          </w:tcPr>
          <w:p w14:paraId="7E050A62"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226C569A"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-0.91</w:t>
            </w:r>
          </w:p>
        </w:tc>
        <w:tc>
          <w:tcPr>
            <w:tcW w:w="697" w:type="dxa"/>
            <w:gridSpan w:val="2"/>
            <w:shd w:val="clear" w:color="auto" w:fill="FFFFFF" w:themeFill="background1"/>
          </w:tcPr>
          <w:p w14:paraId="3143154F"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shd w:val="clear" w:color="auto" w:fill="FFFFFF" w:themeFill="background1"/>
          </w:tcPr>
          <w:p w14:paraId="7595367C"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shd w:val="clear" w:color="auto" w:fill="FFFFFF" w:themeFill="background1"/>
          </w:tcPr>
          <w:p w14:paraId="78583B7D"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52974" w:rsidRPr="00252974" w14:paraId="744DEF3E" w14:textId="77777777" w:rsidTr="0025297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04" w:type="dxa"/>
            <w:gridSpan w:val="2"/>
            <w:shd w:val="clear" w:color="auto" w:fill="FFFFFF" w:themeFill="background1"/>
          </w:tcPr>
          <w:p w14:paraId="4FEF6A0B"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5</w:t>
            </w:r>
          </w:p>
        </w:tc>
        <w:tc>
          <w:tcPr>
            <w:tcW w:w="783" w:type="dxa"/>
            <w:gridSpan w:val="2"/>
            <w:shd w:val="clear" w:color="auto" w:fill="FFFFFF" w:themeFill="background1"/>
          </w:tcPr>
          <w:p w14:paraId="2EC3FBFE"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shd w:val="clear" w:color="auto" w:fill="FFFFFF" w:themeFill="background1"/>
          </w:tcPr>
          <w:p w14:paraId="2FA70A81"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shd w:val="clear" w:color="auto" w:fill="FFFFFF" w:themeFill="background1"/>
          </w:tcPr>
          <w:p w14:paraId="364AB86D"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shd w:val="clear" w:color="auto" w:fill="FFFFFF" w:themeFill="background1"/>
          </w:tcPr>
          <w:p w14:paraId="6B9204F6"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shd w:val="clear" w:color="auto" w:fill="FFFFFF" w:themeFill="background1"/>
          </w:tcPr>
          <w:p w14:paraId="5BD549A0"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20766D7F"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7A5369F7"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0.96</w:t>
            </w:r>
          </w:p>
        </w:tc>
        <w:tc>
          <w:tcPr>
            <w:tcW w:w="698" w:type="dxa"/>
            <w:gridSpan w:val="2"/>
            <w:shd w:val="clear" w:color="auto" w:fill="FFFFFF" w:themeFill="background1"/>
          </w:tcPr>
          <w:p w14:paraId="6D1517D9"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5D40C80E"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-0.91</w:t>
            </w:r>
          </w:p>
        </w:tc>
        <w:tc>
          <w:tcPr>
            <w:tcW w:w="697" w:type="dxa"/>
            <w:gridSpan w:val="2"/>
            <w:shd w:val="clear" w:color="auto" w:fill="FFFFFF" w:themeFill="background1"/>
          </w:tcPr>
          <w:p w14:paraId="1947B467"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shd w:val="clear" w:color="auto" w:fill="FFFFFF" w:themeFill="background1"/>
          </w:tcPr>
          <w:p w14:paraId="6EE09BCC"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shd w:val="clear" w:color="auto" w:fill="FFFFFF" w:themeFill="background1"/>
          </w:tcPr>
          <w:p w14:paraId="39C5CCC8"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252974" w:rsidRPr="00252974" w14:paraId="171A5B4E" w14:textId="77777777" w:rsidTr="00252974">
        <w:trPr>
          <w:trHeight w:val="100"/>
        </w:trPr>
        <w:tc>
          <w:tcPr>
            <w:cnfStyle w:val="001000000000" w:firstRow="0" w:lastRow="0" w:firstColumn="1" w:lastColumn="0" w:oddVBand="0" w:evenVBand="0" w:oddHBand="0" w:evenHBand="0" w:firstRowFirstColumn="0" w:firstRowLastColumn="0" w:lastRowFirstColumn="0" w:lastRowLastColumn="0"/>
            <w:tcW w:w="904" w:type="dxa"/>
            <w:gridSpan w:val="2"/>
            <w:shd w:val="clear" w:color="auto" w:fill="FFFFFF" w:themeFill="background1"/>
          </w:tcPr>
          <w:p w14:paraId="6CE00E83"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6</w:t>
            </w:r>
          </w:p>
        </w:tc>
        <w:tc>
          <w:tcPr>
            <w:tcW w:w="783" w:type="dxa"/>
            <w:gridSpan w:val="2"/>
            <w:shd w:val="clear" w:color="auto" w:fill="FFFFFF" w:themeFill="background1"/>
          </w:tcPr>
          <w:p w14:paraId="6A99B47E"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shd w:val="clear" w:color="auto" w:fill="FFFFFF" w:themeFill="background1"/>
          </w:tcPr>
          <w:p w14:paraId="25AE3E2F"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shd w:val="clear" w:color="auto" w:fill="FFFFFF" w:themeFill="background1"/>
          </w:tcPr>
          <w:p w14:paraId="289466F2"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shd w:val="clear" w:color="auto" w:fill="FFFFFF" w:themeFill="background1"/>
          </w:tcPr>
          <w:p w14:paraId="603E0B88"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shd w:val="clear" w:color="auto" w:fill="FFFFFF" w:themeFill="background1"/>
          </w:tcPr>
          <w:p w14:paraId="474D5465"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7CAB876C"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5B77272E"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0.96</w:t>
            </w:r>
          </w:p>
        </w:tc>
        <w:tc>
          <w:tcPr>
            <w:tcW w:w="698" w:type="dxa"/>
            <w:gridSpan w:val="2"/>
            <w:shd w:val="clear" w:color="auto" w:fill="FFFFFF" w:themeFill="background1"/>
          </w:tcPr>
          <w:p w14:paraId="0526EDC0"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417B90A7"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3C692F75"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shd w:val="clear" w:color="auto" w:fill="FFFFFF" w:themeFill="background1"/>
          </w:tcPr>
          <w:p w14:paraId="2A4E7EB6"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shd w:val="clear" w:color="auto" w:fill="FFFFFF" w:themeFill="background1"/>
          </w:tcPr>
          <w:p w14:paraId="205FD27A" w14:textId="77777777" w:rsidR="00EE4729" w:rsidRPr="00252974" w:rsidRDefault="00EE4729" w:rsidP="00A03F92">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52974" w:rsidRPr="00252974" w14:paraId="15EE5A94" w14:textId="77777777" w:rsidTr="0025297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04" w:type="dxa"/>
            <w:gridSpan w:val="2"/>
            <w:shd w:val="clear" w:color="auto" w:fill="FFFFFF" w:themeFill="background1"/>
          </w:tcPr>
          <w:p w14:paraId="692D6FAA" w14:textId="77777777" w:rsidR="00EE4729" w:rsidRPr="00252974" w:rsidRDefault="00EE4729" w:rsidP="00A03F92">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7</w:t>
            </w:r>
          </w:p>
        </w:tc>
        <w:tc>
          <w:tcPr>
            <w:tcW w:w="783" w:type="dxa"/>
            <w:gridSpan w:val="2"/>
            <w:shd w:val="clear" w:color="auto" w:fill="FFFFFF" w:themeFill="background1"/>
          </w:tcPr>
          <w:p w14:paraId="0F21ACAB"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shd w:val="clear" w:color="auto" w:fill="FFFFFF" w:themeFill="background1"/>
          </w:tcPr>
          <w:p w14:paraId="19E9E2C8"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shd w:val="clear" w:color="auto" w:fill="FFFFFF" w:themeFill="background1"/>
          </w:tcPr>
          <w:p w14:paraId="3CADD126"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shd w:val="clear" w:color="auto" w:fill="FFFFFF" w:themeFill="background1"/>
          </w:tcPr>
          <w:p w14:paraId="733D6502"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shd w:val="clear" w:color="auto" w:fill="FFFFFF" w:themeFill="background1"/>
          </w:tcPr>
          <w:p w14:paraId="15590580"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1334B813"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688669B2"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8" w:type="dxa"/>
            <w:gridSpan w:val="2"/>
            <w:shd w:val="clear" w:color="auto" w:fill="FFFFFF" w:themeFill="background1"/>
          </w:tcPr>
          <w:p w14:paraId="0791C5BB"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7E5B5845"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115637E5"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-1.23</w:t>
            </w:r>
          </w:p>
        </w:tc>
        <w:tc>
          <w:tcPr>
            <w:tcW w:w="697" w:type="dxa"/>
            <w:shd w:val="clear" w:color="auto" w:fill="FFFFFF" w:themeFill="background1"/>
          </w:tcPr>
          <w:p w14:paraId="33AB042A"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shd w:val="clear" w:color="auto" w:fill="FFFFFF" w:themeFill="background1"/>
          </w:tcPr>
          <w:p w14:paraId="42CB8D09" w14:textId="77777777" w:rsidR="00EE4729" w:rsidRPr="00252974" w:rsidRDefault="00EE4729" w:rsidP="00A03F92">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252974" w:rsidRPr="00252974" w14:paraId="7C8E8A3A" w14:textId="7D750B29" w:rsidTr="00252974">
        <w:trPr>
          <w:gridAfter w:val="3"/>
          <w:wAfter w:w="1693" w:type="dxa"/>
          <w:trHeight w:val="100"/>
        </w:trPr>
        <w:tc>
          <w:tcPr>
            <w:cnfStyle w:val="001000000000" w:firstRow="0" w:lastRow="0" w:firstColumn="1" w:lastColumn="0" w:oddVBand="0" w:evenVBand="0" w:oddHBand="0" w:evenHBand="0" w:firstRowFirstColumn="0" w:firstRowLastColumn="0" w:lastRowFirstColumn="0" w:lastRowLastColumn="0"/>
            <w:tcW w:w="697" w:type="dxa"/>
          </w:tcPr>
          <w:p w14:paraId="0E3A2FF0" w14:textId="77777777" w:rsidR="00252974" w:rsidRPr="00252974" w:rsidRDefault="00252974" w:rsidP="00252974">
            <w:pPr>
              <w:rPr>
                <w:rFonts w:ascii="Times New Roman" w:hAnsi="Times New Roman" w:cs="Times New Roman"/>
              </w:rPr>
            </w:pPr>
          </w:p>
        </w:tc>
        <w:tc>
          <w:tcPr>
            <w:tcW w:w="697" w:type="dxa"/>
            <w:gridSpan w:val="2"/>
          </w:tcPr>
          <w:p w14:paraId="694DD065"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69409419"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6D7E6204"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2483129D"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536DDEE3"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390C79BD"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2EA7283E"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5DBFB188"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1E0A9489"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97" w:type="dxa"/>
            <w:gridSpan w:val="2"/>
          </w:tcPr>
          <w:p w14:paraId="16F1155A" w14:textId="77777777" w:rsidR="00252974" w:rsidRPr="00252974" w:rsidRDefault="00252974" w:rsidP="002529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52974" w:rsidRPr="00252974" w14:paraId="524A6567" w14:textId="77777777" w:rsidTr="0025297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04" w:type="dxa"/>
            <w:gridSpan w:val="2"/>
            <w:shd w:val="clear" w:color="auto" w:fill="FFFFFF" w:themeFill="background1"/>
          </w:tcPr>
          <w:p w14:paraId="74159E1A" w14:textId="77777777" w:rsidR="00252974" w:rsidRPr="00252974" w:rsidRDefault="00252974" w:rsidP="00252974">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8</w:t>
            </w:r>
          </w:p>
        </w:tc>
        <w:tc>
          <w:tcPr>
            <w:tcW w:w="783" w:type="dxa"/>
            <w:gridSpan w:val="2"/>
            <w:shd w:val="clear" w:color="auto" w:fill="FFFFFF" w:themeFill="background1"/>
          </w:tcPr>
          <w:p w14:paraId="7C5F5071"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shd w:val="clear" w:color="auto" w:fill="FFFFFF" w:themeFill="background1"/>
          </w:tcPr>
          <w:p w14:paraId="6F9DE8C6"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shd w:val="clear" w:color="auto" w:fill="FFFFFF" w:themeFill="background1"/>
          </w:tcPr>
          <w:p w14:paraId="17F7D929"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shd w:val="clear" w:color="auto" w:fill="FFFFFF" w:themeFill="background1"/>
          </w:tcPr>
          <w:p w14:paraId="1A52BCA9"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shd w:val="clear" w:color="auto" w:fill="FFFFFF" w:themeFill="background1"/>
          </w:tcPr>
          <w:p w14:paraId="731C4CCC"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1FBB3129"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6B59BFE4"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8" w:type="dxa"/>
            <w:gridSpan w:val="2"/>
            <w:shd w:val="clear" w:color="auto" w:fill="FFFFFF" w:themeFill="background1"/>
          </w:tcPr>
          <w:p w14:paraId="6D239166"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088DF4C3"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shd w:val="clear" w:color="auto" w:fill="FFFFFF" w:themeFill="background1"/>
          </w:tcPr>
          <w:p w14:paraId="48F3964F"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shd w:val="clear" w:color="auto" w:fill="FFFFFF" w:themeFill="background1"/>
          </w:tcPr>
          <w:p w14:paraId="43DA3AC0"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1.25</w:t>
            </w:r>
          </w:p>
        </w:tc>
        <w:tc>
          <w:tcPr>
            <w:tcW w:w="698" w:type="dxa"/>
            <w:shd w:val="clear" w:color="auto" w:fill="FFFFFF" w:themeFill="background1"/>
          </w:tcPr>
          <w:p w14:paraId="260CC0BA"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252974" w:rsidRPr="00252974" w14:paraId="0112227B" w14:textId="77777777" w:rsidTr="00252974">
        <w:trPr>
          <w:trHeight w:val="100"/>
        </w:trPr>
        <w:tc>
          <w:tcPr>
            <w:cnfStyle w:val="001000000000" w:firstRow="0" w:lastRow="0" w:firstColumn="1" w:lastColumn="0" w:oddVBand="0" w:evenVBand="0" w:oddHBand="0" w:evenHBand="0" w:firstRowFirstColumn="0" w:firstRowLastColumn="0" w:lastRowFirstColumn="0" w:lastRowLastColumn="0"/>
            <w:tcW w:w="904" w:type="dxa"/>
            <w:gridSpan w:val="2"/>
            <w:tcBorders>
              <w:bottom w:val="nil"/>
            </w:tcBorders>
            <w:shd w:val="clear" w:color="auto" w:fill="FFFFFF" w:themeFill="background1"/>
          </w:tcPr>
          <w:p w14:paraId="0B21055A" w14:textId="77777777" w:rsidR="00252974" w:rsidRPr="00252974" w:rsidRDefault="00252974" w:rsidP="00252974">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9</w:t>
            </w:r>
          </w:p>
        </w:tc>
        <w:tc>
          <w:tcPr>
            <w:tcW w:w="783" w:type="dxa"/>
            <w:gridSpan w:val="2"/>
            <w:tcBorders>
              <w:bottom w:val="nil"/>
            </w:tcBorders>
            <w:shd w:val="clear" w:color="auto" w:fill="FFFFFF" w:themeFill="background1"/>
          </w:tcPr>
          <w:p w14:paraId="0CD6F483"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tcBorders>
              <w:bottom w:val="nil"/>
            </w:tcBorders>
            <w:shd w:val="clear" w:color="auto" w:fill="FFFFFF" w:themeFill="background1"/>
          </w:tcPr>
          <w:p w14:paraId="2D6EFC84"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tcBorders>
              <w:bottom w:val="nil"/>
            </w:tcBorders>
            <w:shd w:val="clear" w:color="auto" w:fill="FFFFFF" w:themeFill="background1"/>
          </w:tcPr>
          <w:p w14:paraId="15DA0CE7"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tcBorders>
              <w:bottom w:val="nil"/>
            </w:tcBorders>
            <w:shd w:val="clear" w:color="auto" w:fill="FFFFFF" w:themeFill="background1"/>
          </w:tcPr>
          <w:p w14:paraId="692DAF31"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rPr>
              <w:t>-2.23</w:t>
            </w:r>
          </w:p>
        </w:tc>
        <w:tc>
          <w:tcPr>
            <w:tcW w:w="697" w:type="dxa"/>
            <w:gridSpan w:val="2"/>
            <w:tcBorders>
              <w:bottom w:val="nil"/>
            </w:tcBorders>
            <w:shd w:val="clear" w:color="auto" w:fill="FFFFFF" w:themeFill="background1"/>
          </w:tcPr>
          <w:p w14:paraId="18A6CA43"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51AA2F8D"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08EF0B71"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8" w:type="dxa"/>
            <w:gridSpan w:val="2"/>
            <w:tcBorders>
              <w:bottom w:val="nil"/>
            </w:tcBorders>
            <w:shd w:val="clear" w:color="auto" w:fill="FFFFFF" w:themeFill="background1"/>
          </w:tcPr>
          <w:p w14:paraId="5596B202"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1137ED44"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29960AD1"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tcBorders>
              <w:bottom w:val="nil"/>
            </w:tcBorders>
            <w:shd w:val="clear" w:color="auto" w:fill="FFFFFF" w:themeFill="background1"/>
          </w:tcPr>
          <w:p w14:paraId="7C29C7D8"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8" w:type="dxa"/>
            <w:tcBorders>
              <w:bottom w:val="nil"/>
            </w:tcBorders>
            <w:shd w:val="clear" w:color="auto" w:fill="FFFFFF" w:themeFill="background1"/>
          </w:tcPr>
          <w:p w14:paraId="69E49417"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52974" w:rsidRPr="00252974" w14:paraId="43E08D3D" w14:textId="77777777" w:rsidTr="00252974">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904" w:type="dxa"/>
            <w:gridSpan w:val="2"/>
            <w:tcBorders>
              <w:bottom w:val="nil"/>
            </w:tcBorders>
            <w:shd w:val="clear" w:color="auto" w:fill="FFFFFF" w:themeFill="background1"/>
          </w:tcPr>
          <w:p w14:paraId="2FC18048" w14:textId="77777777" w:rsidR="00252974" w:rsidRPr="00252974" w:rsidRDefault="00252974" w:rsidP="00252974">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10</w:t>
            </w:r>
          </w:p>
        </w:tc>
        <w:tc>
          <w:tcPr>
            <w:tcW w:w="783" w:type="dxa"/>
            <w:gridSpan w:val="2"/>
            <w:tcBorders>
              <w:bottom w:val="nil"/>
            </w:tcBorders>
            <w:shd w:val="clear" w:color="auto" w:fill="FFFFFF" w:themeFill="background1"/>
          </w:tcPr>
          <w:p w14:paraId="2D631B75"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tcBorders>
              <w:bottom w:val="nil"/>
            </w:tcBorders>
            <w:shd w:val="clear" w:color="auto" w:fill="FFFFFF" w:themeFill="background1"/>
          </w:tcPr>
          <w:p w14:paraId="4E21198D"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2.36</w:t>
            </w:r>
          </w:p>
        </w:tc>
        <w:tc>
          <w:tcPr>
            <w:tcW w:w="698" w:type="dxa"/>
            <w:gridSpan w:val="2"/>
            <w:tcBorders>
              <w:bottom w:val="nil"/>
            </w:tcBorders>
            <w:shd w:val="clear" w:color="auto" w:fill="FFFFFF" w:themeFill="background1"/>
          </w:tcPr>
          <w:p w14:paraId="66DE27B3"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tcBorders>
              <w:bottom w:val="nil"/>
            </w:tcBorders>
            <w:shd w:val="clear" w:color="auto" w:fill="FFFFFF" w:themeFill="background1"/>
          </w:tcPr>
          <w:p w14:paraId="73A5EEB7"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3FC3E9E0"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59F018E8"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6AF850A6"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8" w:type="dxa"/>
            <w:gridSpan w:val="2"/>
            <w:tcBorders>
              <w:bottom w:val="nil"/>
            </w:tcBorders>
            <w:shd w:val="clear" w:color="auto" w:fill="FFFFFF" w:themeFill="background1"/>
          </w:tcPr>
          <w:p w14:paraId="533ADE60"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1471DC46"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gridSpan w:val="2"/>
            <w:tcBorders>
              <w:bottom w:val="nil"/>
            </w:tcBorders>
            <w:shd w:val="clear" w:color="auto" w:fill="FFFFFF" w:themeFill="background1"/>
          </w:tcPr>
          <w:p w14:paraId="6F1C2346"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7" w:type="dxa"/>
            <w:tcBorders>
              <w:bottom w:val="nil"/>
            </w:tcBorders>
            <w:shd w:val="clear" w:color="auto" w:fill="FFFFFF" w:themeFill="background1"/>
          </w:tcPr>
          <w:p w14:paraId="258216F6"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698" w:type="dxa"/>
            <w:tcBorders>
              <w:bottom w:val="nil"/>
            </w:tcBorders>
            <w:shd w:val="clear" w:color="auto" w:fill="FFFFFF" w:themeFill="background1"/>
          </w:tcPr>
          <w:p w14:paraId="0AB7AFD1" w14:textId="77777777" w:rsidR="00252974" w:rsidRPr="00252974" w:rsidRDefault="00252974" w:rsidP="00252974">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252974" w:rsidRPr="00252974" w14:paraId="6CFA4157" w14:textId="77777777" w:rsidTr="00252974">
        <w:trPr>
          <w:trHeight w:val="100"/>
        </w:trPr>
        <w:tc>
          <w:tcPr>
            <w:cnfStyle w:val="001000000000" w:firstRow="0" w:lastRow="0" w:firstColumn="1" w:lastColumn="0" w:oddVBand="0" w:evenVBand="0" w:oddHBand="0" w:evenHBand="0" w:firstRowFirstColumn="0" w:firstRowLastColumn="0" w:lastRowFirstColumn="0" w:lastRowLastColumn="0"/>
            <w:tcW w:w="904" w:type="dxa"/>
            <w:gridSpan w:val="2"/>
            <w:tcBorders>
              <w:top w:val="nil"/>
              <w:bottom w:val="single" w:sz="18" w:space="0" w:color="000000" w:themeColor="text1"/>
            </w:tcBorders>
            <w:shd w:val="clear" w:color="auto" w:fill="FFFFFF" w:themeFill="background1"/>
          </w:tcPr>
          <w:p w14:paraId="18972C5D" w14:textId="77777777" w:rsidR="00252974" w:rsidRPr="00252974" w:rsidRDefault="00252974" w:rsidP="00252974">
            <w:pPr>
              <w:autoSpaceDE w:val="0"/>
              <w:autoSpaceDN w:val="0"/>
              <w:adjustRightInd w:val="0"/>
              <w:spacing w:line="480" w:lineRule="auto"/>
              <w:jc w:val="center"/>
              <w:rPr>
                <w:rFonts w:ascii="Times New Roman" w:hAnsi="Times New Roman" w:cs="Times New Roman"/>
                <w:b w:val="0"/>
              </w:rPr>
            </w:pPr>
            <w:r w:rsidRPr="00252974">
              <w:rPr>
                <w:rFonts w:ascii="Times New Roman" w:hAnsi="Times New Roman" w:cs="Times New Roman"/>
                <w:b w:val="0"/>
              </w:rPr>
              <w:t>11</w:t>
            </w:r>
          </w:p>
        </w:tc>
        <w:tc>
          <w:tcPr>
            <w:tcW w:w="783" w:type="dxa"/>
            <w:gridSpan w:val="2"/>
            <w:tcBorders>
              <w:top w:val="nil"/>
              <w:bottom w:val="single" w:sz="18" w:space="0" w:color="000000" w:themeColor="text1"/>
            </w:tcBorders>
            <w:shd w:val="clear" w:color="auto" w:fill="FFFFFF" w:themeFill="background1"/>
          </w:tcPr>
          <w:p w14:paraId="7A8D9F08"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lang w:val="en-PH" w:eastAsia="en-PH"/>
              </w:rPr>
              <w:t>10.06</w:t>
            </w:r>
          </w:p>
        </w:tc>
        <w:tc>
          <w:tcPr>
            <w:tcW w:w="699" w:type="dxa"/>
            <w:gridSpan w:val="2"/>
            <w:tcBorders>
              <w:top w:val="nil"/>
              <w:bottom w:val="single" w:sz="18" w:space="0" w:color="000000" w:themeColor="text1"/>
            </w:tcBorders>
            <w:shd w:val="clear" w:color="auto" w:fill="FFFFFF" w:themeFill="background1"/>
          </w:tcPr>
          <w:p w14:paraId="261AFF67"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8" w:type="dxa"/>
            <w:gridSpan w:val="2"/>
            <w:tcBorders>
              <w:top w:val="nil"/>
              <w:bottom w:val="single" w:sz="18" w:space="0" w:color="000000" w:themeColor="text1"/>
            </w:tcBorders>
            <w:shd w:val="clear" w:color="auto" w:fill="FFFFFF" w:themeFill="background1"/>
          </w:tcPr>
          <w:p w14:paraId="74C4D1E1"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52974">
              <w:rPr>
                <w:rFonts w:ascii="Times New Roman" w:eastAsiaTheme="minorEastAsia" w:hAnsi="Times New Roman" w:cs="Times New Roman"/>
                <w:color w:val="000000"/>
              </w:rPr>
              <w:t>-7.18</w:t>
            </w:r>
          </w:p>
        </w:tc>
        <w:tc>
          <w:tcPr>
            <w:tcW w:w="698" w:type="dxa"/>
            <w:gridSpan w:val="2"/>
            <w:tcBorders>
              <w:top w:val="nil"/>
              <w:bottom w:val="single" w:sz="18" w:space="0" w:color="000000" w:themeColor="text1"/>
            </w:tcBorders>
            <w:shd w:val="clear" w:color="auto" w:fill="FFFFFF" w:themeFill="background1"/>
          </w:tcPr>
          <w:p w14:paraId="3DB49F2C"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top w:val="nil"/>
              <w:bottom w:val="single" w:sz="18" w:space="0" w:color="000000" w:themeColor="text1"/>
            </w:tcBorders>
            <w:shd w:val="clear" w:color="auto" w:fill="FFFFFF" w:themeFill="background1"/>
          </w:tcPr>
          <w:p w14:paraId="554B2D54"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top w:val="nil"/>
              <w:bottom w:val="single" w:sz="18" w:space="0" w:color="000000" w:themeColor="text1"/>
            </w:tcBorders>
            <w:shd w:val="clear" w:color="auto" w:fill="FFFFFF" w:themeFill="background1"/>
          </w:tcPr>
          <w:p w14:paraId="4016E142"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top w:val="nil"/>
              <w:bottom w:val="single" w:sz="18" w:space="0" w:color="000000" w:themeColor="text1"/>
            </w:tcBorders>
            <w:shd w:val="clear" w:color="auto" w:fill="FFFFFF" w:themeFill="background1"/>
          </w:tcPr>
          <w:p w14:paraId="48CC707A"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8" w:type="dxa"/>
            <w:gridSpan w:val="2"/>
            <w:tcBorders>
              <w:top w:val="nil"/>
              <w:bottom w:val="single" w:sz="18" w:space="0" w:color="000000" w:themeColor="text1"/>
            </w:tcBorders>
            <w:shd w:val="clear" w:color="auto" w:fill="FFFFFF" w:themeFill="background1"/>
          </w:tcPr>
          <w:p w14:paraId="6603C771"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top w:val="nil"/>
              <w:bottom w:val="single" w:sz="18" w:space="0" w:color="000000" w:themeColor="text1"/>
            </w:tcBorders>
            <w:shd w:val="clear" w:color="auto" w:fill="FFFFFF" w:themeFill="background1"/>
          </w:tcPr>
          <w:p w14:paraId="3A073310"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gridSpan w:val="2"/>
            <w:tcBorders>
              <w:top w:val="nil"/>
              <w:bottom w:val="single" w:sz="18" w:space="0" w:color="000000" w:themeColor="text1"/>
            </w:tcBorders>
            <w:shd w:val="clear" w:color="auto" w:fill="FFFFFF" w:themeFill="background1"/>
          </w:tcPr>
          <w:p w14:paraId="413EADB3"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7" w:type="dxa"/>
            <w:tcBorders>
              <w:top w:val="nil"/>
              <w:bottom w:val="single" w:sz="18" w:space="0" w:color="000000" w:themeColor="text1"/>
            </w:tcBorders>
            <w:shd w:val="clear" w:color="auto" w:fill="FFFFFF" w:themeFill="background1"/>
          </w:tcPr>
          <w:p w14:paraId="1C9A9168"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698" w:type="dxa"/>
            <w:tcBorders>
              <w:top w:val="nil"/>
              <w:bottom w:val="single" w:sz="18" w:space="0" w:color="000000" w:themeColor="text1"/>
            </w:tcBorders>
            <w:shd w:val="clear" w:color="auto" w:fill="FFFFFF" w:themeFill="background1"/>
          </w:tcPr>
          <w:p w14:paraId="70C91367" w14:textId="77777777" w:rsidR="00252974" w:rsidRPr="00252974" w:rsidRDefault="00252974" w:rsidP="00252974">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3A521719" w14:textId="019581FA" w:rsidR="00EE4729" w:rsidRPr="00A414E5" w:rsidRDefault="00A414E5" w:rsidP="00A414E5">
      <w:pPr>
        <w:spacing w:line="480" w:lineRule="auto"/>
        <w:jc w:val="both"/>
        <w:rPr>
          <w:rFonts w:ascii="Times New Roman" w:hAnsi="Times New Roman" w:cs="Times New Roman"/>
          <w:sz w:val="24"/>
        </w:rPr>
      </w:pPr>
      <w:r w:rsidRPr="00A414E5">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p-value is less than 0.05.</w:t>
      </w:r>
    </w:p>
    <w:p w14:paraId="1BA25B95" w14:textId="77777777" w:rsidR="003F4DC8" w:rsidRPr="00252974" w:rsidRDefault="003F4DC8" w:rsidP="003F4DC8">
      <w:pPr>
        <w:pStyle w:val="NormalWeb"/>
        <w:spacing w:before="0" w:beforeAutospacing="0" w:after="0" w:afterAutospacing="0" w:line="480" w:lineRule="auto"/>
        <w:jc w:val="both"/>
        <w:rPr>
          <w:rFonts w:eastAsiaTheme="minorEastAsia"/>
        </w:rPr>
      </w:pPr>
    </w:p>
    <w:p w14:paraId="383C08DA" w14:textId="77777777" w:rsidR="00A414E5" w:rsidRDefault="00A414E5" w:rsidP="003F4DC8">
      <w:pPr>
        <w:pStyle w:val="NormalWeb"/>
        <w:spacing w:before="0" w:beforeAutospacing="0" w:after="0" w:afterAutospacing="0" w:line="480" w:lineRule="auto"/>
        <w:jc w:val="both"/>
        <w:rPr>
          <w:rFonts w:eastAsiaTheme="minorEastAsia"/>
        </w:rPr>
        <w:sectPr w:rsidR="00A414E5" w:rsidSect="00A414E5">
          <w:pgSz w:w="15840" w:h="12240" w:orient="landscape"/>
          <w:pgMar w:top="1440" w:right="1440" w:bottom="1440" w:left="1440" w:header="706" w:footer="706" w:gutter="0"/>
          <w:cols w:space="708"/>
          <w:docGrid w:linePitch="360"/>
        </w:sectPr>
      </w:pPr>
    </w:p>
    <w:p w14:paraId="3FB159DD" w14:textId="3AE32CD7" w:rsidR="003F4DC8" w:rsidRPr="00252974" w:rsidRDefault="003F4DC8" w:rsidP="003F4DC8">
      <w:pPr>
        <w:pStyle w:val="NormalWeb"/>
        <w:spacing w:before="0" w:beforeAutospacing="0" w:after="0" w:afterAutospacing="0" w:line="480" w:lineRule="auto"/>
        <w:jc w:val="both"/>
        <w:rPr>
          <w:rFonts w:eastAsiaTheme="minorEastAsia"/>
        </w:rPr>
      </w:pPr>
    </w:p>
    <w:p w14:paraId="5CD50EAD" w14:textId="77777777" w:rsidR="003F4DC8" w:rsidRPr="00252974" w:rsidRDefault="003F4DC8" w:rsidP="003F4DC8">
      <w:pPr>
        <w:spacing w:line="480" w:lineRule="auto"/>
        <w:jc w:val="both"/>
        <w:rPr>
          <w:rFonts w:ascii="Times New Roman" w:hAnsi="Times New Roman" w:cs="Times New Roman"/>
          <w:b/>
          <w:sz w:val="24"/>
        </w:rPr>
      </w:pPr>
    </w:p>
    <w:p w14:paraId="5E6D6146" w14:textId="77777777" w:rsidR="003F4DC8" w:rsidRPr="00252974" w:rsidRDefault="003F4DC8" w:rsidP="003F4DC8">
      <w:pPr>
        <w:spacing w:line="480" w:lineRule="auto"/>
        <w:jc w:val="both"/>
        <w:rPr>
          <w:rFonts w:ascii="Times New Roman" w:hAnsi="Times New Roman" w:cs="Times New Roman"/>
          <w:b/>
          <w:sz w:val="24"/>
        </w:rPr>
      </w:pPr>
    </w:p>
    <w:p w14:paraId="0D5DAF92" w14:textId="569B64AC" w:rsidR="00252974" w:rsidRDefault="00252974" w:rsidP="003F4DC8">
      <w:pPr>
        <w:rPr>
          <w:rFonts w:ascii="Times New Roman" w:hAnsi="Times New Roman" w:cs="Times New Roman"/>
          <w:b/>
          <w:sz w:val="24"/>
        </w:rPr>
      </w:pPr>
      <w:r>
        <w:rPr>
          <w:rFonts w:ascii="Times New Roman" w:hAnsi="Times New Roman" w:cs="Times New Roman"/>
          <w:b/>
          <w:sz w:val="24"/>
        </w:rPr>
        <w:t xml:space="preserve">        </w:t>
      </w:r>
    </w:p>
    <w:p w14:paraId="5E252E42" w14:textId="77777777" w:rsidR="00252974" w:rsidRDefault="00252974" w:rsidP="003F4DC8">
      <w:pPr>
        <w:rPr>
          <w:rFonts w:ascii="Times New Roman" w:hAnsi="Times New Roman" w:cs="Times New Roman"/>
          <w:b/>
          <w:sz w:val="24"/>
        </w:rPr>
      </w:pPr>
    </w:p>
    <w:p w14:paraId="1151120F" w14:textId="7FEB52B3" w:rsidR="003F4DC8" w:rsidRPr="00252974" w:rsidRDefault="003F4DC8" w:rsidP="00252974">
      <w:pPr>
        <w:ind w:firstLine="720"/>
        <w:rPr>
          <w:rFonts w:ascii="Times New Roman" w:hAnsi="Times New Roman" w:cs="Times New Roman"/>
          <w:b/>
          <w:sz w:val="24"/>
        </w:rPr>
      </w:pPr>
      <w:r w:rsidRPr="00252974">
        <w:rPr>
          <w:rFonts w:ascii="Times New Roman" w:hAnsi="Times New Roman" w:cs="Times New Roman"/>
          <w:b/>
          <w:sz w:val="24"/>
        </w:rPr>
        <w:t xml:space="preserve"> Table 3. The Fit Indices of the Models</w:t>
      </w:r>
    </w:p>
    <w:tbl>
      <w:tblPr>
        <w:tblpPr w:leftFromText="180" w:rightFromText="180" w:vertAnchor="page" w:horzAnchor="margin" w:tblpXSpec="center" w:tblpY="2150"/>
        <w:tblW w:w="0" w:type="auto"/>
        <w:tblLook w:val="06A0" w:firstRow="1" w:lastRow="0" w:firstColumn="1" w:lastColumn="0" w:noHBand="1" w:noVBand="1"/>
      </w:tblPr>
      <w:tblGrid>
        <w:gridCol w:w="1596"/>
        <w:gridCol w:w="1596"/>
        <w:gridCol w:w="1596"/>
        <w:gridCol w:w="1596"/>
        <w:gridCol w:w="1596"/>
      </w:tblGrid>
      <w:tr w:rsidR="00252974" w:rsidRPr="00252974" w14:paraId="408F8F84" w14:textId="77777777" w:rsidTr="00252974">
        <w:tc>
          <w:tcPr>
            <w:tcW w:w="1596" w:type="dxa"/>
            <w:tcBorders>
              <w:top w:val="single" w:sz="24" w:space="0" w:color="auto"/>
              <w:bottom w:val="single" w:sz="12" w:space="0" w:color="auto"/>
            </w:tcBorders>
            <w:tcMar>
              <w:top w:w="144" w:type="dxa"/>
              <w:left w:w="115" w:type="dxa"/>
              <w:bottom w:w="144" w:type="dxa"/>
              <w:right w:w="115" w:type="dxa"/>
            </w:tcMar>
          </w:tcPr>
          <w:p w14:paraId="11C65EE3" w14:textId="77777777" w:rsidR="00252974" w:rsidRPr="00252974" w:rsidRDefault="00252974" w:rsidP="00252974">
            <w:pPr>
              <w:pStyle w:val="NormalWeb"/>
              <w:spacing w:before="0" w:beforeAutospacing="0" w:after="0" w:afterAutospacing="0"/>
              <w:jc w:val="center"/>
              <w:rPr>
                <w:rFonts w:eastAsiaTheme="minorEastAsia"/>
                <w:b/>
              </w:rPr>
            </w:pPr>
            <w:r w:rsidRPr="00252974">
              <w:rPr>
                <w:rFonts w:eastAsiaTheme="minorEastAsia"/>
                <w:b/>
              </w:rPr>
              <w:t>Models</w:t>
            </w:r>
          </w:p>
        </w:tc>
        <w:tc>
          <w:tcPr>
            <w:tcW w:w="1596" w:type="dxa"/>
            <w:tcBorders>
              <w:top w:val="single" w:sz="24" w:space="0" w:color="auto"/>
              <w:bottom w:val="single" w:sz="12" w:space="0" w:color="auto"/>
            </w:tcBorders>
            <w:tcMar>
              <w:top w:w="144" w:type="dxa"/>
              <w:left w:w="115" w:type="dxa"/>
              <w:bottom w:w="144" w:type="dxa"/>
              <w:right w:w="115" w:type="dxa"/>
            </w:tcMar>
          </w:tcPr>
          <w:p w14:paraId="0232F6AC" w14:textId="77777777" w:rsidR="00252974" w:rsidRPr="00252974" w:rsidRDefault="00FA2716" w:rsidP="00252974">
            <w:pPr>
              <w:pStyle w:val="NormalWeb"/>
              <w:spacing w:before="0" w:beforeAutospacing="0" w:after="0" w:afterAutospacing="0"/>
              <w:jc w:val="cente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m:oMathPara>
          </w:p>
        </w:tc>
        <w:tc>
          <w:tcPr>
            <w:tcW w:w="1596" w:type="dxa"/>
            <w:tcBorders>
              <w:top w:val="single" w:sz="24" w:space="0" w:color="auto"/>
              <w:bottom w:val="single" w:sz="12" w:space="0" w:color="auto"/>
            </w:tcBorders>
            <w:tcMar>
              <w:top w:w="144" w:type="dxa"/>
              <w:left w:w="115" w:type="dxa"/>
              <w:bottom w:w="144" w:type="dxa"/>
              <w:right w:w="115" w:type="dxa"/>
            </w:tcMar>
          </w:tcPr>
          <w:p w14:paraId="782DCD8B" w14:textId="77777777" w:rsidR="00252974" w:rsidRPr="00252974" w:rsidRDefault="00FA2716" w:rsidP="00252974">
            <w:pPr>
              <w:pStyle w:val="NormalWeb"/>
              <w:spacing w:before="0" w:beforeAutospacing="0" w:after="0" w:afterAutospacing="0"/>
              <w:jc w:val="center"/>
              <w:rPr>
                <w:rFonts w:eastAsiaTheme="minorEastAsia"/>
                <w:b/>
              </w:rPr>
            </w:pPr>
            <m:oMathPara>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R</m:t>
                        </m:r>
                      </m:e>
                    </m:acc>
                  </m:e>
                  <m:sup>
                    <m:r>
                      <m:rPr>
                        <m:sty m:val="bi"/>
                      </m:rPr>
                      <w:rPr>
                        <w:rFonts w:ascii="Cambria Math" w:eastAsiaTheme="minorEastAsia" w:hAnsi="Cambria Math"/>
                      </w:rPr>
                      <m:t>2</m:t>
                    </m:r>
                  </m:sup>
                </m:sSup>
              </m:oMath>
            </m:oMathPara>
          </w:p>
        </w:tc>
        <w:tc>
          <w:tcPr>
            <w:tcW w:w="1596" w:type="dxa"/>
            <w:tcBorders>
              <w:top w:val="single" w:sz="24" w:space="0" w:color="auto"/>
              <w:bottom w:val="single" w:sz="12" w:space="0" w:color="auto"/>
            </w:tcBorders>
            <w:tcMar>
              <w:top w:w="144" w:type="dxa"/>
              <w:left w:w="115" w:type="dxa"/>
              <w:bottom w:w="144" w:type="dxa"/>
              <w:right w:w="115" w:type="dxa"/>
            </w:tcMar>
          </w:tcPr>
          <w:p w14:paraId="10333C05" w14:textId="77777777" w:rsidR="00252974" w:rsidRPr="00252974" w:rsidRDefault="00252974" w:rsidP="00252974">
            <w:pPr>
              <w:pStyle w:val="NormalWeb"/>
              <w:spacing w:before="0" w:beforeAutospacing="0" w:after="0" w:afterAutospacing="0"/>
              <w:jc w:val="center"/>
              <w:rPr>
                <w:rFonts w:eastAsiaTheme="minorEastAsia"/>
                <w:b/>
              </w:rPr>
            </w:pPr>
            <m:oMathPara>
              <m:oMath>
                <m:r>
                  <m:rPr>
                    <m:sty m:val="bi"/>
                  </m:rPr>
                  <w:rPr>
                    <w:rFonts w:ascii="Cambria Math" w:eastAsiaTheme="minorEastAsia" w:hAnsi="Cambria Math"/>
                  </w:rPr>
                  <m:t>RSE</m:t>
                </m:r>
              </m:oMath>
            </m:oMathPara>
          </w:p>
        </w:tc>
        <w:tc>
          <w:tcPr>
            <w:tcW w:w="1596" w:type="dxa"/>
            <w:tcBorders>
              <w:top w:val="single" w:sz="24" w:space="0" w:color="auto"/>
              <w:bottom w:val="single" w:sz="12" w:space="0" w:color="auto"/>
            </w:tcBorders>
            <w:tcMar>
              <w:top w:w="144" w:type="dxa"/>
              <w:left w:w="115" w:type="dxa"/>
              <w:bottom w:w="144" w:type="dxa"/>
              <w:right w:w="115" w:type="dxa"/>
            </w:tcMar>
          </w:tcPr>
          <w:p w14:paraId="1892533A" w14:textId="77777777" w:rsidR="00252974" w:rsidRPr="00252974" w:rsidRDefault="00252974" w:rsidP="00252974">
            <w:pPr>
              <w:pStyle w:val="NormalWeb"/>
              <w:spacing w:before="0" w:beforeAutospacing="0" w:after="0" w:afterAutospacing="0"/>
              <w:jc w:val="center"/>
              <w:rPr>
                <w:rFonts w:eastAsiaTheme="minorEastAsia"/>
                <w:b/>
              </w:rPr>
            </w:pPr>
            <m:oMathPara>
              <m:oMath>
                <m:r>
                  <m:rPr>
                    <m:sty m:val="bi"/>
                  </m:rPr>
                  <w:rPr>
                    <w:rFonts w:ascii="Cambria Math" w:eastAsiaTheme="minorEastAsia" w:hAnsi="Cambria Math"/>
                  </w:rPr>
                  <m:t>AIC</m:t>
                </m:r>
              </m:oMath>
            </m:oMathPara>
          </w:p>
        </w:tc>
      </w:tr>
      <w:tr w:rsidR="00252974" w:rsidRPr="00252974" w14:paraId="26413C92" w14:textId="77777777" w:rsidTr="00252974">
        <w:tc>
          <w:tcPr>
            <w:tcW w:w="1596" w:type="dxa"/>
            <w:tcBorders>
              <w:top w:val="single" w:sz="12" w:space="0" w:color="auto"/>
            </w:tcBorders>
            <w:tcMar>
              <w:top w:w="144" w:type="dxa"/>
              <w:left w:w="115" w:type="dxa"/>
              <w:bottom w:w="144" w:type="dxa"/>
              <w:right w:w="115" w:type="dxa"/>
            </w:tcMar>
          </w:tcPr>
          <w:p w14:paraId="5E81A4AD"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w:t>
            </w:r>
          </w:p>
        </w:tc>
        <w:tc>
          <w:tcPr>
            <w:tcW w:w="1596" w:type="dxa"/>
            <w:tcBorders>
              <w:top w:val="single" w:sz="12" w:space="0" w:color="auto"/>
            </w:tcBorders>
            <w:tcMar>
              <w:top w:w="144" w:type="dxa"/>
              <w:left w:w="115" w:type="dxa"/>
              <w:bottom w:w="144" w:type="dxa"/>
              <w:right w:w="115" w:type="dxa"/>
            </w:tcMar>
          </w:tcPr>
          <w:p w14:paraId="2E976601"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0.14</w:t>
            </w:r>
          </w:p>
        </w:tc>
        <w:tc>
          <w:tcPr>
            <w:tcW w:w="1596" w:type="dxa"/>
            <w:tcBorders>
              <w:top w:val="single" w:sz="12" w:space="0" w:color="auto"/>
            </w:tcBorders>
            <w:tcMar>
              <w:top w:w="144" w:type="dxa"/>
              <w:left w:w="115" w:type="dxa"/>
              <w:bottom w:w="144" w:type="dxa"/>
              <w:right w:w="115" w:type="dxa"/>
            </w:tcMar>
          </w:tcPr>
          <w:p w14:paraId="0130F016"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0.04</w:t>
            </w:r>
          </w:p>
        </w:tc>
        <w:tc>
          <w:tcPr>
            <w:tcW w:w="1596" w:type="dxa"/>
            <w:tcBorders>
              <w:top w:val="single" w:sz="12" w:space="0" w:color="auto"/>
            </w:tcBorders>
            <w:tcMar>
              <w:top w:w="144" w:type="dxa"/>
              <w:left w:w="115" w:type="dxa"/>
              <w:bottom w:w="144" w:type="dxa"/>
              <w:right w:w="115" w:type="dxa"/>
            </w:tcMar>
          </w:tcPr>
          <w:p w14:paraId="4D77268D"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15.62</w:t>
            </w:r>
          </w:p>
        </w:tc>
        <w:tc>
          <w:tcPr>
            <w:tcW w:w="1596" w:type="dxa"/>
            <w:tcBorders>
              <w:top w:val="single" w:sz="12" w:space="0" w:color="auto"/>
            </w:tcBorders>
            <w:tcMar>
              <w:top w:w="144" w:type="dxa"/>
              <w:left w:w="115" w:type="dxa"/>
              <w:bottom w:w="144" w:type="dxa"/>
              <w:right w:w="115" w:type="dxa"/>
            </w:tcMar>
          </w:tcPr>
          <w:p w14:paraId="6F0ECFA7"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913. 42</w:t>
            </w:r>
          </w:p>
        </w:tc>
      </w:tr>
      <w:tr w:rsidR="00252974" w:rsidRPr="00252974" w14:paraId="4363277D" w14:textId="77777777" w:rsidTr="00252974">
        <w:tc>
          <w:tcPr>
            <w:tcW w:w="1596" w:type="dxa"/>
            <w:tcMar>
              <w:top w:w="144" w:type="dxa"/>
              <w:left w:w="115" w:type="dxa"/>
              <w:bottom w:w="144" w:type="dxa"/>
              <w:right w:w="115" w:type="dxa"/>
            </w:tcMar>
          </w:tcPr>
          <w:p w14:paraId="2FBD6D1B"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2</w:t>
            </w:r>
          </w:p>
        </w:tc>
        <w:tc>
          <w:tcPr>
            <w:tcW w:w="1596" w:type="dxa"/>
            <w:tcMar>
              <w:top w:w="144" w:type="dxa"/>
              <w:left w:w="115" w:type="dxa"/>
              <w:bottom w:w="144" w:type="dxa"/>
              <w:right w:w="115" w:type="dxa"/>
            </w:tcMar>
          </w:tcPr>
          <w:p w14:paraId="110F63E7"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0.14</w:t>
            </w:r>
          </w:p>
        </w:tc>
        <w:tc>
          <w:tcPr>
            <w:tcW w:w="1596" w:type="dxa"/>
            <w:tcMar>
              <w:top w:w="144" w:type="dxa"/>
              <w:left w:w="115" w:type="dxa"/>
              <w:bottom w:w="144" w:type="dxa"/>
              <w:right w:w="115" w:type="dxa"/>
            </w:tcMar>
          </w:tcPr>
          <w:p w14:paraId="16784626"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0.05</w:t>
            </w:r>
          </w:p>
        </w:tc>
        <w:tc>
          <w:tcPr>
            <w:tcW w:w="1596" w:type="dxa"/>
            <w:tcMar>
              <w:top w:w="144" w:type="dxa"/>
              <w:left w:w="115" w:type="dxa"/>
              <w:bottom w:w="144" w:type="dxa"/>
              <w:right w:w="115" w:type="dxa"/>
            </w:tcMar>
          </w:tcPr>
          <w:p w14:paraId="1F27E03F"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15.54</w:t>
            </w:r>
          </w:p>
        </w:tc>
        <w:tc>
          <w:tcPr>
            <w:tcW w:w="1596" w:type="dxa"/>
            <w:tcMar>
              <w:top w:w="144" w:type="dxa"/>
              <w:left w:w="115" w:type="dxa"/>
              <w:bottom w:w="144" w:type="dxa"/>
              <w:right w:w="115" w:type="dxa"/>
            </w:tcMar>
          </w:tcPr>
          <w:p w14:paraId="57D28C74"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911.42</w:t>
            </w:r>
          </w:p>
        </w:tc>
      </w:tr>
      <w:tr w:rsidR="00252974" w:rsidRPr="00252974" w14:paraId="432AAFBB" w14:textId="77777777" w:rsidTr="00252974">
        <w:tc>
          <w:tcPr>
            <w:tcW w:w="1596" w:type="dxa"/>
            <w:tcMar>
              <w:top w:w="144" w:type="dxa"/>
              <w:left w:w="115" w:type="dxa"/>
              <w:bottom w:w="144" w:type="dxa"/>
              <w:right w:w="115" w:type="dxa"/>
            </w:tcMar>
          </w:tcPr>
          <w:p w14:paraId="4DEECF16"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3</w:t>
            </w:r>
          </w:p>
        </w:tc>
        <w:tc>
          <w:tcPr>
            <w:tcW w:w="1596" w:type="dxa"/>
            <w:tcMar>
              <w:top w:w="144" w:type="dxa"/>
              <w:left w:w="115" w:type="dxa"/>
              <w:bottom w:w="144" w:type="dxa"/>
              <w:right w:w="115" w:type="dxa"/>
            </w:tcMar>
          </w:tcPr>
          <w:p w14:paraId="5D8B4F50"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0.14</w:t>
            </w:r>
          </w:p>
        </w:tc>
        <w:tc>
          <w:tcPr>
            <w:tcW w:w="1596" w:type="dxa"/>
            <w:tcMar>
              <w:top w:w="144" w:type="dxa"/>
              <w:left w:w="115" w:type="dxa"/>
              <w:bottom w:w="144" w:type="dxa"/>
              <w:right w:w="115" w:type="dxa"/>
            </w:tcMar>
          </w:tcPr>
          <w:p w14:paraId="446EA57A"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0.06</w:t>
            </w:r>
          </w:p>
        </w:tc>
        <w:tc>
          <w:tcPr>
            <w:tcW w:w="1596" w:type="dxa"/>
            <w:tcMar>
              <w:top w:w="144" w:type="dxa"/>
              <w:left w:w="115" w:type="dxa"/>
              <w:bottom w:w="144" w:type="dxa"/>
              <w:right w:w="115" w:type="dxa"/>
            </w:tcMar>
          </w:tcPr>
          <w:p w14:paraId="63CF04FF"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15.46</w:t>
            </w:r>
          </w:p>
        </w:tc>
        <w:tc>
          <w:tcPr>
            <w:tcW w:w="1596" w:type="dxa"/>
            <w:tcMar>
              <w:top w:w="144" w:type="dxa"/>
              <w:left w:w="115" w:type="dxa"/>
              <w:bottom w:w="144" w:type="dxa"/>
              <w:right w:w="115" w:type="dxa"/>
            </w:tcMar>
          </w:tcPr>
          <w:p w14:paraId="17FF9603"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909.49</w:t>
            </w:r>
          </w:p>
        </w:tc>
      </w:tr>
      <w:tr w:rsidR="00252974" w:rsidRPr="00252974" w14:paraId="0F1BC180" w14:textId="77777777" w:rsidTr="00252974">
        <w:tc>
          <w:tcPr>
            <w:tcW w:w="1596" w:type="dxa"/>
            <w:tcMar>
              <w:top w:w="144" w:type="dxa"/>
              <w:left w:w="115" w:type="dxa"/>
              <w:bottom w:w="144" w:type="dxa"/>
              <w:right w:w="115" w:type="dxa"/>
            </w:tcMar>
          </w:tcPr>
          <w:p w14:paraId="57A46D14"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4</w:t>
            </w:r>
          </w:p>
        </w:tc>
        <w:tc>
          <w:tcPr>
            <w:tcW w:w="1596" w:type="dxa"/>
            <w:tcMar>
              <w:top w:w="144" w:type="dxa"/>
              <w:left w:w="115" w:type="dxa"/>
              <w:bottom w:w="144" w:type="dxa"/>
              <w:right w:w="115" w:type="dxa"/>
            </w:tcMar>
          </w:tcPr>
          <w:p w14:paraId="59F9716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0.13</w:t>
            </w:r>
          </w:p>
        </w:tc>
        <w:tc>
          <w:tcPr>
            <w:tcW w:w="1596" w:type="dxa"/>
            <w:tcMar>
              <w:top w:w="144" w:type="dxa"/>
              <w:left w:w="115" w:type="dxa"/>
              <w:bottom w:w="144" w:type="dxa"/>
              <w:right w:w="115" w:type="dxa"/>
            </w:tcMar>
          </w:tcPr>
          <w:p w14:paraId="518168A5"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0.06</w:t>
            </w:r>
          </w:p>
        </w:tc>
        <w:tc>
          <w:tcPr>
            <w:tcW w:w="1596" w:type="dxa"/>
            <w:tcMar>
              <w:top w:w="144" w:type="dxa"/>
              <w:left w:w="115" w:type="dxa"/>
              <w:bottom w:w="144" w:type="dxa"/>
              <w:right w:w="115" w:type="dxa"/>
            </w:tcMar>
          </w:tcPr>
          <w:p w14:paraId="6C985A0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15.39</w:t>
            </w:r>
          </w:p>
        </w:tc>
        <w:tc>
          <w:tcPr>
            <w:tcW w:w="1596" w:type="dxa"/>
            <w:tcMar>
              <w:top w:w="144" w:type="dxa"/>
              <w:left w:w="115" w:type="dxa"/>
              <w:bottom w:w="144" w:type="dxa"/>
              <w:right w:w="115" w:type="dxa"/>
            </w:tcMar>
          </w:tcPr>
          <w:p w14:paraId="2BC3BC4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907.58</w:t>
            </w:r>
          </w:p>
        </w:tc>
      </w:tr>
      <w:tr w:rsidR="00252974" w:rsidRPr="00252974" w14:paraId="329437E2" w14:textId="77777777" w:rsidTr="00252974">
        <w:tc>
          <w:tcPr>
            <w:tcW w:w="1596" w:type="dxa"/>
            <w:tcMar>
              <w:top w:w="144" w:type="dxa"/>
              <w:left w:w="115" w:type="dxa"/>
              <w:bottom w:w="144" w:type="dxa"/>
              <w:right w:w="115" w:type="dxa"/>
            </w:tcMar>
          </w:tcPr>
          <w:p w14:paraId="36DAF1B7"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5</w:t>
            </w:r>
          </w:p>
        </w:tc>
        <w:tc>
          <w:tcPr>
            <w:tcW w:w="1596" w:type="dxa"/>
            <w:tcMar>
              <w:top w:w="144" w:type="dxa"/>
              <w:left w:w="115" w:type="dxa"/>
              <w:bottom w:w="144" w:type="dxa"/>
              <w:right w:w="115" w:type="dxa"/>
            </w:tcMar>
          </w:tcPr>
          <w:p w14:paraId="0877C563"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0.13</w:t>
            </w:r>
          </w:p>
        </w:tc>
        <w:tc>
          <w:tcPr>
            <w:tcW w:w="1596" w:type="dxa"/>
            <w:tcMar>
              <w:top w:w="144" w:type="dxa"/>
              <w:left w:w="115" w:type="dxa"/>
              <w:bottom w:w="144" w:type="dxa"/>
              <w:right w:w="115" w:type="dxa"/>
            </w:tcMar>
          </w:tcPr>
          <w:p w14:paraId="75DC1A83"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0.07</w:t>
            </w:r>
          </w:p>
        </w:tc>
        <w:tc>
          <w:tcPr>
            <w:tcW w:w="1596" w:type="dxa"/>
            <w:tcMar>
              <w:top w:w="144" w:type="dxa"/>
              <w:left w:w="115" w:type="dxa"/>
              <w:bottom w:w="144" w:type="dxa"/>
              <w:right w:w="115" w:type="dxa"/>
            </w:tcMar>
          </w:tcPr>
          <w:p w14:paraId="17F21299"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15.32</w:t>
            </w:r>
          </w:p>
        </w:tc>
        <w:tc>
          <w:tcPr>
            <w:tcW w:w="1596" w:type="dxa"/>
            <w:tcMar>
              <w:top w:w="144" w:type="dxa"/>
              <w:left w:w="115" w:type="dxa"/>
              <w:bottom w:w="144" w:type="dxa"/>
              <w:right w:w="115" w:type="dxa"/>
            </w:tcMar>
          </w:tcPr>
          <w:p w14:paraId="3CC02690"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905.69</w:t>
            </w:r>
          </w:p>
        </w:tc>
      </w:tr>
      <w:tr w:rsidR="00252974" w:rsidRPr="00252974" w14:paraId="79D0CF3F" w14:textId="77777777" w:rsidTr="00252974">
        <w:tc>
          <w:tcPr>
            <w:tcW w:w="1596" w:type="dxa"/>
            <w:tcMar>
              <w:top w:w="144" w:type="dxa"/>
              <w:left w:w="115" w:type="dxa"/>
              <w:bottom w:w="144" w:type="dxa"/>
              <w:right w:w="115" w:type="dxa"/>
            </w:tcMar>
          </w:tcPr>
          <w:p w14:paraId="7B309D35"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6</w:t>
            </w:r>
          </w:p>
        </w:tc>
        <w:tc>
          <w:tcPr>
            <w:tcW w:w="1596" w:type="dxa"/>
            <w:tcMar>
              <w:top w:w="144" w:type="dxa"/>
              <w:left w:w="115" w:type="dxa"/>
              <w:bottom w:w="144" w:type="dxa"/>
              <w:right w:w="115" w:type="dxa"/>
            </w:tcMar>
          </w:tcPr>
          <w:p w14:paraId="130BFEBB"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0.13</w:t>
            </w:r>
          </w:p>
        </w:tc>
        <w:tc>
          <w:tcPr>
            <w:tcW w:w="1596" w:type="dxa"/>
            <w:tcMar>
              <w:top w:w="144" w:type="dxa"/>
              <w:left w:w="115" w:type="dxa"/>
              <w:bottom w:w="144" w:type="dxa"/>
              <w:right w:w="115" w:type="dxa"/>
            </w:tcMar>
          </w:tcPr>
          <w:p w14:paraId="4E3804C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0.08</w:t>
            </w:r>
          </w:p>
        </w:tc>
        <w:tc>
          <w:tcPr>
            <w:tcW w:w="1596" w:type="dxa"/>
            <w:tcMar>
              <w:top w:w="144" w:type="dxa"/>
              <w:left w:w="115" w:type="dxa"/>
              <w:bottom w:w="144" w:type="dxa"/>
              <w:right w:w="115" w:type="dxa"/>
            </w:tcMar>
          </w:tcPr>
          <w:p w14:paraId="561D2781"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15.26</w:t>
            </w:r>
          </w:p>
        </w:tc>
        <w:tc>
          <w:tcPr>
            <w:tcW w:w="1596" w:type="dxa"/>
            <w:tcMar>
              <w:top w:w="144" w:type="dxa"/>
              <w:left w:w="115" w:type="dxa"/>
              <w:bottom w:w="144" w:type="dxa"/>
              <w:right w:w="115" w:type="dxa"/>
            </w:tcMar>
          </w:tcPr>
          <w:p w14:paraId="37816372"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903.90</w:t>
            </w:r>
          </w:p>
        </w:tc>
      </w:tr>
      <w:tr w:rsidR="00252974" w:rsidRPr="00252974" w14:paraId="24D1BC8C" w14:textId="77777777" w:rsidTr="00252974">
        <w:tc>
          <w:tcPr>
            <w:tcW w:w="1596" w:type="dxa"/>
            <w:tcMar>
              <w:top w:w="144" w:type="dxa"/>
              <w:left w:w="115" w:type="dxa"/>
              <w:bottom w:w="144" w:type="dxa"/>
              <w:right w:w="115" w:type="dxa"/>
            </w:tcMar>
          </w:tcPr>
          <w:p w14:paraId="5AABA4FD"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7</w:t>
            </w:r>
          </w:p>
        </w:tc>
        <w:tc>
          <w:tcPr>
            <w:tcW w:w="1596" w:type="dxa"/>
            <w:tcMar>
              <w:top w:w="144" w:type="dxa"/>
              <w:left w:w="115" w:type="dxa"/>
              <w:bottom w:w="144" w:type="dxa"/>
              <w:right w:w="115" w:type="dxa"/>
            </w:tcMar>
          </w:tcPr>
          <w:p w14:paraId="05E5568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0.13</w:t>
            </w:r>
          </w:p>
        </w:tc>
        <w:tc>
          <w:tcPr>
            <w:tcW w:w="1596" w:type="dxa"/>
            <w:tcMar>
              <w:top w:w="144" w:type="dxa"/>
              <w:left w:w="115" w:type="dxa"/>
              <w:bottom w:w="144" w:type="dxa"/>
              <w:right w:w="115" w:type="dxa"/>
            </w:tcMar>
          </w:tcPr>
          <w:p w14:paraId="4A36347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0.09</w:t>
            </w:r>
          </w:p>
        </w:tc>
        <w:tc>
          <w:tcPr>
            <w:tcW w:w="1596" w:type="dxa"/>
            <w:tcMar>
              <w:top w:w="144" w:type="dxa"/>
              <w:left w:w="115" w:type="dxa"/>
              <w:bottom w:w="144" w:type="dxa"/>
              <w:right w:w="115" w:type="dxa"/>
            </w:tcMar>
          </w:tcPr>
          <w:p w14:paraId="1C889460"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15.20</w:t>
            </w:r>
          </w:p>
        </w:tc>
        <w:tc>
          <w:tcPr>
            <w:tcW w:w="1596" w:type="dxa"/>
            <w:tcMar>
              <w:top w:w="144" w:type="dxa"/>
              <w:left w:w="115" w:type="dxa"/>
              <w:bottom w:w="144" w:type="dxa"/>
              <w:right w:w="115" w:type="dxa"/>
            </w:tcMar>
          </w:tcPr>
          <w:p w14:paraId="3EB0EF1B"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902.13</w:t>
            </w:r>
          </w:p>
        </w:tc>
      </w:tr>
      <w:tr w:rsidR="00252974" w:rsidRPr="00252974" w14:paraId="60C9F87D" w14:textId="77777777" w:rsidTr="00252974">
        <w:tc>
          <w:tcPr>
            <w:tcW w:w="1596" w:type="dxa"/>
            <w:tcMar>
              <w:top w:w="144" w:type="dxa"/>
              <w:left w:w="115" w:type="dxa"/>
              <w:bottom w:w="144" w:type="dxa"/>
              <w:right w:w="115" w:type="dxa"/>
            </w:tcMar>
          </w:tcPr>
          <w:p w14:paraId="1D3B0341"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8</w:t>
            </w:r>
          </w:p>
        </w:tc>
        <w:tc>
          <w:tcPr>
            <w:tcW w:w="1596" w:type="dxa"/>
            <w:tcMar>
              <w:top w:w="144" w:type="dxa"/>
              <w:left w:w="115" w:type="dxa"/>
              <w:bottom w:w="144" w:type="dxa"/>
              <w:right w:w="115" w:type="dxa"/>
            </w:tcMar>
          </w:tcPr>
          <w:p w14:paraId="7BF89785"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0.13</w:t>
            </w:r>
          </w:p>
        </w:tc>
        <w:tc>
          <w:tcPr>
            <w:tcW w:w="1596" w:type="dxa"/>
            <w:tcMar>
              <w:top w:w="144" w:type="dxa"/>
              <w:left w:w="115" w:type="dxa"/>
              <w:bottom w:w="144" w:type="dxa"/>
              <w:right w:w="115" w:type="dxa"/>
            </w:tcMar>
          </w:tcPr>
          <w:p w14:paraId="0AD9D164"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0.09</w:t>
            </w:r>
          </w:p>
        </w:tc>
        <w:tc>
          <w:tcPr>
            <w:tcW w:w="1596" w:type="dxa"/>
            <w:tcMar>
              <w:top w:w="144" w:type="dxa"/>
              <w:left w:w="115" w:type="dxa"/>
              <w:bottom w:w="144" w:type="dxa"/>
              <w:right w:w="115" w:type="dxa"/>
            </w:tcMar>
          </w:tcPr>
          <w:p w14:paraId="61429768"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15.15</w:t>
            </w:r>
          </w:p>
        </w:tc>
        <w:tc>
          <w:tcPr>
            <w:tcW w:w="1596" w:type="dxa"/>
            <w:tcMar>
              <w:top w:w="144" w:type="dxa"/>
              <w:left w:w="115" w:type="dxa"/>
              <w:bottom w:w="144" w:type="dxa"/>
              <w:right w:w="115" w:type="dxa"/>
            </w:tcMar>
          </w:tcPr>
          <w:p w14:paraId="52B765D2"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900.50</w:t>
            </w:r>
          </w:p>
        </w:tc>
      </w:tr>
      <w:tr w:rsidR="00252974" w:rsidRPr="00252974" w14:paraId="68BA9088" w14:textId="77777777" w:rsidTr="00252974">
        <w:tc>
          <w:tcPr>
            <w:tcW w:w="1596" w:type="dxa"/>
            <w:tcMar>
              <w:top w:w="144" w:type="dxa"/>
              <w:left w:w="115" w:type="dxa"/>
              <w:bottom w:w="144" w:type="dxa"/>
              <w:right w:w="115" w:type="dxa"/>
            </w:tcMar>
          </w:tcPr>
          <w:p w14:paraId="3F4EAD06"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9</w:t>
            </w:r>
          </w:p>
        </w:tc>
        <w:tc>
          <w:tcPr>
            <w:tcW w:w="1596" w:type="dxa"/>
            <w:tcMar>
              <w:top w:w="144" w:type="dxa"/>
              <w:left w:w="115" w:type="dxa"/>
              <w:bottom w:w="144" w:type="dxa"/>
              <w:right w:w="115" w:type="dxa"/>
            </w:tcMar>
          </w:tcPr>
          <w:p w14:paraId="4850A24F"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0.12</w:t>
            </w:r>
          </w:p>
        </w:tc>
        <w:tc>
          <w:tcPr>
            <w:tcW w:w="1596" w:type="dxa"/>
            <w:tcMar>
              <w:top w:w="144" w:type="dxa"/>
              <w:left w:w="115" w:type="dxa"/>
              <w:bottom w:w="144" w:type="dxa"/>
              <w:right w:w="115" w:type="dxa"/>
            </w:tcMar>
          </w:tcPr>
          <w:p w14:paraId="586F9673"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0.10</w:t>
            </w:r>
          </w:p>
        </w:tc>
        <w:tc>
          <w:tcPr>
            <w:tcW w:w="1596" w:type="dxa"/>
            <w:tcMar>
              <w:top w:w="144" w:type="dxa"/>
              <w:left w:w="115" w:type="dxa"/>
              <w:bottom w:w="144" w:type="dxa"/>
              <w:right w:w="115" w:type="dxa"/>
            </w:tcMar>
          </w:tcPr>
          <w:p w14:paraId="4BEBAD3E"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15.11</w:t>
            </w:r>
          </w:p>
        </w:tc>
        <w:tc>
          <w:tcPr>
            <w:tcW w:w="1596" w:type="dxa"/>
            <w:tcMar>
              <w:top w:w="144" w:type="dxa"/>
              <w:left w:w="115" w:type="dxa"/>
              <w:bottom w:w="144" w:type="dxa"/>
              <w:right w:w="115" w:type="dxa"/>
            </w:tcMar>
          </w:tcPr>
          <w:p w14:paraId="2B61F9D8"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898.89</w:t>
            </w:r>
          </w:p>
        </w:tc>
      </w:tr>
      <w:tr w:rsidR="00252974" w:rsidRPr="00252974" w14:paraId="71C8E9A5" w14:textId="77777777" w:rsidTr="00252974">
        <w:tc>
          <w:tcPr>
            <w:tcW w:w="1596" w:type="dxa"/>
            <w:tcMar>
              <w:top w:w="144" w:type="dxa"/>
              <w:left w:w="115" w:type="dxa"/>
              <w:bottom w:w="144" w:type="dxa"/>
              <w:right w:w="115" w:type="dxa"/>
            </w:tcMar>
          </w:tcPr>
          <w:p w14:paraId="5847B308"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10</w:t>
            </w:r>
          </w:p>
        </w:tc>
        <w:tc>
          <w:tcPr>
            <w:tcW w:w="1596" w:type="dxa"/>
            <w:tcMar>
              <w:top w:w="144" w:type="dxa"/>
              <w:left w:w="115" w:type="dxa"/>
              <w:bottom w:w="144" w:type="dxa"/>
              <w:right w:w="115" w:type="dxa"/>
            </w:tcMar>
          </w:tcPr>
          <w:p w14:paraId="51AC1CE3"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0.11</w:t>
            </w:r>
          </w:p>
        </w:tc>
        <w:tc>
          <w:tcPr>
            <w:tcW w:w="1596" w:type="dxa"/>
            <w:tcMar>
              <w:top w:w="144" w:type="dxa"/>
              <w:left w:w="115" w:type="dxa"/>
              <w:bottom w:w="144" w:type="dxa"/>
              <w:right w:w="115" w:type="dxa"/>
            </w:tcMar>
          </w:tcPr>
          <w:p w14:paraId="52DD0848"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0.10</w:t>
            </w:r>
          </w:p>
        </w:tc>
        <w:tc>
          <w:tcPr>
            <w:tcW w:w="1596" w:type="dxa"/>
            <w:tcMar>
              <w:top w:w="144" w:type="dxa"/>
              <w:left w:w="115" w:type="dxa"/>
              <w:bottom w:w="144" w:type="dxa"/>
              <w:right w:w="115" w:type="dxa"/>
            </w:tcMar>
          </w:tcPr>
          <w:p w14:paraId="04938781"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15.12</w:t>
            </w:r>
          </w:p>
        </w:tc>
        <w:tc>
          <w:tcPr>
            <w:tcW w:w="1596" w:type="dxa"/>
            <w:tcMar>
              <w:top w:w="144" w:type="dxa"/>
              <w:left w:w="115" w:type="dxa"/>
              <w:bottom w:w="144" w:type="dxa"/>
              <w:right w:w="115" w:type="dxa"/>
            </w:tcMar>
          </w:tcPr>
          <w:p w14:paraId="2AC20F12"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898.11</w:t>
            </w:r>
          </w:p>
        </w:tc>
      </w:tr>
      <w:tr w:rsidR="00252974" w:rsidRPr="00252974" w14:paraId="23D61BED" w14:textId="77777777" w:rsidTr="00252974">
        <w:tc>
          <w:tcPr>
            <w:tcW w:w="1596" w:type="dxa"/>
            <w:tcBorders>
              <w:bottom w:val="single" w:sz="12" w:space="0" w:color="auto"/>
            </w:tcBorders>
            <w:tcMar>
              <w:top w:w="144" w:type="dxa"/>
              <w:left w:w="115" w:type="dxa"/>
              <w:bottom w:w="144" w:type="dxa"/>
              <w:right w:w="115" w:type="dxa"/>
            </w:tcMar>
          </w:tcPr>
          <w:p w14:paraId="43B8636A"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11</w:t>
            </w:r>
          </w:p>
        </w:tc>
        <w:tc>
          <w:tcPr>
            <w:tcW w:w="1596" w:type="dxa"/>
            <w:tcBorders>
              <w:bottom w:val="single" w:sz="12" w:space="0" w:color="auto"/>
            </w:tcBorders>
            <w:tcMar>
              <w:top w:w="144" w:type="dxa"/>
              <w:left w:w="115" w:type="dxa"/>
              <w:bottom w:w="144" w:type="dxa"/>
              <w:right w:w="115" w:type="dxa"/>
            </w:tcMar>
          </w:tcPr>
          <w:p w14:paraId="13CAB8BF"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0.10</w:t>
            </w:r>
          </w:p>
        </w:tc>
        <w:tc>
          <w:tcPr>
            <w:tcW w:w="1596" w:type="dxa"/>
            <w:tcBorders>
              <w:bottom w:val="single" w:sz="12" w:space="0" w:color="auto"/>
            </w:tcBorders>
            <w:tcMar>
              <w:top w:w="144" w:type="dxa"/>
              <w:left w:w="115" w:type="dxa"/>
              <w:bottom w:w="144" w:type="dxa"/>
              <w:right w:w="115" w:type="dxa"/>
            </w:tcMar>
          </w:tcPr>
          <w:p w14:paraId="631E25B1"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0.09</w:t>
            </w:r>
          </w:p>
        </w:tc>
        <w:tc>
          <w:tcPr>
            <w:tcW w:w="1596" w:type="dxa"/>
            <w:tcBorders>
              <w:bottom w:val="single" w:sz="12" w:space="0" w:color="auto"/>
            </w:tcBorders>
            <w:tcMar>
              <w:top w:w="144" w:type="dxa"/>
              <w:left w:w="115" w:type="dxa"/>
              <w:bottom w:w="144" w:type="dxa"/>
              <w:right w:w="115" w:type="dxa"/>
            </w:tcMar>
          </w:tcPr>
          <w:p w14:paraId="1698DAE2"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15.14</w:t>
            </w:r>
          </w:p>
        </w:tc>
        <w:tc>
          <w:tcPr>
            <w:tcW w:w="1596" w:type="dxa"/>
            <w:tcBorders>
              <w:bottom w:val="single" w:sz="12" w:space="0" w:color="auto"/>
            </w:tcBorders>
            <w:tcMar>
              <w:top w:w="144" w:type="dxa"/>
              <w:left w:w="115" w:type="dxa"/>
              <w:bottom w:w="144" w:type="dxa"/>
              <w:right w:w="115" w:type="dxa"/>
            </w:tcMar>
          </w:tcPr>
          <w:p w14:paraId="0111D2F1" w14:textId="77777777" w:rsidR="00252974" w:rsidRPr="00252974" w:rsidRDefault="00252974" w:rsidP="00252974">
            <w:pPr>
              <w:pStyle w:val="NormalWeb"/>
              <w:spacing w:before="0" w:beforeAutospacing="0" w:after="0" w:afterAutospacing="0"/>
              <w:jc w:val="center"/>
              <w:rPr>
                <w:rFonts w:eastAsiaTheme="minorEastAsia"/>
              </w:rPr>
            </w:pPr>
            <w:r w:rsidRPr="00252974">
              <w:rPr>
                <w:rFonts w:eastAsiaTheme="minorEastAsia"/>
              </w:rPr>
              <w:t>897.45</w:t>
            </w:r>
          </w:p>
        </w:tc>
      </w:tr>
    </w:tbl>
    <w:p w14:paraId="2539A55B" w14:textId="77777777" w:rsidR="003F4DC8" w:rsidRPr="00252974" w:rsidRDefault="003F4DC8" w:rsidP="003F4DC8">
      <w:pPr>
        <w:spacing w:line="480" w:lineRule="auto"/>
        <w:jc w:val="both"/>
        <w:rPr>
          <w:rFonts w:ascii="Times New Roman" w:hAnsi="Times New Roman" w:cs="Times New Roman"/>
          <w:b/>
          <w:sz w:val="24"/>
        </w:rPr>
      </w:pPr>
    </w:p>
    <w:p w14:paraId="74A0DCD5" w14:textId="77777777" w:rsidR="003F4DC8" w:rsidRPr="00252974" w:rsidRDefault="003F4DC8" w:rsidP="003F4DC8">
      <w:pPr>
        <w:spacing w:line="480" w:lineRule="auto"/>
        <w:jc w:val="both"/>
        <w:rPr>
          <w:rFonts w:ascii="Times New Roman" w:hAnsi="Times New Roman" w:cs="Times New Roman"/>
          <w:b/>
          <w:sz w:val="24"/>
        </w:rPr>
      </w:pPr>
    </w:p>
    <w:p w14:paraId="5A44DD59" w14:textId="77777777" w:rsidR="003F4DC8" w:rsidRPr="00252974" w:rsidRDefault="003F4DC8" w:rsidP="003F4DC8">
      <w:pPr>
        <w:spacing w:line="480" w:lineRule="auto"/>
        <w:jc w:val="both"/>
        <w:rPr>
          <w:rFonts w:ascii="Times New Roman" w:hAnsi="Times New Roman" w:cs="Times New Roman"/>
          <w:b/>
          <w:sz w:val="24"/>
        </w:rPr>
      </w:pPr>
    </w:p>
    <w:p w14:paraId="1EEC96D8" w14:textId="77777777" w:rsidR="003F4DC8" w:rsidRPr="00252974" w:rsidRDefault="003F4DC8" w:rsidP="003F4DC8">
      <w:pPr>
        <w:spacing w:line="480" w:lineRule="auto"/>
        <w:jc w:val="both"/>
        <w:rPr>
          <w:rFonts w:ascii="Times New Roman" w:hAnsi="Times New Roman" w:cs="Times New Roman"/>
          <w:b/>
          <w:sz w:val="24"/>
        </w:rPr>
      </w:pPr>
    </w:p>
    <w:p w14:paraId="7563AB71" w14:textId="77777777" w:rsidR="003F4DC8" w:rsidRPr="00252974" w:rsidRDefault="003F4DC8" w:rsidP="003F4DC8">
      <w:pPr>
        <w:spacing w:line="480" w:lineRule="auto"/>
        <w:jc w:val="both"/>
        <w:rPr>
          <w:rFonts w:ascii="Times New Roman" w:hAnsi="Times New Roman" w:cs="Times New Roman"/>
          <w:b/>
          <w:sz w:val="24"/>
        </w:rPr>
      </w:pPr>
    </w:p>
    <w:p w14:paraId="0BB4F920" w14:textId="77777777" w:rsidR="003F4DC8" w:rsidRPr="00252974" w:rsidRDefault="003F4DC8" w:rsidP="003F4DC8">
      <w:pPr>
        <w:spacing w:line="480" w:lineRule="auto"/>
        <w:jc w:val="both"/>
        <w:rPr>
          <w:rFonts w:ascii="Times New Roman" w:hAnsi="Times New Roman" w:cs="Times New Roman"/>
          <w:b/>
          <w:sz w:val="24"/>
        </w:rPr>
      </w:pPr>
    </w:p>
    <w:p w14:paraId="38C609D5" w14:textId="77777777" w:rsidR="003F4DC8" w:rsidRPr="00252974" w:rsidRDefault="003F4DC8" w:rsidP="003F4DC8">
      <w:pPr>
        <w:spacing w:line="480" w:lineRule="auto"/>
        <w:jc w:val="both"/>
        <w:rPr>
          <w:rFonts w:ascii="Times New Roman" w:hAnsi="Times New Roman" w:cs="Times New Roman"/>
          <w:b/>
          <w:sz w:val="24"/>
        </w:rPr>
      </w:pPr>
    </w:p>
    <w:p w14:paraId="11D14470" w14:textId="77777777" w:rsidR="003F4DC8" w:rsidRPr="00252974" w:rsidRDefault="003F4DC8" w:rsidP="003F4DC8">
      <w:pPr>
        <w:pStyle w:val="NormalWeb"/>
        <w:spacing w:before="0" w:beforeAutospacing="0" w:after="0" w:afterAutospacing="0" w:line="480" w:lineRule="auto"/>
        <w:jc w:val="both"/>
        <w:rPr>
          <w:rFonts w:eastAsiaTheme="minorEastAsia"/>
        </w:rPr>
      </w:pPr>
    </w:p>
    <w:p w14:paraId="5D41630D" w14:textId="48ACDDAE" w:rsidR="00052777" w:rsidRPr="00252974" w:rsidRDefault="00052777">
      <w:pPr>
        <w:spacing w:line="480" w:lineRule="auto"/>
        <w:jc w:val="both"/>
        <w:rPr>
          <w:rFonts w:ascii="Times New Roman" w:hAnsi="Times New Roman" w:cs="Times New Roman"/>
          <w:b/>
          <w:sz w:val="24"/>
        </w:rPr>
      </w:pPr>
      <w:r w:rsidRPr="00252974">
        <w:rPr>
          <w:rFonts w:ascii="Times New Roman" w:hAnsi="Times New Roman" w:cs="Times New Roman"/>
          <w:noProof/>
          <w:lang w:val="en-US"/>
        </w:rPr>
        <w:drawing>
          <wp:inline distT="0" distB="0" distL="0" distR="0" wp14:anchorId="74CA4D71" wp14:editId="52ECCF41">
            <wp:extent cx="5943600" cy="36150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5055"/>
                    </a:xfrm>
                    <a:prstGeom prst="rect">
                      <a:avLst/>
                    </a:prstGeom>
                  </pic:spPr>
                </pic:pic>
              </a:graphicData>
            </a:graphic>
          </wp:inline>
        </w:drawing>
      </w:r>
    </w:p>
    <w:p w14:paraId="408E7C93" w14:textId="7CC4BC51" w:rsidR="003F4DC8" w:rsidRPr="00252974" w:rsidRDefault="00252974" w:rsidP="00252974">
      <w:pPr>
        <w:spacing w:after="0" w:line="240" w:lineRule="auto"/>
        <w:jc w:val="center"/>
        <w:rPr>
          <w:rFonts w:ascii="Times New Roman" w:hAnsi="Times New Roman" w:cs="Times New Roman"/>
          <w:b/>
          <w:sz w:val="20"/>
          <w:szCs w:val="24"/>
        </w:rPr>
      </w:pPr>
      <w:r w:rsidRPr="00252974">
        <w:rPr>
          <w:rFonts w:ascii="Times New Roman" w:hAnsi="Times New Roman" w:cs="Times New Roman"/>
          <w:b/>
          <w:sz w:val="24"/>
          <w:szCs w:val="24"/>
        </w:rPr>
        <w:t>Figure 2</w:t>
      </w:r>
      <w:r w:rsidR="003F4DC8" w:rsidRPr="00252974">
        <w:rPr>
          <w:rFonts w:ascii="Times New Roman" w:hAnsi="Times New Roman" w:cs="Times New Roman"/>
          <w:b/>
          <w:sz w:val="24"/>
          <w:szCs w:val="24"/>
        </w:rPr>
        <w:t>. The R squared and adjusted R squared values of the models.</w:t>
      </w:r>
    </w:p>
    <w:p w14:paraId="39629DC3" w14:textId="7C3962C1" w:rsidR="003F4DC8" w:rsidRPr="00252974" w:rsidRDefault="003F4DC8">
      <w:pPr>
        <w:spacing w:line="480" w:lineRule="auto"/>
        <w:jc w:val="both"/>
        <w:rPr>
          <w:rFonts w:ascii="Times New Roman" w:hAnsi="Times New Roman" w:cs="Times New Roman"/>
          <w:b/>
          <w:sz w:val="24"/>
        </w:rPr>
      </w:pPr>
    </w:p>
    <w:p w14:paraId="295B60D0" w14:textId="2AC14124" w:rsidR="00897B23" w:rsidRPr="00252974" w:rsidRDefault="00052777">
      <w:pPr>
        <w:spacing w:line="480" w:lineRule="auto"/>
        <w:jc w:val="both"/>
        <w:rPr>
          <w:rFonts w:ascii="Times New Roman" w:hAnsi="Times New Roman" w:cs="Times New Roman"/>
          <w:b/>
          <w:sz w:val="24"/>
        </w:rPr>
      </w:pPr>
      <w:r w:rsidRPr="00252974">
        <w:rPr>
          <w:rFonts w:ascii="Times New Roman" w:hAnsi="Times New Roman" w:cs="Times New Roman"/>
          <w:noProof/>
          <w:lang w:val="en-US"/>
        </w:rPr>
        <w:lastRenderedPageBreak/>
        <w:drawing>
          <wp:anchor distT="0" distB="0" distL="114300" distR="114300" simplePos="0" relativeHeight="251660288" behindDoc="1" locked="0" layoutInCell="1" allowOverlap="1" wp14:anchorId="07E3FD9D" wp14:editId="589B21F2">
            <wp:simplePos x="0" y="0"/>
            <wp:positionH relativeFrom="margin">
              <wp:align>right</wp:align>
            </wp:positionH>
            <wp:positionV relativeFrom="paragraph">
              <wp:posOffset>241481</wp:posOffset>
            </wp:positionV>
            <wp:extent cx="5943600" cy="3615055"/>
            <wp:effectExtent l="0" t="0" r="0" b="4445"/>
            <wp:wrapTight wrapText="bothSides">
              <wp:wrapPolygon edited="0">
                <wp:start x="0" y="0"/>
                <wp:lineTo x="0" y="21513"/>
                <wp:lineTo x="21531" y="21513"/>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anchor>
        </w:drawing>
      </w:r>
    </w:p>
    <w:p w14:paraId="28BAD6A1" w14:textId="5B51AEF8" w:rsidR="00252974" w:rsidRPr="00252974" w:rsidRDefault="00252974" w:rsidP="00252974">
      <w:pPr>
        <w:spacing w:after="0" w:line="240" w:lineRule="auto"/>
        <w:jc w:val="center"/>
        <w:rPr>
          <w:rFonts w:ascii="Times New Roman" w:hAnsi="Times New Roman" w:cs="Times New Roman"/>
          <w:b/>
          <w:sz w:val="20"/>
          <w:szCs w:val="24"/>
        </w:rPr>
      </w:pPr>
      <w:r w:rsidRPr="00252974">
        <w:rPr>
          <w:rFonts w:ascii="Times New Roman" w:hAnsi="Times New Roman" w:cs="Times New Roman"/>
          <w:b/>
          <w:sz w:val="24"/>
          <w:szCs w:val="24"/>
        </w:rPr>
        <w:t>Figure 3. The RSE values of the models.</w:t>
      </w:r>
    </w:p>
    <w:p w14:paraId="22C8A24D" w14:textId="77777777" w:rsidR="00252974" w:rsidRPr="00252974" w:rsidRDefault="00252974" w:rsidP="00252974">
      <w:pPr>
        <w:pStyle w:val="NormalWeb"/>
        <w:spacing w:before="0" w:beforeAutospacing="0" w:after="0" w:afterAutospacing="0" w:line="480" w:lineRule="auto"/>
        <w:ind w:firstLine="720"/>
        <w:jc w:val="both"/>
        <w:rPr>
          <w:rFonts w:eastAsiaTheme="minorEastAsia"/>
        </w:rPr>
      </w:pPr>
    </w:p>
    <w:p w14:paraId="75AE7D14" w14:textId="62BF6FBF" w:rsidR="00052777" w:rsidRPr="00252974" w:rsidRDefault="00052777">
      <w:pPr>
        <w:spacing w:line="480" w:lineRule="auto"/>
        <w:jc w:val="both"/>
        <w:rPr>
          <w:rFonts w:ascii="Times New Roman" w:hAnsi="Times New Roman" w:cs="Times New Roman"/>
          <w:b/>
          <w:sz w:val="24"/>
        </w:rPr>
      </w:pPr>
    </w:p>
    <w:p w14:paraId="420158E2" w14:textId="3F5F9621" w:rsidR="00052777" w:rsidRPr="00252974" w:rsidRDefault="00052777">
      <w:pPr>
        <w:spacing w:line="480" w:lineRule="auto"/>
        <w:jc w:val="both"/>
        <w:rPr>
          <w:rFonts w:ascii="Times New Roman" w:hAnsi="Times New Roman" w:cs="Times New Roman"/>
          <w:b/>
          <w:sz w:val="24"/>
        </w:rPr>
      </w:pPr>
    </w:p>
    <w:p w14:paraId="48BBB03D" w14:textId="1C0E2BFD" w:rsidR="00052777" w:rsidRPr="00252974" w:rsidRDefault="00052777">
      <w:pPr>
        <w:spacing w:line="480" w:lineRule="auto"/>
        <w:jc w:val="both"/>
        <w:rPr>
          <w:rFonts w:ascii="Times New Roman" w:hAnsi="Times New Roman" w:cs="Times New Roman"/>
          <w:b/>
          <w:sz w:val="24"/>
        </w:rPr>
      </w:pPr>
      <w:r w:rsidRPr="00252974">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14:anchorId="66BA514A" wp14:editId="14CD6F8F">
            <wp:simplePos x="0" y="0"/>
            <wp:positionH relativeFrom="margin">
              <wp:posOffset>0</wp:posOffset>
            </wp:positionH>
            <wp:positionV relativeFrom="paragraph">
              <wp:posOffset>440055</wp:posOffset>
            </wp:positionV>
            <wp:extent cx="5943600" cy="3272155"/>
            <wp:effectExtent l="0" t="0" r="0" b="4445"/>
            <wp:wrapTight wrapText="bothSides">
              <wp:wrapPolygon edited="0">
                <wp:start x="0" y="0"/>
                <wp:lineTo x="0" y="21504"/>
                <wp:lineTo x="21531" y="2150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9486"/>
                    <a:stretch/>
                  </pic:blipFill>
                  <pic:spPr bwMode="auto">
                    <a:xfrm>
                      <a:off x="0" y="0"/>
                      <a:ext cx="5943600" cy="3272155"/>
                    </a:xfrm>
                    <a:prstGeom prst="rect">
                      <a:avLst/>
                    </a:prstGeom>
                    <a:ln>
                      <a:noFill/>
                    </a:ln>
                    <a:extLst>
                      <a:ext uri="{53640926-AAD7-44D8-BBD7-CCE9431645EC}">
                        <a14:shadowObscured xmlns:a14="http://schemas.microsoft.com/office/drawing/2010/main"/>
                      </a:ext>
                    </a:extLst>
                  </pic:spPr>
                </pic:pic>
              </a:graphicData>
            </a:graphic>
          </wp:anchor>
        </w:drawing>
      </w:r>
    </w:p>
    <w:p w14:paraId="25DBF5F3" w14:textId="32533C36" w:rsidR="00252974" w:rsidRPr="00252974" w:rsidRDefault="00252974" w:rsidP="00252974">
      <w:pPr>
        <w:spacing w:after="0" w:line="240" w:lineRule="auto"/>
        <w:jc w:val="center"/>
        <w:rPr>
          <w:rFonts w:ascii="Times New Roman" w:hAnsi="Times New Roman" w:cs="Times New Roman"/>
          <w:b/>
          <w:sz w:val="20"/>
          <w:szCs w:val="24"/>
        </w:rPr>
      </w:pPr>
      <w:r w:rsidRPr="00252974">
        <w:rPr>
          <w:rFonts w:ascii="Times New Roman" w:hAnsi="Times New Roman" w:cs="Times New Roman"/>
          <w:b/>
          <w:sz w:val="20"/>
          <w:szCs w:val="24"/>
        </w:rPr>
        <w:t>Figure 4. The AIC values of the models.</w:t>
      </w:r>
    </w:p>
    <w:p w14:paraId="67B259A0" w14:textId="77777777" w:rsidR="00252974" w:rsidRPr="00252974" w:rsidRDefault="00252974" w:rsidP="00052777">
      <w:pPr>
        <w:pStyle w:val="NormalWeb"/>
        <w:spacing w:before="0" w:beforeAutospacing="0" w:after="0" w:afterAutospacing="0" w:line="480" w:lineRule="auto"/>
        <w:ind w:firstLine="720"/>
        <w:jc w:val="both"/>
        <w:rPr>
          <w:rFonts w:eastAsiaTheme="minorEastAsia"/>
        </w:rPr>
      </w:pPr>
    </w:p>
    <w:p w14:paraId="402540CB" w14:textId="77777777" w:rsidR="00252974" w:rsidRPr="00252974" w:rsidRDefault="00252974" w:rsidP="00052777">
      <w:pPr>
        <w:pStyle w:val="NormalWeb"/>
        <w:spacing w:before="0" w:beforeAutospacing="0" w:after="0" w:afterAutospacing="0" w:line="480" w:lineRule="auto"/>
        <w:ind w:firstLine="720"/>
        <w:jc w:val="both"/>
        <w:rPr>
          <w:rFonts w:eastAsiaTheme="minorEastAsia"/>
        </w:rPr>
      </w:pPr>
    </w:p>
    <w:p w14:paraId="7542B538" w14:textId="397ED09F" w:rsidR="00897B23" w:rsidRPr="00252974" w:rsidRDefault="00052777" w:rsidP="00052777">
      <w:pPr>
        <w:pStyle w:val="NormalWeb"/>
        <w:spacing w:before="0" w:beforeAutospacing="0" w:after="0" w:afterAutospacing="0" w:line="480" w:lineRule="auto"/>
        <w:ind w:firstLine="720"/>
        <w:jc w:val="both"/>
        <w:rPr>
          <w:rFonts w:eastAsiaTheme="minorEastAsia"/>
        </w:rPr>
      </w:pPr>
      <w:r w:rsidRPr="00252974">
        <w:rPr>
          <w:rFonts w:eastAsiaTheme="minorEastAsia"/>
        </w:rPr>
        <w:t xml:space="preserve">The best-fit model is model 9. It has 6 terms: the mean term, the first harmonic, the second harmonic and the cosine term of the fifth harmonic – accounting to the 12-, 6-, and 2.4-month periods respectively – all of which are significant having p-values lesser than 0.05. Moreover, model 9 has the highest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R</m:t>
                </m:r>
              </m:e>
            </m:acc>
          </m:e>
          <m:sup>
            <m:r>
              <w:rPr>
                <w:rFonts w:ascii="Cambria Math" w:eastAsiaTheme="minorEastAsia" w:hAnsi="Cambria Math"/>
              </w:rPr>
              <m:t>2</m:t>
            </m:r>
          </m:sup>
        </m:sSup>
      </m:oMath>
      <w:r w:rsidRPr="00252974">
        <w:rPr>
          <w:rFonts w:eastAsiaTheme="minorEastAsia"/>
        </w:rPr>
        <w:t xml:space="preserve"> and the</w:t>
      </w:r>
      <w:bookmarkStart w:id="0" w:name="_GoBack"/>
      <w:bookmarkEnd w:id="0"/>
      <w:r w:rsidRPr="00252974">
        <w:rPr>
          <w:rFonts w:eastAsiaTheme="minorEastAsia"/>
        </w:rPr>
        <w:t xml:space="preserve"> lowest RSE among the models having significant terms. Although some models have higher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R</m:t>
                </m:r>
              </m:e>
            </m:acc>
          </m:e>
          <m:sup>
            <m:r>
              <w:rPr>
                <w:rFonts w:ascii="Cambria Math" w:eastAsiaTheme="minorEastAsia" w:hAnsi="Cambria Math"/>
              </w:rPr>
              <m:t>2</m:t>
            </m:r>
          </m:sup>
        </m:sSup>
      </m:oMath>
      <w:r w:rsidRPr="00252974">
        <w:rPr>
          <w:rFonts w:eastAsiaTheme="minorEastAsia"/>
        </w:rPr>
        <w:t xml:space="preserve"> values and lower RSE values than that of model 9, the differences are negligible. Model 9 has the best AIC among all the models suggesting it to be the best-fit model and is parsimonious. </w:t>
      </w:r>
    </w:p>
    <w:p w14:paraId="51162E51" w14:textId="77777777" w:rsidR="00052777" w:rsidRPr="00252974" w:rsidRDefault="00052777" w:rsidP="00052777">
      <w:pPr>
        <w:pStyle w:val="NormalWeb"/>
        <w:spacing w:before="0" w:beforeAutospacing="0" w:after="0" w:afterAutospacing="0" w:line="480" w:lineRule="auto"/>
        <w:ind w:firstLine="720"/>
        <w:jc w:val="both"/>
        <w:rPr>
          <w:rFonts w:eastAsiaTheme="minorEastAsia"/>
        </w:rPr>
      </w:pPr>
    </w:p>
    <w:p w14:paraId="5AFBA900" w14:textId="77777777" w:rsidR="00052777" w:rsidRPr="00252974" w:rsidRDefault="00052777" w:rsidP="00052777">
      <w:pPr>
        <w:pStyle w:val="NormalWeb"/>
        <w:spacing w:before="0" w:beforeAutospacing="0" w:after="0" w:afterAutospacing="0" w:line="480" w:lineRule="auto"/>
        <w:ind w:firstLine="720"/>
        <w:jc w:val="both"/>
      </w:pPr>
    </w:p>
    <w:p w14:paraId="1B2F1D28" w14:textId="77777777" w:rsidR="00897B23" w:rsidRPr="00252974" w:rsidRDefault="00897B23">
      <w:pPr>
        <w:spacing w:line="480" w:lineRule="auto"/>
        <w:jc w:val="both"/>
        <w:rPr>
          <w:rFonts w:ascii="Times New Roman" w:hAnsi="Times New Roman" w:cs="Times New Roman"/>
          <w:sz w:val="24"/>
        </w:rPr>
      </w:pPr>
    </w:p>
    <w:p w14:paraId="7EF49BFE" w14:textId="77777777" w:rsidR="00897B23" w:rsidRPr="00252974" w:rsidRDefault="00897B23">
      <w:pPr>
        <w:spacing w:line="480" w:lineRule="auto"/>
        <w:jc w:val="both"/>
        <w:rPr>
          <w:rFonts w:ascii="Times New Roman" w:hAnsi="Times New Roman" w:cs="Times New Roman"/>
          <w:sz w:val="24"/>
        </w:rPr>
      </w:pPr>
    </w:p>
    <w:p w14:paraId="0F74E70F" w14:textId="12D0F3F5" w:rsidR="00897B23" w:rsidRPr="00252974" w:rsidRDefault="00897B23" w:rsidP="00897B23">
      <w:pPr>
        <w:pStyle w:val="NormalWeb"/>
        <w:spacing w:before="0" w:beforeAutospacing="0" w:after="0" w:afterAutospacing="0" w:line="480" w:lineRule="auto"/>
        <w:jc w:val="center"/>
        <w:rPr>
          <w:rFonts w:eastAsiaTheme="minorEastAsia"/>
          <w:b/>
        </w:rPr>
      </w:pPr>
      <w:r w:rsidRPr="00252974">
        <w:rPr>
          <w:rFonts w:eastAsiaTheme="minorEastAsia"/>
          <w:b/>
        </w:rPr>
        <w:t>Chapter IV</w:t>
      </w:r>
    </w:p>
    <w:p w14:paraId="752BB8BF" w14:textId="77777777" w:rsidR="00897B23" w:rsidRPr="00252974" w:rsidRDefault="00897B23" w:rsidP="00897B23">
      <w:pPr>
        <w:pStyle w:val="NormalWeb"/>
        <w:spacing w:before="0" w:beforeAutospacing="0" w:after="0" w:afterAutospacing="0" w:line="480" w:lineRule="auto"/>
        <w:rPr>
          <w:rFonts w:eastAsiaTheme="minorEastAsia"/>
          <w:b/>
        </w:rPr>
      </w:pPr>
    </w:p>
    <w:p w14:paraId="1077062A" w14:textId="51A44571" w:rsidR="00897B23" w:rsidRPr="00252974" w:rsidRDefault="0020709C" w:rsidP="0020709C">
      <w:pPr>
        <w:pStyle w:val="NormalWeb"/>
        <w:spacing w:before="0" w:beforeAutospacing="0" w:after="0" w:afterAutospacing="0" w:line="480" w:lineRule="auto"/>
        <w:jc w:val="center"/>
        <w:rPr>
          <w:rFonts w:eastAsiaTheme="minorEastAsia"/>
          <w:b/>
        </w:rPr>
      </w:pPr>
      <w:r w:rsidRPr="00252974">
        <w:rPr>
          <w:rFonts w:eastAsiaTheme="minorEastAsia"/>
          <w:b/>
        </w:rPr>
        <w:t>SUMMARY, FINDINGS, CONCLUSION AND RECCOMENDATION</w:t>
      </w:r>
    </w:p>
    <w:p w14:paraId="4134241E" w14:textId="77777777" w:rsidR="00897B23" w:rsidRPr="00252974" w:rsidRDefault="00897B23" w:rsidP="00897B23">
      <w:pPr>
        <w:pStyle w:val="NormalWeb"/>
        <w:spacing w:before="0" w:beforeAutospacing="0" w:after="0" w:afterAutospacing="0"/>
        <w:ind w:firstLine="720"/>
        <w:jc w:val="both"/>
        <w:rPr>
          <w:rFonts w:eastAsiaTheme="minorEastAsia"/>
          <w:b/>
        </w:rPr>
      </w:pPr>
    </w:p>
    <w:p w14:paraId="085A68D8" w14:textId="5093A6EF" w:rsidR="00897B23" w:rsidRPr="00252974" w:rsidRDefault="0020709C" w:rsidP="00897B23">
      <w:pPr>
        <w:pStyle w:val="NormalWeb"/>
        <w:spacing w:before="0" w:beforeAutospacing="0" w:after="0" w:afterAutospacing="0" w:line="480" w:lineRule="auto"/>
        <w:jc w:val="both"/>
        <w:rPr>
          <w:rFonts w:eastAsiaTheme="minorEastAsia"/>
          <w:b/>
        </w:rPr>
      </w:pPr>
      <w:r w:rsidRPr="00252974">
        <w:rPr>
          <w:rFonts w:eastAsiaTheme="minorEastAsia"/>
          <w:b/>
        </w:rPr>
        <w:t>Summary</w:t>
      </w:r>
    </w:p>
    <w:p w14:paraId="1ED6C044" w14:textId="74094F6F" w:rsidR="0020709C" w:rsidRPr="00252974" w:rsidRDefault="0020709C" w:rsidP="0020709C">
      <w:pPr>
        <w:pStyle w:val="NoSpacing"/>
        <w:spacing w:line="480" w:lineRule="auto"/>
        <w:ind w:firstLine="720"/>
        <w:jc w:val="both"/>
        <w:rPr>
          <w:rFonts w:ascii="Times New Roman" w:hAnsi="Times New Roman" w:cs="Times New Roman"/>
          <w:sz w:val="24"/>
          <w:szCs w:val="24"/>
        </w:rPr>
      </w:pPr>
      <w:r w:rsidRPr="00252974">
        <w:rPr>
          <w:rFonts w:ascii="Times New Roman" w:eastAsiaTheme="minorEastAsia" w:hAnsi="Times New Roman" w:cs="Times New Roman"/>
          <w:sz w:val="24"/>
          <w:szCs w:val="24"/>
        </w:rPr>
        <w:t xml:space="preserve">In this study, </w:t>
      </w:r>
      <w:r w:rsidRPr="00252974">
        <w:rPr>
          <w:rFonts w:ascii="Times New Roman" w:hAnsi="Times New Roman" w:cs="Times New Roman"/>
          <w:sz w:val="24"/>
          <w:szCs w:val="24"/>
        </w:rPr>
        <w:t xml:space="preserve">the researchers wish to determine the peak occurrence of dengue cases in Solano by describing and modelling it. </w:t>
      </w:r>
    </w:p>
    <w:p w14:paraId="0D796824" w14:textId="156690B2" w:rsidR="008E55CB" w:rsidRPr="00252974" w:rsidRDefault="0020709C" w:rsidP="008E55CB">
      <w:pPr>
        <w:pStyle w:val="NoSpacing"/>
        <w:spacing w:line="480" w:lineRule="auto"/>
        <w:ind w:firstLine="720"/>
        <w:jc w:val="both"/>
        <w:rPr>
          <w:rFonts w:ascii="Times New Roman" w:hAnsi="Times New Roman" w:cs="Times New Roman"/>
          <w:sz w:val="24"/>
          <w:szCs w:val="24"/>
        </w:rPr>
      </w:pPr>
      <w:r w:rsidRPr="00252974">
        <w:rPr>
          <w:rFonts w:ascii="Times New Roman" w:eastAsiaTheme="minorEastAsia" w:hAnsi="Times New Roman" w:cs="Times New Roman"/>
          <w:sz w:val="24"/>
          <w:szCs w:val="24"/>
        </w:rPr>
        <w:t xml:space="preserve">The researchers are </w:t>
      </w:r>
      <w:r w:rsidR="008E55CB" w:rsidRPr="00252974">
        <w:rPr>
          <w:rFonts w:ascii="Times New Roman" w:hAnsi="Times New Roman" w:cs="Times New Roman"/>
          <w:sz w:val="24"/>
          <w:szCs w:val="24"/>
        </w:rPr>
        <w:t>to describe and model the periodic monthly frequency distribution of dengue cases in Solano, to choose the best-fit model among the models and to describe the periodic monthly frequency distribution of dengue cases in Solano using the best-fit model.</w:t>
      </w:r>
    </w:p>
    <w:p w14:paraId="4FF30B56" w14:textId="484E4525" w:rsidR="008E55CB" w:rsidRPr="00252974" w:rsidRDefault="008E55CB" w:rsidP="008E55CB">
      <w:pPr>
        <w:pStyle w:val="NoSpacing"/>
        <w:spacing w:line="480" w:lineRule="auto"/>
        <w:jc w:val="both"/>
        <w:rPr>
          <w:rFonts w:ascii="Times New Roman" w:hAnsi="Times New Roman" w:cs="Times New Roman"/>
          <w:sz w:val="24"/>
          <w:szCs w:val="24"/>
        </w:rPr>
      </w:pPr>
      <w:r w:rsidRPr="00252974">
        <w:rPr>
          <w:rFonts w:ascii="Times New Roman" w:hAnsi="Times New Roman" w:cs="Times New Roman"/>
          <w:sz w:val="24"/>
          <w:szCs w:val="24"/>
        </w:rPr>
        <w:t xml:space="preserve">This study used exploratory design because we want to address a problem that has not been studied clearly, intended to establish priorities and to achieve a better understanding of the problem. This study was conducted during the second semester of S.Y. 2017 – 2018 at Nueva Vizcaya State University Bayombong, Nueva Vizcaya. The data was gathered at Regional Health Unit, Solano, Nueva Vizcaya last February 15, 2019. After the gathering of data, the researchers input the data in software R to </w:t>
      </w:r>
      <w:proofErr w:type="spellStart"/>
      <w:r w:rsidRPr="00252974">
        <w:rPr>
          <w:rFonts w:ascii="Times New Roman" w:hAnsi="Times New Roman" w:cs="Times New Roman"/>
          <w:sz w:val="24"/>
          <w:szCs w:val="24"/>
        </w:rPr>
        <w:t>analyse</w:t>
      </w:r>
      <w:proofErr w:type="spellEnd"/>
      <w:r w:rsidRPr="00252974">
        <w:rPr>
          <w:rFonts w:ascii="Times New Roman" w:hAnsi="Times New Roman" w:cs="Times New Roman"/>
          <w:sz w:val="24"/>
          <w:szCs w:val="24"/>
        </w:rPr>
        <w:t xml:space="preserve"> and to determine the peak season of dengue </w:t>
      </w:r>
      <w:r w:rsidR="00C578DC" w:rsidRPr="00252974">
        <w:rPr>
          <w:rFonts w:ascii="Times New Roman" w:hAnsi="Times New Roman" w:cs="Times New Roman"/>
          <w:sz w:val="24"/>
          <w:szCs w:val="24"/>
        </w:rPr>
        <w:t>cases to</w:t>
      </w:r>
      <w:r w:rsidRPr="00252974">
        <w:rPr>
          <w:rFonts w:ascii="Times New Roman" w:hAnsi="Times New Roman" w:cs="Times New Roman"/>
          <w:sz w:val="24"/>
          <w:szCs w:val="24"/>
        </w:rPr>
        <w:t xml:space="preserve"> know which </w:t>
      </w:r>
      <w:proofErr w:type="gramStart"/>
      <w:r w:rsidRPr="00252974">
        <w:rPr>
          <w:rFonts w:ascii="Times New Roman" w:hAnsi="Times New Roman" w:cs="Times New Roman"/>
          <w:sz w:val="24"/>
          <w:szCs w:val="24"/>
        </w:rPr>
        <w:t>is/are the best-fit model</w:t>
      </w:r>
      <w:proofErr w:type="gramEnd"/>
      <w:r w:rsidRPr="00252974">
        <w:rPr>
          <w:rFonts w:ascii="Times New Roman" w:hAnsi="Times New Roman" w:cs="Times New Roman"/>
          <w:sz w:val="24"/>
          <w:szCs w:val="24"/>
        </w:rPr>
        <w:t xml:space="preserve">. The researchers then come up with the best-fit model among the </w:t>
      </w:r>
      <w:proofErr w:type="gramStart"/>
      <w:r w:rsidRPr="00252974">
        <w:rPr>
          <w:rFonts w:ascii="Times New Roman" w:hAnsi="Times New Roman" w:cs="Times New Roman"/>
          <w:sz w:val="24"/>
          <w:szCs w:val="24"/>
        </w:rPr>
        <w:t>models, and</w:t>
      </w:r>
      <w:proofErr w:type="gramEnd"/>
      <w:r w:rsidRPr="00252974">
        <w:rPr>
          <w:rFonts w:ascii="Times New Roman" w:hAnsi="Times New Roman" w:cs="Times New Roman"/>
          <w:sz w:val="24"/>
          <w:szCs w:val="24"/>
        </w:rPr>
        <w:t xml:space="preserve"> determine the monthly frequency distribution of the dengue cases in the Solano, Nueva Vizcaya. </w:t>
      </w:r>
    </w:p>
    <w:p w14:paraId="187C9CE3" w14:textId="77777777" w:rsidR="008E55CB" w:rsidRPr="00252974" w:rsidRDefault="008E55CB" w:rsidP="008E55CB">
      <w:pPr>
        <w:pStyle w:val="NoSpacing"/>
        <w:spacing w:line="480" w:lineRule="auto"/>
        <w:jc w:val="both"/>
        <w:rPr>
          <w:rFonts w:ascii="Times New Roman" w:hAnsi="Times New Roman" w:cs="Times New Roman"/>
          <w:sz w:val="24"/>
          <w:szCs w:val="24"/>
        </w:rPr>
      </w:pPr>
    </w:p>
    <w:p w14:paraId="7F9B7EB0" w14:textId="4D9F9D23" w:rsidR="008E55CB" w:rsidRPr="00252974" w:rsidRDefault="008E55CB" w:rsidP="008E55CB">
      <w:pPr>
        <w:pStyle w:val="NoSpacing"/>
        <w:spacing w:line="480" w:lineRule="auto"/>
        <w:jc w:val="both"/>
        <w:rPr>
          <w:rFonts w:ascii="Times New Roman" w:hAnsi="Times New Roman" w:cs="Times New Roman"/>
          <w:b/>
          <w:sz w:val="24"/>
          <w:szCs w:val="24"/>
        </w:rPr>
      </w:pPr>
      <w:r w:rsidRPr="00252974">
        <w:rPr>
          <w:rFonts w:ascii="Times New Roman" w:hAnsi="Times New Roman" w:cs="Times New Roman"/>
          <w:b/>
          <w:sz w:val="24"/>
          <w:szCs w:val="24"/>
        </w:rPr>
        <w:t>Findings</w:t>
      </w:r>
    </w:p>
    <w:p w14:paraId="0B58180F" w14:textId="7DA177ED" w:rsidR="008E55CB" w:rsidRPr="00252974" w:rsidRDefault="008E55CB" w:rsidP="008E55CB">
      <w:pPr>
        <w:pStyle w:val="NoSpacing"/>
        <w:spacing w:line="480" w:lineRule="auto"/>
        <w:jc w:val="both"/>
        <w:rPr>
          <w:rFonts w:ascii="Times New Roman" w:hAnsi="Times New Roman" w:cs="Times New Roman"/>
          <w:sz w:val="24"/>
          <w:szCs w:val="24"/>
        </w:rPr>
      </w:pPr>
      <w:r w:rsidRPr="00252974">
        <w:rPr>
          <w:rFonts w:ascii="Times New Roman" w:hAnsi="Times New Roman" w:cs="Times New Roman"/>
          <w:sz w:val="24"/>
          <w:szCs w:val="24"/>
        </w:rPr>
        <w:t xml:space="preserve">In the study conducted, the researchers </w:t>
      </w:r>
      <w:proofErr w:type="gramStart"/>
      <w:r w:rsidR="00C578DC" w:rsidRPr="00252974">
        <w:rPr>
          <w:rFonts w:ascii="Times New Roman" w:hAnsi="Times New Roman" w:cs="Times New Roman"/>
          <w:sz w:val="24"/>
          <w:szCs w:val="24"/>
        </w:rPr>
        <w:t>has</w:t>
      </w:r>
      <w:proofErr w:type="gramEnd"/>
      <w:r w:rsidR="00C578DC" w:rsidRPr="00252974">
        <w:rPr>
          <w:rFonts w:ascii="Times New Roman" w:hAnsi="Times New Roman" w:cs="Times New Roman"/>
          <w:sz w:val="24"/>
          <w:szCs w:val="24"/>
        </w:rPr>
        <w:t xml:space="preserve"> chosen the best fit model among the models to describe the periodic monthly frequency distribution of dengue cases. </w:t>
      </w:r>
    </w:p>
    <w:p w14:paraId="5383AD70" w14:textId="77777777" w:rsidR="00C578DC" w:rsidRPr="00252974" w:rsidRDefault="00C578DC" w:rsidP="008E55CB">
      <w:pPr>
        <w:pStyle w:val="NoSpacing"/>
        <w:spacing w:line="480" w:lineRule="auto"/>
        <w:jc w:val="both"/>
        <w:rPr>
          <w:rFonts w:ascii="Times New Roman" w:hAnsi="Times New Roman" w:cs="Times New Roman"/>
          <w:sz w:val="24"/>
          <w:szCs w:val="24"/>
        </w:rPr>
      </w:pPr>
    </w:p>
    <w:p w14:paraId="3682C1EC" w14:textId="77777777" w:rsidR="00C578DC" w:rsidRPr="00252974" w:rsidRDefault="00C578DC" w:rsidP="008E55CB">
      <w:pPr>
        <w:pStyle w:val="NoSpacing"/>
        <w:spacing w:line="480" w:lineRule="auto"/>
        <w:jc w:val="both"/>
        <w:rPr>
          <w:rFonts w:ascii="Times New Roman" w:hAnsi="Times New Roman" w:cs="Times New Roman"/>
          <w:sz w:val="24"/>
          <w:szCs w:val="24"/>
        </w:rPr>
      </w:pPr>
    </w:p>
    <w:p w14:paraId="51565A44" w14:textId="78D1D33E" w:rsidR="00C578DC" w:rsidRPr="00252974" w:rsidRDefault="00C578DC" w:rsidP="008E55CB">
      <w:pPr>
        <w:pStyle w:val="NoSpacing"/>
        <w:spacing w:line="480" w:lineRule="auto"/>
        <w:jc w:val="both"/>
        <w:rPr>
          <w:rFonts w:ascii="Times New Roman" w:hAnsi="Times New Roman" w:cs="Times New Roman"/>
          <w:b/>
          <w:sz w:val="24"/>
          <w:szCs w:val="24"/>
        </w:rPr>
      </w:pPr>
      <w:r w:rsidRPr="00252974">
        <w:rPr>
          <w:rFonts w:ascii="Times New Roman" w:hAnsi="Times New Roman" w:cs="Times New Roman"/>
          <w:b/>
          <w:sz w:val="24"/>
          <w:szCs w:val="24"/>
        </w:rPr>
        <w:t>Conclusion</w:t>
      </w:r>
    </w:p>
    <w:p w14:paraId="24A1EAFC" w14:textId="63CD168A" w:rsidR="00C578DC" w:rsidRPr="00252974" w:rsidRDefault="00C578DC" w:rsidP="008E55CB">
      <w:pPr>
        <w:pStyle w:val="NoSpacing"/>
        <w:spacing w:line="480" w:lineRule="auto"/>
        <w:jc w:val="both"/>
        <w:rPr>
          <w:rFonts w:ascii="Times New Roman" w:hAnsi="Times New Roman" w:cs="Times New Roman"/>
          <w:sz w:val="24"/>
          <w:szCs w:val="24"/>
        </w:rPr>
      </w:pPr>
      <w:r w:rsidRPr="00252974">
        <w:rPr>
          <w:rFonts w:ascii="Times New Roman" w:hAnsi="Times New Roman" w:cs="Times New Roman"/>
          <w:sz w:val="24"/>
          <w:szCs w:val="24"/>
        </w:rPr>
        <w:t>The researchers concluded that____________________ but due to the incomplete data gathered this is not yet inevitable to use.</w:t>
      </w:r>
    </w:p>
    <w:p w14:paraId="4BF07BE0" w14:textId="77777777" w:rsidR="00C578DC" w:rsidRPr="00252974" w:rsidRDefault="00C578DC" w:rsidP="008E55CB">
      <w:pPr>
        <w:pStyle w:val="NoSpacing"/>
        <w:spacing w:line="480" w:lineRule="auto"/>
        <w:jc w:val="both"/>
        <w:rPr>
          <w:rFonts w:ascii="Times New Roman" w:hAnsi="Times New Roman" w:cs="Times New Roman"/>
          <w:sz w:val="24"/>
          <w:szCs w:val="24"/>
        </w:rPr>
      </w:pPr>
    </w:p>
    <w:p w14:paraId="4DE6A7FD" w14:textId="4E4CCF82" w:rsidR="00C578DC" w:rsidRPr="00252974" w:rsidRDefault="00C578DC" w:rsidP="008E55CB">
      <w:pPr>
        <w:pStyle w:val="NoSpacing"/>
        <w:spacing w:line="480" w:lineRule="auto"/>
        <w:jc w:val="both"/>
        <w:rPr>
          <w:rFonts w:ascii="Times New Roman" w:hAnsi="Times New Roman" w:cs="Times New Roman"/>
          <w:b/>
          <w:sz w:val="24"/>
          <w:szCs w:val="24"/>
        </w:rPr>
      </w:pPr>
      <w:r w:rsidRPr="00252974">
        <w:rPr>
          <w:rFonts w:ascii="Times New Roman" w:hAnsi="Times New Roman" w:cs="Times New Roman"/>
          <w:b/>
          <w:sz w:val="24"/>
          <w:szCs w:val="24"/>
        </w:rPr>
        <w:t>Recommendation</w:t>
      </w:r>
    </w:p>
    <w:p w14:paraId="74A14F03" w14:textId="25828DAB" w:rsidR="00C578DC" w:rsidRPr="00252974" w:rsidRDefault="00C578DC" w:rsidP="00B235B3">
      <w:pPr>
        <w:pStyle w:val="NoSpacing"/>
        <w:spacing w:line="480" w:lineRule="auto"/>
        <w:ind w:firstLine="720"/>
        <w:jc w:val="both"/>
        <w:rPr>
          <w:rFonts w:ascii="Times New Roman" w:hAnsi="Times New Roman" w:cs="Times New Roman"/>
          <w:sz w:val="24"/>
          <w:szCs w:val="24"/>
        </w:rPr>
      </w:pPr>
      <w:r w:rsidRPr="00252974">
        <w:rPr>
          <w:rFonts w:ascii="Times New Roman" w:hAnsi="Times New Roman" w:cs="Times New Roman"/>
          <w:sz w:val="24"/>
          <w:szCs w:val="24"/>
        </w:rPr>
        <w:t>The researchers recommend that RHU should gather more data or information for this study to have a better and reliable model. This study will also give the future researchers an encouragem</w:t>
      </w:r>
      <w:r w:rsidR="00B235B3" w:rsidRPr="00252974">
        <w:rPr>
          <w:rFonts w:ascii="Times New Roman" w:hAnsi="Times New Roman" w:cs="Times New Roman"/>
          <w:sz w:val="24"/>
          <w:szCs w:val="24"/>
        </w:rPr>
        <w:t>ent to continue this study and find complete data.</w:t>
      </w:r>
    </w:p>
    <w:p w14:paraId="11131E6A" w14:textId="0E8409FB" w:rsidR="00B235B3" w:rsidRPr="00252974" w:rsidRDefault="00B235B3" w:rsidP="00B235B3">
      <w:pPr>
        <w:pStyle w:val="NoSpacing"/>
        <w:spacing w:line="480" w:lineRule="auto"/>
        <w:ind w:firstLine="720"/>
        <w:jc w:val="both"/>
        <w:rPr>
          <w:rFonts w:ascii="Times New Roman" w:hAnsi="Times New Roman" w:cs="Times New Roman"/>
          <w:sz w:val="24"/>
          <w:szCs w:val="24"/>
        </w:rPr>
      </w:pPr>
      <w:r w:rsidRPr="00252974">
        <w:rPr>
          <w:rFonts w:ascii="Times New Roman" w:hAnsi="Times New Roman" w:cs="Times New Roman"/>
          <w:sz w:val="24"/>
          <w:szCs w:val="24"/>
        </w:rPr>
        <w:t>Having the positive feedback of the evaluators, we, the researchers highly recommends that this study should be acknowledge as a source of information for the next studies related.</w:t>
      </w:r>
    </w:p>
    <w:p w14:paraId="73C1800C" w14:textId="77777777" w:rsidR="00C578DC" w:rsidRPr="00252974" w:rsidRDefault="00C578DC" w:rsidP="008E55CB">
      <w:pPr>
        <w:pStyle w:val="NoSpacing"/>
        <w:spacing w:line="480" w:lineRule="auto"/>
        <w:jc w:val="both"/>
        <w:rPr>
          <w:rFonts w:ascii="Times New Roman" w:hAnsi="Times New Roman" w:cs="Times New Roman"/>
          <w:sz w:val="24"/>
          <w:szCs w:val="24"/>
        </w:rPr>
      </w:pPr>
    </w:p>
    <w:p w14:paraId="24C7786B" w14:textId="77777777" w:rsidR="00C578DC" w:rsidRPr="00252974" w:rsidRDefault="00C578DC" w:rsidP="008E55CB">
      <w:pPr>
        <w:pStyle w:val="NoSpacing"/>
        <w:spacing w:line="480" w:lineRule="auto"/>
        <w:jc w:val="both"/>
        <w:rPr>
          <w:rFonts w:ascii="Times New Roman" w:hAnsi="Times New Roman" w:cs="Times New Roman"/>
          <w:sz w:val="24"/>
          <w:szCs w:val="24"/>
        </w:rPr>
      </w:pPr>
    </w:p>
    <w:p w14:paraId="511FBDB8" w14:textId="516B4632" w:rsidR="008E55CB" w:rsidRPr="00252974" w:rsidRDefault="008E55CB" w:rsidP="008E55CB">
      <w:pPr>
        <w:spacing w:line="480" w:lineRule="auto"/>
        <w:ind w:firstLine="720"/>
        <w:jc w:val="both"/>
        <w:rPr>
          <w:rFonts w:ascii="Times New Roman" w:hAnsi="Times New Roman" w:cs="Times New Roman"/>
          <w:sz w:val="24"/>
          <w:szCs w:val="24"/>
        </w:rPr>
      </w:pPr>
    </w:p>
    <w:p w14:paraId="7349B591" w14:textId="606C2588" w:rsidR="008E55CB" w:rsidRPr="00252974" w:rsidRDefault="008E55CB" w:rsidP="008E55CB">
      <w:pPr>
        <w:spacing w:line="480" w:lineRule="auto"/>
        <w:ind w:firstLine="720"/>
        <w:jc w:val="both"/>
        <w:rPr>
          <w:rFonts w:ascii="Times New Roman" w:hAnsi="Times New Roman" w:cs="Times New Roman"/>
          <w:sz w:val="24"/>
          <w:szCs w:val="24"/>
        </w:rPr>
      </w:pPr>
    </w:p>
    <w:p w14:paraId="1AC9C280" w14:textId="49376711" w:rsidR="008E55CB" w:rsidRPr="00252974" w:rsidRDefault="008E55CB" w:rsidP="008E55CB">
      <w:pPr>
        <w:pStyle w:val="NoSpacing"/>
        <w:spacing w:line="480" w:lineRule="auto"/>
        <w:ind w:firstLine="720"/>
        <w:jc w:val="both"/>
        <w:rPr>
          <w:rFonts w:ascii="Times New Roman" w:hAnsi="Times New Roman" w:cs="Times New Roman"/>
          <w:sz w:val="24"/>
          <w:szCs w:val="24"/>
        </w:rPr>
      </w:pPr>
    </w:p>
    <w:p w14:paraId="6F7EEC53" w14:textId="7A259198" w:rsidR="008E55CB" w:rsidRPr="00252974" w:rsidRDefault="008E55CB" w:rsidP="008E55CB">
      <w:pPr>
        <w:pStyle w:val="NoSpacing"/>
        <w:spacing w:line="480" w:lineRule="auto"/>
        <w:jc w:val="both"/>
        <w:rPr>
          <w:rFonts w:ascii="Times New Roman" w:hAnsi="Times New Roman" w:cs="Times New Roman"/>
          <w:sz w:val="24"/>
          <w:szCs w:val="24"/>
        </w:rPr>
      </w:pPr>
    </w:p>
    <w:p w14:paraId="1DBB7404" w14:textId="1BFC8F00" w:rsidR="0020709C" w:rsidRPr="00252974" w:rsidRDefault="0020709C" w:rsidP="0020709C">
      <w:pPr>
        <w:pStyle w:val="NoSpacing"/>
        <w:spacing w:line="480" w:lineRule="auto"/>
        <w:ind w:firstLine="720"/>
        <w:jc w:val="both"/>
        <w:rPr>
          <w:rFonts w:ascii="Times New Roman" w:hAnsi="Times New Roman" w:cs="Times New Roman"/>
          <w:sz w:val="24"/>
          <w:szCs w:val="24"/>
        </w:rPr>
      </w:pPr>
    </w:p>
    <w:p w14:paraId="5640F7D7" w14:textId="77777777" w:rsidR="0020709C" w:rsidRPr="00252974" w:rsidRDefault="0020709C" w:rsidP="0020709C">
      <w:pPr>
        <w:pStyle w:val="NoSpacing"/>
        <w:spacing w:line="480" w:lineRule="auto"/>
        <w:ind w:firstLine="720"/>
        <w:jc w:val="both"/>
        <w:rPr>
          <w:rFonts w:ascii="Times New Roman" w:hAnsi="Times New Roman" w:cs="Times New Roman"/>
          <w:sz w:val="24"/>
          <w:szCs w:val="24"/>
        </w:rPr>
      </w:pPr>
    </w:p>
    <w:p w14:paraId="6459E74E" w14:textId="77777777" w:rsidR="0020709C" w:rsidRPr="00252974" w:rsidRDefault="0020709C" w:rsidP="00897B23">
      <w:pPr>
        <w:pStyle w:val="NormalWeb"/>
        <w:spacing w:before="0" w:beforeAutospacing="0" w:after="0" w:afterAutospacing="0" w:line="480" w:lineRule="auto"/>
        <w:jc w:val="both"/>
        <w:rPr>
          <w:rFonts w:eastAsiaTheme="minorEastAsia"/>
        </w:rPr>
      </w:pPr>
    </w:p>
    <w:sectPr w:rsidR="0020709C" w:rsidRPr="00252974" w:rsidSect="00A414E5">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ADFF7" w14:textId="77777777" w:rsidR="00FA2716" w:rsidRDefault="00FA2716" w:rsidP="0032050E">
      <w:pPr>
        <w:spacing w:after="0" w:line="240" w:lineRule="auto"/>
      </w:pPr>
      <w:r>
        <w:separator/>
      </w:r>
    </w:p>
  </w:endnote>
  <w:endnote w:type="continuationSeparator" w:id="0">
    <w:p w14:paraId="1DFD604F" w14:textId="77777777" w:rsidR="00FA2716" w:rsidRDefault="00FA2716" w:rsidP="003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221B5" w14:textId="77777777" w:rsidR="00FA2716" w:rsidRDefault="00FA2716" w:rsidP="0032050E">
      <w:pPr>
        <w:spacing w:after="0" w:line="240" w:lineRule="auto"/>
      </w:pPr>
      <w:r>
        <w:separator/>
      </w:r>
    </w:p>
  </w:footnote>
  <w:footnote w:type="continuationSeparator" w:id="0">
    <w:p w14:paraId="0E0F9358" w14:textId="77777777" w:rsidR="00FA2716" w:rsidRDefault="00FA2716" w:rsidP="003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37C"/>
    <w:multiLevelType w:val="hybridMultilevel"/>
    <w:tmpl w:val="150E2150"/>
    <w:lvl w:ilvl="0" w:tplc="C96CAA8A">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78126CA"/>
    <w:multiLevelType w:val="hybridMultilevel"/>
    <w:tmpl w:val="2B3AC036"/>
    <w:lvl w:ilvl="0" w:tplc="DCDC62A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6BF4CC1"/>
    <w:multiLevelType w:val="hybridMultilevel"/>
    <w:tmpl w:val="9F340B6E"/>
    <w:lvl w:ilvl="0" w:tplc="1B8E690E">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83"/>
    <w:rsid w:val="00052777"/>
    <w:rsid w:val="000B75FB"/>
    <w:rsid w:val="000F4BE6"/>
    <w:rsid w:val="00116576"/>
    <w:rsid w:val="00177733"/>
    <w:rsid w:val="00197385"/>
    <w:rsid w:val="001E1F25"/>
    <w:rsid w:val="0020709C"/>
    <w:rsid w:val="00252974"/>
    <w:rsid w:val="002F267B"/>
    <w:rsid w:val="0032050E"/>
    <w:rsid w:val="003460AD"/>
    <w:rsid w:val="00372F56"/>
    <w:rsid w:val="003C20E3"/>
    <w:rsid w:val="003F4DC8"/>
    <w:rsid w:val="00421542"/>
    <w:rsid w:val="004F4ED3"/>
    <w:rsid w:val="00565983"/>
    <w:rsid w:val="00642FCC"/>
    <w:rsid w:val="006F2F68"/>
    <w:rsid w:val="00706225"/>
    <w:rsid w:val="007B174B"/>
    <w:rsid w:val="007B6A63"/>
    <w:rsid w:val="007E0AEC"/>
    <w:rsid w:val="0085460C"/>
    <w:rsid w:val="00897B23"/>
    <w:rsid w:val="008E55CB"/>
    <w:rsid w:val="008F5316"/>
    <w:rsid w:val="00927D12"/>
    <w:rsid w:val="009A3DB5"/>
    <w:rsid w:val="009C0164"/>
    <w:rsid w:val="00A03F92"/>
    <w:rsid w:val="00A07E13"/>
    <w:rsid w:val="00A414E5"/>
    <w:rsid w:val="00A669C3"/>
    <w:rsid w:val="00A71813"/>
    <w:rsid w:val="00A875AA"/>
    <w:rsid w:val="00A915FF"/>
    <w:rsid w:val="00AE200A"/>
    <w:rsid w:val="00B004FB"/>
    <w:rsid w:val="00B1247B"/>
    <w:rsid w:val="00B235B3"/>
    <w:rsid w:val="00B738D7"/>
    <w:rsid w:val="00C578DC"/>
    <w:rsid w:val="00C85E6E"/>
    <w:rsid w:val="00CE37ED"/>
    <w:rsid w:val="00CE5C8F"/>
    <w:rsid w:val="00D71A2D"/>
    <w:rsid w:val="00D93322"/>
    <w:rsid w:val="00DB5877"/>
    <w:rsid w:val="00E0277E"/>
    <w:rsid w:val="00E56876"/>
    <w:rsid w:val="00EE4729"/>
    <w:rsid w:val="00EF66D6"/>
    <w:rsid w:val="00F253EF"/>
    <w:rsid w:val="00F25DC1"/>
    <w:rsid w:val="00F31349"/>
    <w:rsid w:val="00F5781E"/>
    <w:rsid w:val="00F82E11"/>
    <w:rsid w:val="00FA27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677F"/>
  <w15:chartTrackingRefBased/>
  <w15:docId w15:val="{45807657-C357-4900-BEA8-BE7C9BCE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983"/>
    <w:pPr>
      <w:spacing w:after="0" w:line="240" w:lineRule="auto"/>
    </w:pPr>
  </w:style>
  <w:style w:type="table" w:styleId="TableGrid">
    <w:name w:val="Table Grid"/>
    <w:basedOn w:val="TableNormal"/>
    <w:uiPriority w:val="39"/>
    <w:rsid w:val="0056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6598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565983"/>
    <w:pPr>
      <w:spacing w:after="0" w:line="240" w:lineRule="auto"/>
    </w:pPr>
    <w:rPr>
      <w:rFonts w:ascii="Times New Roman" w:hAnsi="Times New Roman"/>
      <w:sz w:val="24"/>
    </w:rPr>
    <w:tblPr>
      <w:tblStyleRowBandSize w:val="1"/>
      <w:tblStyleColBandSize w:val="1"/>
      <w:tblBorders>
        <w:insideH w:val="thinThickSmallGap" w:sz="24" w:space="0" w:color="auto"/>
      </w:tblBorders>
    </w:tbl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598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20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0E"/>
  </w:style>
  <w:style w:type="paragraph" w:styleId="Footer">
    <w:name w:val="footer"/>
    <w:basedOn w:val="Normal"/>
    <w:link w:val="FooterChar"/>
    <w:uiPriority w:val="99"/>
    <w:unhideWhenUsed/>
    <w:rsid w:val="00320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0E"/>
  </w:style>
  <w:style w:type="paragraph" w:styleId="BalloonText">
    <w:name w:val="Balloon Text"/>
    <w:basedOn w:val="Normal"/>
    <w:link w:val="BalloonTextChar"/>
    <w:uiPriority w:val="99"/>
    <w:semiHidden/>
    <w:unhideWhenUsed/>
    <w:rsid w:val="00B73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8D7"/>
    <w:rPr>
      <w:rFonts w:ascii="Segoe UI" w:hAnsi="Segoe UI" w:cs="Segoe UI"/>
      <w:sz w:val="18"/>
      <w:szCs w:val="18"/>
    </w:rPr>
  </w:style>
  <w:style w:type="paragraph" w:styleId="NormalWeb">
    <w:name w:val="Normal (Web)"/>
    <w:basedOn w:val="Normal"/>
    <w:uiPriority w:val="99"/>
    <w:unhideWhenUsed/>
    <w:rsid w:val="00197385"/>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LightShading2">
    <w:name w:val="Light Shading2"/>
    <w:basedOn w:val="TableNormal"/>
    <w:uiPriority w:val="60"/>
    <w:rsid w:val="00197385"/>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19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197385"/>
    <w:rPr>
      <w:rFonts w:ascii="Courier New" w:eastAsia="Times New Roman" w:hAnsi="Courier New" w:cs="Courier New"/>
      <w:sz w:val="20"/>
      <w:szCs w:val="20"/>
      <w:lang w:eastAsia="en-PH"/>
    </w:rPr>
  </w:style>
  <w:style w:type="paragraph" w:styleId="ListParagraph">
    <w:name w:val="List Paragraph"/>
    <w:basedOn w:val="Normal"/>
    <w:uiPriority w:val="34"/>
    <w:qFormat/>
    <w:rsid w:val="00A875A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5588">
      <w:bodyDiv w:val="1"/>
      <w:marLeft w:val="0"/>
      <w:marRight w:val="0"/>
      <w:marTop w:val="0"/>
      <w:marBottom w:val="0"/>
      <w:divBdr>
        <w:top w:val="none" w:sz="0" w:space="0" w:color="auto"/>
        <w:left w:val="none" w:sz="0" w:space="0" w:color="auto"/>
        <w:bottom w:val="none" w:sz="0" w:space="0" w:color="auto"/>
        <w:right w:val="none" w:sz="0" w:space="0" w:color="auto"/>
      </w:divBdr>
    </w:div>
    <w:div w:id="1435784448">
      <w:bodyDiv w:val="1"/>
      <w:marLeft w:val="0"/>
      <w:marRight w:val="0"/>
      <w:marTop w:val="0"/>
      <w:marBottom w:val="0"/>
      <w:divBdr>
        <w:top w:val="none" w:sz="0" w:space="0" w:color="auto"/>
        <w:left w:val="none" w:sz="0" w:space="0" w:color="auto"/>
        <w:bottom w:val="none" w:sz="0" w:space="0" w:color="auto"/>
        <w:right w:val="none" w:sz="0" w:space="0" w:color="auto"/>
      </w:divBdr>
    </w:div>
    <w:div w:id="1605648964">
      <w:bodyDiv w:val="1"/>
      <w:marLeft w:val="0"/>
      <w:marRight w:val="0"/>
      <w:marTop w:val="0"/>
      <w:marBottom w:val="0"/>
      <w:divBdr>
        <w:top w:val="none" w:sz="0" w:space="0" w:color="auto"/>
        <w:left w:val="none" w:sz="0" w:space="0" w:color="auto"/>
        <w:bottom w:val="none" w:sz="0" w:space="0" w:color="auto"/>
        <w:right w:val="none" w:sz="0" w:space="0" w:color="auto"/>
      </w:divBdr>
    </w:div>
    <w:div w:id="200627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AF11E-1AF7-4CD5-B3FB-DF1A9167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12</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Wyler Bongac</dc:creator>
  <cp:keywords/>
  <dc:description/>
  <cp:lastModifiedBy>Orville D. Hombrebueno</cp:lastModifiedBy>
  <cp:revision>4</cp:revision>
  <cp:lastPrinted>2019-05-02T08:24:00Z</cp:lastPrinted>
  <dcterms:created xsi:type="dcterms:W3CDTF">2019-04-24T05:50:00Z</dcterms:created>
  <dcterms:modified xsi:type="dcterms:W3CDTF">2019-05-17T06:28:00Z</dcterms:modified>
</cp:coreProperties>
</file>