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pStyle w:val="FirstParagraph"/>
      </w:pPr>
      <w:r>
        <w:t xml:space="preserve">Using only calculator as a statistical computing tool in the teaching and learning of statistics</w:t>
      </w:r>
    </w:p>
    <w:p>
      <w:pPr>
        <w:numPr>
          <w:numId w:val="1001"/>
          <w:ilvl w:val="0"/>
        </w:numPr>
      </w:pPr>
      <w:r>
        <w:t xml:space="preserve">What are the profile variables of the respondents?</w:t>
      </w:r>
    </w:p>
    <w:p>
      <w:pPr>
        <w:numPr>
          <w:numId w:val="1001"/>
          <w:ilvl w:val="0"/>
        </w:numPr>
      </w:pPr>
      <w:r>
        <w:t xml:space="preserve">What are the calculator test scores and RStudio test scores of the respondents?</w:t>
      </w:r>
    </w:p>
    <w:p>
      <w:pPr>
        <w:numPr>
          <w:numId w:val="1001"/>
          <w:ilvl w:val="0"/>
        </w:numPr>
      </w:pPr>
      <w:r>
        <w:t xml:space="preserve">What are the calculator test scores and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calculator test scores and age and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This part focuses on the chosen literatures which I think are most relevant in my study. After reviewing significant literatures, there are two themes I have generated: a) the necessity of statistics education and its current landscape and b) R using RStudio in teaching statistics. These will be discussed in the following sections of the paper.</w:t>
      </w:r>
    </w:p>
    <w:p>
      <w:pPr>
        <w:pStyle w:val="Heading2"/>
      </w:pPr>
      <w:bookmarkStart w:id="29" w:name="X7b550816ab4b4b0cc8eda0bafa759114883b350"/>
      <w:r>
        <w:t xml:space="preserve">The Necessity of Statistics Education and its Current Landscape</w:t>
      </w:r>
      <w:bookmarkEnd w:id="29"/>
    </w:p>
    <w:p>
      <w:pPr>
        <w:pStyle w:val="FirstParagraph"/>
      </w:pPr>
      <w:r>
        <w:t xml:space="preserve">The book entitled</w:t>
      </w:r>
      <w:r>
        <w:t xml:space="preserve"> </w:t>
      </w:r>
      <w:r>
        <w:rPr>
          <w:i/>
        </w:rPr>
        <w:t xml:space="preserve">International Handbook of Research in Statistics Education</w:t>
      </w:r>
      <w:r>
        <w:t xml:space="preserve"> </w:t>
      </w:r>
      <w:r>
        <w:t xml:space="preserve">edited by</w:t>
      </w:r>
      <w:r>
        <w:t xml:space="preserve"> </w:t>
      </w:r>
      <w:r>
        <w:t xml:space="preserve">Ben-Zvi, Makar, &amp; Garfield (2018)</w:t>
      </w:r>
      <w:r>
        <w:t xml:space="preserve"> </w:t>
      </w:r>
      <w:r>
        <w:t xml:space="preserve">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pPr>
        <w:pStyle w:val="BodyText"/>
      </w:pPr>
      <w:r>
        <w:t xml:space="preserve">An article entitled</w:t>
      </w:r>
      <w:r>
        <w:t xml:space="preserve"> </w:t>
      </w:r>
      <w:r>
        <w:t xml:space="preserve">“</w:t>
      </w:r>
      <w:r>
        <w:t xml:space="preserve">What Is Statistics Education?</w:t>
      </w:r>
      <w:r>
        <w:t xml:space="preserve">”</w:t>
      </w:r>
      <w:r>
        <w:t xml:space="preserve"> </w:t>
      </w:r>
      <w:r>
        <w:t xml:space="preserve">succinctly discusses the nature and necessity of statistics education to all level – from secondary to tertiary up to graduate level. The authors defined statistics education this way:</w:t>
      </w:r>
    </w:p>
    <w:p>
      <w:pPr>
        <w:pStyle w:val="BlockText"/>
      </w:pPr>
      <w:r>
        <w:t xml:space="preserve">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w:t>
      </w:r>
      <w:r>
        <w:t xml:space="preserve"> </w:t>
      </w:r>
      <w:r>
        <w:t xml:space="preserve">(Zeiffler et al., 2018)</w:t>
      </w:r>
      <w:r>
        <w:t xml:space="preserve">.</w:t>
      </w:r>
    </w:p>
    <w:p>
      <w:pPr>
        <w:pStyle w:val="FirstParagraph"/>
      </w:pPr>
      <w:r>
        <w:t xml:space="preserve">Based from the definition of statistics education, it is said to be an evolving field from the field of mathematics wherein it is</w:t>
      </w:r>
      <w:r>
        <w:t xml:space="preserve"> </w:t>
      </w:r>
      <w:r>
        <w:t xml:space="preserve">“</w:t>
      </w:r>
      <w:r>
        <w:t xml:space="preserve">interdisciplinary</w:t>
      </w:r>
      <w:r>
        <w:t xml:space="preserve">”</w:t>
      </w:r>
      <w:r>
        <w:t xml:space="preserve"> </w:t>
      </w:r>
      <w:r>
        <w:t xml:space="preserve">that focused on both</w:t>
      </w:r>
      <w:r>
        <w:t xml:space="preserve"> </w:t>
      </w:r>
      <w:r>
        <w:t xml:space="preserve">“</w:t>
      </w:r>
      <w:r>
        <w:t xml:space="preserve">the teaching and learning of statistics</w:t>
      </w:r>
      <w:r>
        <w:t xml:space="preserve">”</w:t>
      </w:r>
      <w:r>
        <w:t xml:space="preserve"> </w:t>
      </w:r>
      <w:r>
        <w:t xml:space="preserve">and thereby</w:t>
      </w:r>
      <w:r>
        <w:t xml:space="preserve"> </w:t>
      </w:r>
      <w:r>
        <w:t xml:space="preserve">“</w:t>
      </w:r>
      <w:r>
        <w:t xml:space="preserve">emerged as an independent area of inquiry and scholarship</w:t>
      </w:r>
      <w:r>
        <w:t xml:space="preserve">”</w:t>
      </w:r>
      <w:r>
        <w:t xml:space="preserve">.</w:t>
      </w:r>
    </w:p>
    <w:p>
      <w:pPr>
        <w:pStyle w:val="BodyText"/>
      </w:pPr>
      <w:r>
        <w:t xml:space="preserve">Perhaps the next inquiry is, why is statistics education necessary in everyday life and specifically in the curricula as well as how its integration in the curricula will help students abreast with technological pedagogy and skills.</w:t>
      </w:r>
    </w:p>
    <w:p>
      <w:pPr>
        <w:pStyle w:val="BodyText"/>
      </w:pPr>
      <w:r>
        <w:t xml:space="preserve">The discussion of the book article</w:t>
      </w:r>
      <w:r>
        <w:t xml:space="preserve"> </w:t>
      </w:r>
      <w:r>
        <w:t xml:space="preserve">“</w:t>
      </w:r>
      <w:r>
        <w:t xml:space="preserve">What Is Statistics?</w:t>
      </w:r>
      <w:r>
        <w:t xml:space="preserve">”</w:t>
      </w:r>
      <w:r>
        <w:t xml:space="preserve"> </w:t>
      </w:r>
      <w:r>
        <w:t xml:space="preserve">by</w:t>
      </w:r>
      <w:r>
        <w:t xml:space="preserve"> </w:t>
      </w:r>
      <w:r>
        <w:t xml:space="preserve">Wild, Utts, &amp; Horton (2018)</w:t>
      </w:r>
      <w:r>
        <w:t xml:space="preserve"> </w:t>
      </w:r>
      <w:r>
        <w:t xml:space="preserve">directs our attention to the nitty-gritty of statistics and how this field is important in our day to day life given the advent of technological advances that produce rich data. For example, the authors argue that</w:t>
      </w:r>
      <w:r>
        <w:t xml:space="preserve"> </w:t>
      </w:r>
      <w:r>
        <w:t xml:space="preserve">“</w:t>
      </w:r>
      <w:r>
        <w:t xml:space="preserve">In today’s data-rich world, all educated people need to understand statistical ideas and conclusions, to enrich both their professional and personal lives</w:t>
      </w:r>
      <w:r>
        <w:t xml:space="preserve">”</w:t>
      </w:r>
      <w:r>
        <w:t xml:space="preserve">. Thus, with this context of today’s world where data is accessible everywhere from mass media especially social network such as Facebook, it can be said that</w:t>
      </w:r>
      <w:r>
        <w:t xml:space="preserve"> </w:t>
      </w:r>
      <w:r>
        <w:t xml:space="preserve">“</w:t>
      </w:r>
      <w:r>
        <w:t xml:space="preserve">the widespread availability of interesting and complex data sets and increasingly easy access to user-friendly visualization and analysis software mean that anyone can play with data to ask and answer interesting questions</w:t>
      </w:r>
      <w:r>
        <w:t xml:space="preserve">”</w:t>
      </w:r>
      <w:r>
        <w:t xml:space="preserve">. Statistics is vigorously gaining importance and recognition in today’s society.</w:t>
      </w:r>
    </w:p>
    <w:p>
      <w:pPr>
        <w:pStyle w:val="BodyText"/>
      </w:pPr>
      <w:r>
        <w:t xml:space="preserve">Other authors also recognize the necessity of statistics:</w:t>
      </w:r>
    </w:p>
    <w:p>
      <w:pPr>
        <w:pStyle w:val="BlockText"/>
      </w:pPr>
      <w:r>
        <w:t xml:space="preserve">“</w:t>
      </w:r>
      <w:r>
        <w:t xml:space="preserve">Statistics is a central tool in moving science, economics, politics, schools, and universities forward</w:t>
      </w:r>
      <w:r>
        <w:t xml:space="preserve">”</w:t>
      </w:r>
      <w:r>
        <w:t xml:space="preserve">. 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evidence-based arguments and critically evaluate data-based inferences are crucial skills that all citizens of the twenty-first century should have</w:t>
      </w:r>
      <w:r>
        <w:t xml:space="preserve"> </w:t>
      </w:r>
      <w:r>
        <w:t xml:space="preserve">(Ben-Zvi &amp; Makar, 2016)</w:t>
      </w:r>
      <w:r>
        <w:t xml:space="preserve">.</w:t>
      </w:r>
    </w:p>
    <w:p>
      <w:pPr>
        <w:pStyle w:val="FirstParagraph"/>
      </w:pPr>
      <w:r>
        <w:t xml:space="preserve">In addition,</w:t>
      </w:r>
      <w:r>
        <w:t xml:space="preserve"> </w:t>
      </w:r>
      <w:r>
        <w:t xml:space="preserve">“</w:t>
      </w:r>
      <w:r>
        <w:t xml:space="preserve">statistical methods are used in almost all knowledge areas and increasingly are used by businesses, governments, health practitioners, other professionals, and individuals to make better decisions</w:t>
      </w:r>
      <w:r>
        <w:t xml:space="preserve">”</w:t>
      </w:r>
      <w:r>
        <w:t xml:space="preserve"> </w:t>
      </w:r>
      <w:r>
        <w:t xml:space="preserve">(Wild et al., 2018)</w:t>
      </w:r>
      <w:r>
        <w:t xml:space="preserve">. This is true wherein based on my observations, most government and private agencies rely on statistical methods through surveys to make policies, laws and even programs that are geared towards communities and nation’s development.</w:t>
      </w:r>
    </w:p>
    <w:p>
      <w:pPr>
        <w:pStyle w:val="BodyText"/>
      </w:pPr>
      <w:r>
        <w:t xml:space="preserve">In this case then, academic institutions also integrated statistics in the curricula thinking that</w:t>
      </w:r>
      <w:r>
        <w:t xml:space="preserve"> </w:t>
      </w:r>
      <w:r>
        <w:t xml:space="preserve">“</w:t>
      </w:r>
      <w:r>
        <w:t xml:space="preserve">probably no academic subject is more useful to both working professionals and informed citizens on a daily basis than statistics</w:t>
      </w:r>
      <w:r>
        <w:t xml:space="preserve">”</w:t>
      </w:r>
      <w:r>
        <w:t xml:space="preserve"> </w:t>
      </w:r>
      <w:r>
        <w:t xml:space="preserve">(Wild et al., 2018)</w:t>
      </w:r>
      <w:r>
        <w:t xml:space="preserve">. On this note, we can say then the impending necessity of statistics in the educational system. For instance, the book article</w:t>
      </w:r>
      <w:r>
        <w:t xml:space="preserve"> </w:t>
      </w:r>
      <w:r>
        <w:t xml:space="preserve">“</w:t>
      </w:r>
      <w:r>
        <w:t xml:space="preserve">International Perspectives on the Teaching and Learning of Statistics</w:t>
      </w:r>
      <w:r>
        <w:t xml:space="preserve">”</w:t>
      </w:r>
      <w:r>
        <w:t xml:space="preserve"> </w:t>
      </w:r>
      <w:r>
        <w:t xml:space="preserve">posits:</w:t>
      </w:r>
    </w:p>
    <w:p>
      <w:pPr>
        <w:pStyle w:val="BlockText"/>
      </w:pPr>
      <w:r>
        <w:t xml:space="preserve">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w:t>
      </w:r>
      <w:r>
        <w:t xml:space="preserve"> </w:t>
      </w:r>
      <w:r>
        <w:t xml:space="preserve">(Ben-Zvi &amp; Makar, 2016)</w:t>
      </w:r>
      <w:r>
        <w:t xml:space="preserve">.</w:t>
      </w:r>
    </w:p>
    <w:p>
      <w:pPr>
        <w:pStyle w:val="FirstParagraph"/>
      </w:pPr>
      <w:r>
        <w:t xml:space="preserve">However,</w:t>
      </w:r>
      <w:r>
        <w:t xml:space="preserve"> </w:t>
      </w:r>
      <w:r>
        <w:t xml:space="preserve">“</w:t>
      </w:r>
      <w:r>
        <w:t xml:space="preserve">the rapid development of data science… provides challenges for statistics educators in determining learning goals, and opportunities for statistics education researchers to explore what instructional methods can best achieve those goals</w:t>
      </w:r>
      <w:r>
        <w:t xml:space="preserve">”</w:t>
      </w:r>
      <w:r>
        <w:t xml:space="preserve"> </w:t>
      </w:r>
      <w:r>
        <w:t xml:space="preserve">(Wild et al., 2018)</w:t>
      </w:r>
      <w:r>
        <w:t xml:space="preserve">. Moreover, the said article also points out present challenges of statistics education especially to students:</w:t>
      </w:r>
    </w:p>
    <w:p>
      <w:pPr>
        <w:pStyle w:val="BlockText"/>
      </w:pPr>
      <w:r>
        <w:t xml:space="preserve">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w:t>
      </w:r>
      <w:r>
        <w:t xml:space="preserve"> </w:t>
      </w:r>
      <w:r>
        <w:t xml:space="preserve">(Wild et al., 2018)</w:t>
      </w:r>
      <w:r>
        <w:t xml:space="preserve">.</w:t>
      </w:r>
    </w:p>
    <w:p>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w:t>
      </w:r>
      <w:r>
        <w:t xml:space="preserve"> </w:t>
      </w:r>
      <w:r>
        <w:t xml:space="preserve">“</w:t>
      </w:r>
      <w:r>
        <w:t xml:space="preserve">despite the increasing awareness of the importance of statistical literacy, statistics has been viewed by many students as difficult and unpleasant to learn</w:t>
      </w:r>
      <w:r>
        <w:t xml:space="preserve">”</w:t>
      </w:r>
      <w:r>
        <w:t xml:space="preserve"> </w:t>
      </w:r>
      <w:r>
        <w:t xml:space="preserve">(Ben-Zvi &amp; Makar, 2016)</w:t>
      </w:r>
      <w:r>
        <w:t xml:space="preserve">. On the other hand,</w:t>
      </w:r>
      <w:r>
        <w:t xml:space="preserve"> </w:t>
      </w:r>
      <w:r>
        <w:t xml:space="preserve">“</w:t>
      </w:r>
      <w:r>
        <w:t xml:space="preserve">many university instructors find statistics and research methods courses equally frustrating and unrewarding to teach</w:t>
      </w:r>
      <w:r>
        <w:t xml:space="preserve">”</w:t>
      </w:r>
      <w:r>
        <w:t xml:space="preserve"> </w:t>
      </w:r>
      <w:r>
        <w:t xml:space="preserve">(Ben-Zvi &amp; Makar, 2016)</w:t>
      </w:r>
      <w:r>
        <w:t xml:space="preserve">. Not only that,</w:t>
      </w:r>
      <w:r>
        <w:t xml:space="preserve"> </w:t>
      </w:r>
      <w:r>
        <w:t xml:space="preserve">“</w:t>
      </w:r>
      <w:r>
        <w:t xml:space="preserve">in schools, mathematics teachers often view statistics as a marginal strand in the mathematics curriculum and therefore minimize or ignore its teaching</w:t>
      </w:r>
      <w:r>
        <w:t xml:space="preserve">”</w:t>
      </w:r>
      <w:r>
        <w:t xml:space="preserve"> </w:t>
      </w:r>
      <w:r>
        <w:t xml:space="preserve">(Ben-Zvi &amp; Makar, 2016)</w:t>
      </w:r>
      <w:r>
        <w:t xml:space="preserve">. Hence, it is no wonder how one article describes the dilemma of learning and teaching statistics wherein</w:t>
      </w:r>
      <w:r>
        <w:t xml:space="preserve"> </w:t>
      </w:r>
      <w:r>
        <w:t xml:space="preserve">“</w:t>
      </w:r>
      <w:r>
        <w:t xml:space="preserve">many countries still lack sufficient resources, updated curriculum materials, effective professional development of teachers, and current technologies, infrastructure essential to carry on the reform movement in statistics education</w:t>
      </w:r>
      <w:r>
        <w:t xml:space="preserve">”</w:t>
      </w:r>
      <w:r>
        <w:t xml:space="preserve"> </w:t>
      </w:r>
      <w:r>
        <w:t xml:space="preserve">(MacGillivray, Martin, &amp; Phillips, 2014)</w:t>
      </w:r>
      <w:r>
        <w:t xml:space="preserve">.</w:t>
      </w:r>
    </w:p>
    <w:p>
      <w:pPr>
        <w:pStyle w:val="BodyText"/>
      </w:pPr>
      <w:r>
        <w:t xml:space="preserve">With this background on learning and teaching statistics, as well as on issues of statistics in researches, it is hope that this preliminary study will somehow fill in the gaps as pointed out in different literatures. This is where my study would like to investigate.</w:t>
      </w:r>
    </w:p>
    <w:p>
      <w:pPr>
        <w:pStyle w:val="Heading3"/>
      </w:pPr>
      <w:bookmarkStart w:id="30" w:name="a-brief-history-of-statistics-education"/>
      <w:r>
        <w:t xml:space="preserve">A Brief History of Statistics Education</w:t>
      </w:r>
      <w:bookmarkEnd w:id="30"/>
    </w:p>
    <w:p>
      <w:pPr>
        <w:pStyle w:val="FirstParagraph"/>
      </w:pPr>
      <w:r>
        <w:t xml:space="preserve">The book entitled</w:t>
      </w:r>
      <w:r>
        <w:t xml:space="preserve"> </w:t>
      </w:r>
      <w:r>
        <w:rPr>
          <w:i/>
        </w:rPr>
        <w:t xml:space="preserve">The Teaching and Learning of Statistics: International Perspectives</w:t>
      </w:r>
      <w:r>
        <w:t xml:space="preserve"> </w:t>
      </w:r>
      <w:r>
        <w:t xml:space="preserve">edited by</w:t>
      </w:r>
      <w:r>
        <w:t xml:space="preserve"> </w:t>
      </w:r>
      <w:r>
        <w:t xml:space="preserve">Ben-Zvi &amp; Makar (2016)</w:t>
      </w:r>
      <w:r>
        <w:t xml:space="preserve"> </w:t>
      </w:r>
      <w:r>
        <w:t xml:space="preserve">and The book entitled</w:t>
      </w:r>
      <w:r>
        <w:t xml:space="preserve"> </w:t>
      </w:r>
      <w:r>
        <w:rPr>
          <w:i/>
        </w:rPr>
        <w:t xml:space="preserve">Third International Handbook of Research in Statistics Education</w:t>
      </w:r>
      <w:r>
        <w:t xml:space="preserve"> </w:t>
      </w:r>
      <w:r>
        <w:t xml:space="preserve">edited by</w:t>
      </w:r>
      <w:r>
        <w:t xml:space="preserve"> </w:t>
      </w:r>
      <w:r>
        <w:t xml:space="preserve">Ben-Zvi et al. (2018)</w:t>
      </w:r>
      <w:r>
        <w:t xml:space="preserve"> </w:t>
      </w:r>
      <w:r>
        <w:t xml:space="preserve">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author-contributors are from different countries, hence tracing the historical background of education statistics is better understood.</w:t>
      </w:r>
    </w:p>
    <w:p>
      <w:pPr>
        <w:pStyle w:val="Heading4"/>
      </w:pPr>
      <w:bookmarkStart w:id="31" w:name="X7e626ed3dac537c43225eb6bf901f8857a6d1a4"/>
      <w:r>
        <w:t xml:space="preserve">The Global Perspective on Statistics Education</w:t>
      </w:r>
      <w:bookmarkEnd w:id="31"/>
    </w:p>
    <w:p>
      <w:pPr>
        <w:pStyle w:val="FirstParagraph"/>
      </w:pPr>
      <w:r>
        <w:t xml:space="preserve">The book article</w:t>
      </w:r>
      <w:r>
        <w:t xml:space="preserve"> </w:t>
      </w:r>
      <w:r>
        <w:t xml:space="preserve">“</w:t>
      </w:r>
      <w:r>
        <w:t xml:space="preserve">What Is Statistics?</w:t>
      </w:r>
      <w:r>
        <w:t xml:space="preserve">”</w:t>
      </w:r>
      <w:r>
        <w:t xml:space="preserve"> </w:t>
      </w:r>
      <w:r>
        <w:t xml:space="preserve">by</w:t>
      </w:r>
      <w:r>
        <w:t xml:space="preserve"> </w:t>
      </w:r>
      <w:r>
        <w:t xml:space="preserve">Wild et al. (2018)</w:t>
      </w:r>
      <w:r>
        <w:t xml:space="preserve"> </w:t>
      </w:r>
      <w:r>
        <w:t xml:space="preserve">present the global perspective of statistics education as it traces its beginning across Western Europe who were influenced by the Renaissance Period</w:t>
      </w:r>
      <w:r>
        <w:t xml:space="preserve"> </w:t>
      </w:r>
      <w:r>
        <w:t xml:space="preserve">“</w:t>
      </w:r>
      <w:r>
        <w:t xml:space="preserve">by the rise of science based on observation of the natural world</w:t>
      </w:r>
      <w:r>
        <w:t xml:space="preserve">”</w:t>
      </w:r>
      <w:r>
        <w:t xml:space="preserve"> </w:t>
      </w:r>
      <w:r>
        <w:t xml:space="preserve">wherein</w:t>
      </w:r>
      <w:r>
        <w:t xml:space="preserve"> </w:t>
      </w:r>
      <w:r>
        <w:t xml:space="preserve">“</w:t>
      </w:r>
      <w:r>
        <w:t xml:space="preserve">the statistical analysis of data is usually traced back to the work of John Graunt</w:t>
      </w:r>
      <w:r>
        <w:t xml:space="preserve">”</w:t>
      </w:r>
      <w:r>
        <w:t xml:space="preserve">. In addition,</w:t>
      </w:r>
      <w:r>
        <w:t xml:space="preserve"> </w:t>
      </w:r>
      <w:r>
        <w:t xml:space="preserve">“</w:t>
      </w:r>
      <w:r>
        <w:t xml:space="preserve">another fundamental thread involved in building modern statistics was the foundation of theories of probability, as laid down by Pascal (1623–1662) and later Bernoulli (1654–1705), which were developed to understand games of chance</w:t>
      </w:r>
      <w:r>
        <w:t xml:space="preserve">”</w:t>
      </w:r>
      <w:r>
        <w:t xml:space="preserve">. The probability analyses were then</w:t>
      </w:r>
      <w:r>
        <w:t xml:space="preserve"> </w:t>
      </w:r>
      <w:r>
        <w:t xml:space="preserve">“</w:t>
      </w:r>
      <w:r>
        <w:t xml:space="preserve">later applied to social data by Quetelet (1796–1874), who with notions such as the “average man</w:t>
      </w:r>
      <w:r>
        <w:t xml:space="preserve">”</w:t>
      </w:r>
      <w:r>
        <w:t xml:space="preserve"> </w:t>
      </w:r>
      <w:r>
        <w:t xml:space="preserve">was trying to arrive at general laws governing human action, analogous to the laws of physics”. But then, during the French Revolution</w:t>
      </w:r>
      <w:r>
        <w:t xml:space="preserve"> </w:t>
      </w:r>
      <w:r>
        <w:t xml:space="preserve">“</w:t>
      </w:r>
      <w:r>
        <w:t xml:space="preserve">when there was a subtle shift in thinking of statistics as a science of the state with the statists, as they were known, conducting surveys of trade, industrial progress, labor, poverty, education, sanitation, and crime</w:t>
      </w:r>
      <w:r>
        <w:t xml:space="preserve">”</w:t>
      </w:r>
      <w:r>
        <w:t xml:space="preserve">.</w:t>
      </w:r>
    </w:p>
    <w:p>
      <w:pPr>
        <w:pStyle w:val="BodyText"/>
      </w:pPr>
      <w:r>
        <w:t xml:space="preserve">Another significant thread in the development of statistics is the statistical graphics where</w:t>
      </w:r>
      <w:r>
        <w:t xml:space="preserve"> </w:t>
      </w:r>
      <w:r>
        <w:t xml:space="preserve">“</w:t>
      </w:r>
      <w:r>
        <w:t xml:space="preserve">the first major figure is William Playfair (1759−1823), credited with inventing line charts, bar charts, and the pie chart</w:t>
      </w:r>
      <w:r>
        <w:t xml:space="preserve">”</w:t>
      </w:r>
      <w:r>
        <w:t xml:space="preserve"> </w:t>
      </w:r>
      <w:r>
        <w:t xml:space="preserve">that it was considered the</w:t>
      </w:r>
      <w:r>
        <w:t xml:space="preserve"> </w:t>
      </w:r>
      <w:r>
        <w:t xml:space="preserve">“</w:t>
      </w:r>
      <w:r>
        <w:t xml:space="preserve">period from 1850 to 1900 as the “golden age of statistical graphics</w:t>
      </w:r>
      <w:r>
        <w:t xml:space="preserve">”</w:t>
      </w:r>
      <w:r>
        <w:t xml:space="preserve">”. Significant statistics organizations were formed during this century like the Royal Statistical Society in 1834 as the London Statistical Society (LSS), and the American Statistical Association, formed in 1839.</w:t>
      </w:r>
    </w:p>
    <w:p>
      <w:pPr>
        <w:pStyle w:val="BodyText"/>
      </w:pPr>
      <w:r>
        <w:t xml:space="preserve">During the 1900, statistics paved way to more developments:</w:t>
      </w:r>
    </w:p>
    <w:p>
      <w:pPr>
        <w:pStyle w:val="BlockText"/>
      </w:pPr>
      <w:r>
        <w:t xml:space="preserve">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Jeffreys’s work on</w:t>
      </w:r>
      <w:r>
        <w:t xml:space="preserve"> </w:t>
      </w:r>
      <w:r>
        <w:t xml:space="preserve">“</w:t>
      </w:r>
      <w:r>
        <w:t xml:space="preserve">objective</w:t>
      </w:r>
      <w:r>
        <w:t xml:space="preserve">”</w:t>
      </w:r>
      <w:r>
        <w:t xml:space="preserve"> </w:t>
      </w:r>
      <w:r>
        <w:t xml:space="preserve">Bayesian inference so that by 1940 we had most of the basics of the theories of the</w:t>
      </w:r>
      <w:r>
        <w:t xml:space="preserve"> </w:t>
      </w:r>
      <w:r>
        <w:t xml:space="preserve">“</w:t>
      </w:r>
      <w:r>
        <w:t xml:space="preserve">modern statistics</w:t>
      </w:r>
      <w:r>
        <w:t xml:space="preserve">”</w:t>
      </w:r>
      <w:r>
        <w:t xml:space="preserve"> </w:t>
      </w:r>
      <w:r>
        <w:t xml:space="preserve">of the twentieth century. World War II was also a time of great progress as a result of drafting many young, mathematically gifted people into positions where they had to find timely answers to problems related to the war effort. Many of them stayed in the field of statistics swelling the profession. We also draw particular attention to John Tukey’s introduction of</w:t>
      </w:r>
      <w:r>
        <w:t xml:space="preserve"> </w:t>
      </w:r>
      <w:r>
        <w:t xml:space="preserve">“</w:t>
      </w:r>
      <w:r>
        <w:t xml:space="preserve">exploratory data analysis</w:t>
      </w:r>
      <w:r>
        <w:t xml:space="preserve">”</w:t>
      </w:r>
      <w:r>
        <w:t xml:space="preserve"> </w:t>
      </w:r>
      <w:r>
        <w:t xml:space="preserve">in the 1970s; this is an approach to data analysis that involves applying a variety of exploratory techniques, many of them visual, to gain insight into a dataset and uncover underlying structure and exceptions</w:t>
      </w:r>
      <w:r>
        <w:t xml:space="preserve"> </w:t>
      </w:r>
      <w:r>
        <w:t xml:space="preserve">(Wild et al., 2018)</w:t>
      </w:r>
      <w:r>
        <w:t xml:space="preserve">.</w:t>
      </w:r>
    </w:p>
    <w:p>
      <w:pPr>
        <w:pStyle w:val="FirstParagraph"/>
      </w:pPr>
      <w:r>
        <w:t xml:space="preserve">Conversely, along with the development of statistics is the formation of local, national and international associations and conferences in different parts of the world solely dedicated on statistics</w:t>
      </w:r>
      <w:r>
        <w:t xml:space="preserve"> </w:t>
      </w:r>
      <w:r>
        <w:t xml:space="preserve">“</w:t>
      </w:r>
      <w:r>
        <w:t xml:space="preserve">whose overall mission is to promote the understanding, development and good practice of statistics worldwide</w:t>
      </w:r>
      <w:r>
        <w:t xml:space="preserve">”</w:t>
      </w:r>
      <w:r>
        <w:t xml:space="preserve"> </w:t>
      </w:r>
      <w:r>
        <w:t xml:space="preserve">(MacGillivray et al., 2014)</w:t>
      </w:r>
      <w:r>
        <w:t xml:space="preserve">. Example of these are The International Association for Statistical Education (IASE) is one of the Associations of the International Statistical Institute (ISI) which was founded in 1885, then the first international roundtable on statistics education was held in 1968, and the first International Conference on Teaching Statistics (ICOTS) was held in 1982”</w:t>
      </w:r>
      <w:r>
        <w:t xml:space="preserve"> </w:t>
      </w:r>
      <w:r>
        <w:t xml:space="preserve">(MacGillivray et al., 2014)</w:t>
      </w:r>
      <w:r>
        <w:t xml:space="preserve">. Way back then, statistics continues to thrive as the IASE organizes satellite conferences to the biennial ISI World Statistics Congresses (WSC), statistical education strands within the WSC, and international roundtables every 4 years. Nonetheless, in order to promote statistics at its core, there are also options of publishing one’s researches wherein</w:t>
      </w:r>
      <w:r>
        <w:t xml:space="preserve"> </w:t>
      </w:r>
      <w:r>
        <w:t xml:space="preserve">“</w:t>
      </w:r>
      <w:r>
        <w:t xml:space="preserve">IASE offers an optional double-blinded refereeing process and publishes proceedings, now online</w:t>
      </w:r>
      <w:r>
        <w:t xml:space="preserve">”</w:t>
      </w:r>
      <w:r>
        <w:t xml:space="preserve"> </w:t>
      </w:r>
      <w:r>
        <w:t xml:space="preserve">(MacGillivray et al., 2014)</w:t>
      </w:r>
      <w:r>
        <w:t xml:space="preserve">.</w:t>
      </w:r>
    </w:p>
    <w:p>
      <w:pPr>
        <w:pStyle w:val="Heading4"/>
      </w:pPr>
      <w:bookmarkStart w:id="32" w:name="local-perspective-the-philippine-context"/>
      <w:r>
        <w:t xml:space="preserve">Local Perspective: The Philippine Context</w:t>
      </w:r>
      <w:bookmarkEnd w:id="32"/>
    </w:p>
    <w:p>
      <w:pPr>
        <w:pStyle w:val="FirstParagraph"/>
      </w:pPr>
      <w:r>
        <w:t xml:space="preserve">One literature most relevant to this section is the paper</w:t>
      </w:r>
      <w:r>
        <w:t xml:space="preserve"> </w:t>
      </w:r>
      <w:r>
        <w:t xml:space="preserve">“</w:t>
      </w:r>
      <w:r>
        <w:t xml:space="preserve">The Teaching of Statistics in The Philippines: Moving to A Brighter</w:t>
      </w:r>
      <w:r>
        <w:t xml:space="preserve">”</w:t>
      </w:r>
      <w:r>
        <w:t xml:space="preserve"> </w:t>
      </w:r>
      <w:r>
        <w:t xml:space="preserve">by</w:t>
      </w:r>
      <w:r>
        <w:t xml:space="preserve"> </w:t>
      </w:r>
      <w:r>
        <w:t xml:space="preserve">Bersales (2010)</w:t>
      </w:r>
      <w:r>
        <w:t xml:space="preserve"> </w:t>
      </w:r>
      <w:r>
        <w:t xml:space="preserve">of the University of the Philippines. Bersales traces the development of statistics in the Philippines in the year 1953 when</w:t>
      </w:r>
      <w:r>
        <w:t xml:space="preserve"> </w:t>
      </w:r>
      <w:r>
        <w:t xml:space="preserve">“</w:t>
      </w:r>
      <w:r>
        <w:t xml:space="preserve">Statistical Training Center was established under a bilateral agreement between the Philippine government and the United Nations</w:t>
      </w:r>
      <w:r>
        <w:t xml:space="preserve">”</w:t>
      </w:r>
      <w:r>
        <w:t xml:space="preserve"> </w:t>
      </w:r>
      <w:r>
        <w:t xml:space="preserve">with the observation of the first board of directors of the Philippine Statistical Association that</w:t>
      </w:r>
      <w:r>
        <w:t xml:space="preserve"> </w:t>
      </w:r>
      <w:r>
        <w:t xml:space="preserve">“</w:t>
      </w:r>
      <w:r>
        <w:t xml:space="preserve">staff doing statistical work then did not have formal training in statistics as well as college education offered only three units of elementary statistics and there were no undergraduate and graduate programs in statistics in the Philippines</w:t>
      </w:r>
      <w:r>
        <w:t xml:space="preserve">”</w:t>
      </w:r>
      <w:r>
        <w:t xml:space="preserve">. And so, the Center offered its first academic program, Master of Arts in Statistics, instituted in 1954. During the years of 1953-1969, the degree offering of Statistics in the country has gained momentum where the Center offered MS and PhD courses as well as</w:t>
      </w:r>
      <w:r>
        <w:t xml:space="preserve"> </w:t>
      </w:r>
      <w:r>
        <w:t xml:space="preserve">“</w:t>
      </w:r>
      <w:r>
        <w:t xml:space="preserve">faculty for the center were recruited and sent to American universities to earn their MS degrees and/or PhD degrees</w:t>
      </w:r>
      <w:r>
        <w:t xml:space="preserve">”</w:t>
      </w:r>
      <w:r>
        <w:t xml:space="preserve">.</w:t>
      </w:r>
    </w:p>
    <w:p>
      <w:pPr>
        <w:pStyle w:val="BodyText"/>
      </w:pPr>
      <w:r>
        <w:t xml:space="preserve">Later, the Center was formally turned over to the University of the Philippines in 1963 and in 1998, the Center was renamed The School of Statistics, which</w:t>
      </w:r>
      <w:r>
        <w:t xml:space="preserve"> </w:t>
      </w:r>
      <w:r>
        <w:t xml:space="preserve">“</w:t>
      </w:r>
      <w:r>
        <w:t xml:space="preserve">provided more recognition in the university of statistics as a discipline separate from mathematics</w:t>
      </w:r>
      <w:r>
        <w:t xml:space="preserve">”</w:t>
      </w:r>
      <w:r>
        <w:t xml:space="preserve"> </w:t>
      </w:r>
      <w:r>
        <w:t xml:space="preserve">and more academic programs were instituted in other universities in the Philippines such as University of the Philippines Los Baños (UPLB), Polytechnic University of the Philippines (PUP), and Mindanao State University – Iligan Institute of Technology (MSU-IIT).</w:t>
      </w:r>
    </w:p>
    <w:p>
      <w:pPr>
        <w:pStyle w:val="BodyText"/>
      </w:pPr>
      <w:r>
        <w:t xml:space="preserve">The year 2000 onwards, Bersales describes as the technology years where</w:t>
      </w:r>
      <w:r>
        <w:t xml:space="preserve"> </w:t>
      </w:r>
      <w:r>
        <w:t xml:space="preserve">“</w:t>
      </w:r>
      <w:r>
        <w:t xml:space="preserve">the importance of computer software and hardware in the practice of statistics gained recognition</w:t>
      </w:r>
      <w:r>
        <w:t xml:space="preserve">”</w:t>
      </w:r>
      <w:r>
        <w:t xml:space="preserve">. This means that learners and teachers need to be abreast with these changes yet</w:t>
      </w:r>
      <w:r>
        <w:t xml:space="preserve"> </w:t>
      </w:r>
      <w:r>
        <w:t xml:space="preserve">“</w:t>
      </w:r>
      <w:r>
        <w:t xml:space="preserve">the teaching of statistics was modified and enhanced with technology but the enhancement did not come fast since access to facilities was available only to a few as well not all teachers were trained in the use of software and hardware</w:t>
      </w:r>
      <w:r>
        <w:t xml:space="preserve">”</w:t>
      </w:r>
      <w:r>
        <w:t xml:space="preserve">. Bersales even recognized that these challenges of statistics in the Philippines</w:t>
      </w:r>
      <w:r>
        <w:t xml:space="preserve"> </w:t>
      </w:r>
      <w:r>
        <w:t xml:space="preserve">“</w:t>
      </w:r>
      <w:r>
        <w:t xml:space="preserve">is still existent up to the present</w:t>
      </w:r>
      <w:r>
        <w:t xml:space="preserve">”</w:t>
      </w:r>
      <w:r>
        <w:t xml:space="preserve">. The author also points out that in 2006,</w:t>
      </w:r>
      <w:r>
        <w:t xml:space="preserve"> </w:t>
      </w:r>
      <w:r>
        <w:t xml:space="preserve">“</w:t>
      </w:r>
      <w:r>
        <w:t xml:space="preserve">nineteen academic institutions were already offering statistics programs from B.S. to PhD</w:t>
      </w:r>
      <w:r>
        <w:t xml:space="preserve">”</w:t>
      </w:r>
      <w:r>
        <w:t xml:space="preserve"> </w:t>
      </w:r>
      <w:r>
        <w:t xml:space="preserve">and graduates became in demand in private and government institutions.</w:t>
      </w:r>
    </w:p>
    <w:p>
      <w:pPr>
        <w:pStyle w:val="BodyText"/>
      </w:pPr>
      <w:r>
        <w:t xml:space="preserve">With this development of statistics in the Philippines, Bersales and some authors reports some problems of teaching statistics in the Philippines:</w:t>
      </w:r>
    </w:p>
    <w:p>
      <w:pPr>
        <w:pStyle w:val="BlockText"/>
      </w:pPr>
      <w:r>
        <w:t xml:space="preserve">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trainings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w:t>
      </w:r>
      <w:r>
        <w:t xml:space="preserve"> </w:t>
      </w:r>
      <w:r>
        <w:t xml:space="preserve">(Bersales, 2010)</w:t>
      </w:r>
      <w:r>
        <w:t xml:space="preserve">.</w:t>
      </w:r>
    </w:p>
    <w:p>
      <w:pPr>
        <w:pStyle w:val="FirstParagraph"/>
      </w:pPr>
      <w:r>
        <w:t xml:space="preserve">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p>
      <w:pPr>
        <w:pStyle w:val="Heading2"/>
      </w:pPr>
      <w:bookmarkStart w:id="33" w:name="rstudio-in-teaching-statistics"/>
      <w:r>
        <w:t xml:space="preserve">RStudio in Teaching Statistics</w:t>
      </w:r>
      <w:bookmarkEnd w:id="33"/>
    </w:p>
    <w:p>
      <w:pPr>
        <w:pStyle w:val="FirstParagraph"/>
      </w:pPr>
      <w:r>
        <w:t xml:space="preserve">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w:t>
      </w:r>
      <w:r>
        <w:t xml:space="preserve"> </w:t>
      </w:r>
      <w:r>
        <w:t xml:space="preserve">(RStudio Team, 2016)</w:t>
      </w:r>
      <w:r>
        <w:t xml:space="preserve">.</w:t>
      </w:r>
    </w:p>
    <w:p>
      <w:pPr>
        <w:pStyle w:val="BodyText"/>
      </w:pPr>
      <w:r>
        <w:t xml:space="preserve">One example of how RStudio is used in teaching statistics is the article</w:t>
      </w:r>
      <w:r>
        <w:t xml:space="preserve"> </w:t>
      </w:r>
      <w:r>
        <w:t xml:space="preserve">“</w:t>
      </w:r>
      <w:r>
        <w:t xml:space="preserve">Supporting Data Science in the Statistics Curriculum</w:t>
      </w:r>
      <w:r>
        <w:t xml:space="preserve">”</w:t>
      </w:r>
      <w:r>
        <w:t xml:space="preserve"> </w:t>
      </w:r>
      <w:r>
        <w:t xml:space="preserve">by</w:t>
      </w:r>
      <w:r>
        <w:t xml:space="preserve"> </w:t>
      </w:r>
      <w:r>
        <w:t xml:space="preserve">Loy, Kuiper, &amp; Chihara (2019)</w:t>
      </w:r>
      <w:r>
        <w:t xml:space="preserve">. Their study</w:t>
      </w:r>
      <w:r>
        <w:t xml:space="preserve"> </w:t>
      </w:r>
      <w:r>
        <w:t xml:space="preserve">“</w:t>
      </w:r>
      <w:r>
        <w:t xml:space="preserve">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w:t>
      </w:r>
      <w:r>
        <w:t xml:space="preserve">”</w:t>
      </w:r>
      <w:r>
        <w:t xml:space="preserve">. What is interesting in this study was the use of R statistical software. The authors argue that</w:t>
      </w:r>
      <w:r>
        <w:t xml:space="preserve"> </w:t>
      </w:r>
      <w:r>
        <w:t xml:space="preserve">“</w:t>
      </w:r>
      <w:r>
        <w:t xml:space="preserve">while R is certainly not the</w:t>
      </w:r>
      <w:r>
        <w:t xml:space="preserve"> </w:t>
      </w:r>
      <w:r>
        <w:rPr>
          <w:i/>
        </w:rPr>
        <w:t xml:space="preserve">only</w:t>
      </w:r>
      <w:r>
        <w:t xml:space="preserve"> </w:t>
      </w:r>
      <w:r>
        <w:t xml:space="preserve">choice, we believe it is the</w:t>
      </w:r>
      <w:r>
        <w:t xml:space="preserve"> </w:t>
      </w:r>
      <w:r>
        <w:rPr>
          <w:i/>
        </w:rPr>
        <w:t xml:space="preserve">best</w:t>
      </w:r>
      <w:r>
        <w:t xml:space="preserve"> </w:t>
      </w:r>
      <w:r>
        <w:t xml:space="preserve">choice when adding these topics to existing statistics courses</w:t>
      </w:r>
      <w:r>
        <w:t xml:space="preserve">”</w:t>
      </w:r>
      <w:r>
        <w:t xml:space="preserve"> </w:t>
      </w:r>
      <w:r>
        <w:t xml:space="preserve">(emphasis, original).</w:t>
      </w:r>
    </w:p>
    <w:p>
      <w:pPr>
        <w:pStyle w:val="BodyText"/>
      </w:pPr>
      <w:r>
        <w:t xml:space="preserve">In addition to this, the authors also identified six (6) reasons in choosing</w:t>
      </w:r>
      <w:r>
        <w:t xml:space="preserve"> </w:t>
      </w:r>
      <w:r>
        <w:t xml:space="preserve">“</w:t>
      </w:r>
      <w:r>
        <w:t xml:space="preserve">R tutorials and case studies to help students develop facility with statistical software for data management and visualization</w:t>
      </w:r>
      <w:r>
        <w:t xml:space="preserve">”</w:t>
      </w:r>
      <w:r>
        <w:t xml:space="preserve">:</w:t>
      </w:r>
    </w:p>
    <w:p>
      <w:pPr>
        <w:numPr>
          <w:numId w:val="1003"/>
          <w:ilvl w:val="0"/>
        </w:numPr>
      </w:pPr>
      <w:r>
        <w:t xml:space="preserve">R is one of the most popular programing languages in the world</w:t>
      </w:r>
      <w:r>
        <w:t xml:space="preserve"> </w:t>
      </w:r>
      <w:r>
        <w:t xml:space="preserve">(Cass, 2017)</w:t>
      </w:r>
      <w:r>
        <w:t xml:space="preserve">.</w:t>
      </w:r>
    </w:p>
    <w:p>
      <w:pPr>
        <w:numPr>
          <w:numId w:val="1003"/>
          <w:ilvl w:val="0"/>
        </w:numPr>
      </w:pPr>
      <w:r>
        <w:t xml:space="preserve">R was developed by statisticians for statistical analysis, making it is a natural choice for a statistics course. Additionally, there is less overhead required for tasks, such as data visualization than in Python (another popular language for data science), especially when using packages, such as mosaic and ggformula, which are designed to be easily accessible to people with no programing background.</w:t>
      </w:r>
    </w:p>
    <w:p>
      <w:pPr>
        <w:numPr>
          <w:numId w:val="1003"/>
          <w:ilvl w:val="0"/>
        </w:numPr>
      </w:pPr>
      <w:r>
        <w:t xml:space="preserve">R is open source, so students are learning a toolkit that will still be accessible to them after they complete the course.</w:t>
      </w:r>
    </w:p>
    <w:p>
      <w:pPr>
        <w:numPr>
          <w:numId w:val="1003"/>
          <w:ilvl w:val="0"/>
        </w:numPr>
      </w:pPr>
      <w:r>
        <w:t xml:space="preserve">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w:t>
      </w:r>
      <w:r>
        <w:t xml:space="preserve"> </w:t>
      </w:r>
      <w:r>
        <w:t xml:space="preserve">(Çetinkaya-Rundel &amp; Horton, 2016)</w:t>
      </w:r>
      <w:r>
        <w:t xml:space="preserve">.</w:t>
      </w:r>
    </w:p>
    <w:p>
      <w:pPr>
        <w:numPr>
          <w:numId w:val="1003"/>
          <w:ilvl w:val="0"/>
        </w:numPr>
      </w:pPr>
      <w:r>
        <w:t xml:space="preserve">R makes reproducibility easy. For example, if you share your dataset and R Markdown document, then your analysis can be easily rerun by another researcher.</w:t>
      </w:r>
    </w:p>
    <w:p>
      <w:pPr>
        <w:numPr>
          <w:numId w:val="1003"/>
          <w:ilvl w:val="0"/>
        </w:numPr>
      </w:pPr>
      <w:r>
        <w:t xml:space="preserve">Graphics, data, and RMarkdown files are easy to export into other formats.</w:t>
      </w:r>
    </w:p>
    <w:p>
      <w:pPr>
        <w:pStyle w:val="FirstParagraph"/>
      </w:pPr>
      <w:r>
        <w:t xml:space="preserve">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w:t>
      </w:r>
      <w:r>
        <w:t xml:space="preserve"> </w:t>
      </w:r>
      <w:r>
        <w:t xml:space="preserve">“</w:t>
      </w:r>
      <w:r>
        <w:t xml:space="preserve">providing zip files containing the RStudio project and all associated files so that students can simply open the project and start working through creating a GitHub repository for the labor assignment containing the necessary file and using DownGit</w:t>
      </w:r>
      <w:r>
        <w:t xml:space="preserve">”</w:t>
      </w:r>
      <w:r>
        <w:t xml:space="preserve">.</w:t>
      </w:r>
    </w:p>
    <w:p>
      <w:pPr>
        <w:pStyle w:val="BodyText"/>
      </w:pPr>
      <w:r>
        <w:t xml:space="preserve">In relation to the use of R software, another interesting article</w:t>
      </w:r>
      <w:r>
        <w:t xml:space="preserve"> </w:t>
      </w:r>
      <w:r>
        <w:t xml:space="preserve">“</w:t>
      </w:r>
      <w:r>
        <w:t xml:space="preserve">Teaching with R – A Curse or A Blessing?</w:t>
      </w:r>
      <w:r>
        <w:t xml:space="preserve">”</w:t>
      </w:r>
      <w:r>
        <w:t xml:space="preserve"> </w:t>
      </w:r>
      <w:r>
        <w:t xml:space="preserve">by</w:t>
      </w:r>
      <w:r>
        <w:t xml:space="preserve"> </w:t>
      </w:r>
      <w:r>
        <w:t xml:space="preserve">Gomes &amp; de Sausa (2018)</w:t>
      </w:r>
      <w:r>
        <w:t xml:space="preserve"> </w:t>
      </w:r>
      <w:r>
        <w:t xml:space="preserve">explains the advantages and disadvantages of R to undergraduate and graduate students of Mathematics and Social Sciences using an online module.</w:t>
      </w:r>
      <w:r>
        <w:t xml:space="preserve"> </w:t>
      </w:r>
      <w:r>
        <w:t xml:space="preserve">Gomes &amp; de Sausa (2018)</w:t>
      </w:r>
      <w:r>
        <w:t xml:space="preserve"> </w:t>
      </w:r>
      <w:r>
        <w:t xml:space="preserve">argue that</w:t>
      </w:r>
      <w:r>
        <w:t xml:space="preserve"> </w:t>
      </w:r>
      <w:r>
        <w:t xml:space="preserve">“</w:t>
      </w:r>
      <w:r>
        <w:t xml:space="preserve">although the advantages of R are well-known (free, open source, continually updated by experts), it is not the first choice among college students, especially those not majoring in mathematics or statistics</w:t>
      </w:r>
      <w:r>
        <w:t xml:space="preserve">”</w:t>
      </w:r>
      <w:r>
        <w:t xml:space="preserve">. The authors contend that</w:t>
      </w:r>
      <w:r>
        <w:t xml:space="preserve"> </w:t>
      </w:r>
      <w:r>
        <w:t xml:space="preserve">“</w:t>
      </w:r>
      <w:r>
        <w:t xml:space="preserve">a problem that appears when teaching R is that once the great potential of the software is understood, the temptation is to focus immediately on more advanced analysis, which adds frustration for beginning learners of R</w:t>
      </w:r>
      <w:r>
        <w:t xml:space="preserve">”</w:t>
      </w:r>
      <w:r>
        <w:t xml:space="preserve">.</w:t>
      </w:r>
    </w:p>
    <w:p>
      <w:pPr>
        <w:pStyle w:val="BodyText"/>
      </w:pPr>
      <w:r>
        <w:t xml:space="preserve">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w:t>
      </w:r>
      <w:r>
        <w:t xml:space="preserve"> </w:t>
      </w:r>
      <w:r>
        <w:t xml:space="preserve">languages should be able to learn R.</w:t>
      </w:r>
    </w:p>
    <w:p>
      <w:pPr>
        <w:pStyle w:val="BodyText"/>
      </w:pPr>
      <w:r>
        <w:t xml:space="preserve">In their discussion of their pilot study with R to undergraduate and graduate students, they found out that</w:t>
      </w:r>
      <w:r>
        <w:t xml:space="preserve"> </w:t>
      </w:r>
      <w:r>
        <w:t xml:space="preserve">“</w:t>
      </w:r>
      <w:r>
        <w:t xml:space="preserve">the problematic issues focused more on their comprehension of the R language</w:t>
      </w:r>
      <w:r>
        <w:t xml:space="preserve">”</w:t>
      </w:r>
      <w:r>
        <w:t xml:space="preserve">. Another reason is</w:t>
      </w:r>
      <w:r>
        <w:t xml:space="preserve"> </w:t>
      </w:r>
      <w:r>
        <w:t xml:space="preserve">“</w:t>
      </w:r>
      <w:r>
        <w:t xml:space="preserve">the individuals’ varying degree of knowledge, both technological and scientific, and in particular their overall knowledge of certain statistical principles</w:t>
      </w:r>
      <w:r>
        <w:t xml:space="preserve">”</w:t>
      </w:r>
      <w:r>
        <w:t xml:space="preserve">. Hence, in order to address these problems, the authors proposed an online module using Facebook.</w:t>
      </w:r>
    </w:p>
    <w:p>
      <w:pPr>
        <w:pStyle w:val="BodyText"/>
      </w:pPr>
      <w:r>
        <w:t xml:space="preserve">Interestingly, with these innovations and variations in teaching R with students, the results show that</w:t>
      </w:r>
      <w:r>
        <w:t xml:space="preserve"> </w:t>
      </w:r>
      <w:r>
        <w:t xml:space="preserve">“</w:t>
      </w:r>
      <w:r>
        <w:t xml:space="preserve">students served to encourage greater implementation of the use of free software, namely R, in the pedagogical practices of teachers and in their daily life</w:t>
      </w:r>
      <w:r>
        <w:t xml:space="preserve">”</w:t>
      </w:r>
      <w:r>
        <w:t xml:space="preserve">. Not only that, the way the authors present the online module through Facebook environment</w:t>
      </w:r>
      <w:r>
        <w:t xml:space="preserve"> </w:t>
      </w:r>
      <w:r>
        <w:t xml:space="preserve">“</w:t>
      </w:r>
      <w:r>
        <w:t xml:space="preserve">contributed to promoting greater student participation in the learning process, one that is more focused not only on their autonomous work, but also on the development of their abilities to work as a team</w:t>
      </w:r>
      <w:r>
        <w:t xml:space="preserve">”</w:t>
      </w:r>
      <w:r>
        <w:t xml:space="preserve">.</w:t>
      </w:r>
    </w:p>
    <w:p>
      <w:pPr>
        <w:pStyle w:val="BodyText"/>
      </w:pPr>
      <w:r>
        <w:t xml:space="preserve">Hence,</w:t>
      </w:r>
      <w:r>
        <w:t xml:space="preserve"> </w:t>
      </w:r>
      <w:r>
        <w:t xml:space="preserve">Gomes &amp; de Sausa (2018)</w:t>
      </w:r>
      <w:r>
        <w:t xml:space="preserve"> </w:t>
      </w:r>
      <w:r>
        <w:t xml:space="preserve">conclude that teaching with R could be a blessing if the right buttons of activities and even academic environments blend well. This is true as they conclude that</w:t>
      </w:r>
      <w:r>
        <w:t xml:space="preserve"> </w:t>
      </w:r>
      <w:r>
        <w:t xml:space="preserve">“</w:t>
      </w:r>
      <w:r>
        <w:t xml:space="preserve">starting this process even at an early stage in school will most certainly contribute not only to the improvement of teaching methodologies, but also to the promotion of statistical literacy among students and teachers</w:t>
      </w:r>
      <w:r>
        <w:t xml:space="preserve">”</w:t>
      </w:r>
      <w:r>
        <w:t xml:space="preserve">.</w:t>
      </w:r>
    </w:p>
    <w:p>
      <w:pPr>
        <w:pStyle w:val="Heading1"/>
      </w:pPr>
      <w:bookmarkStart w:id="34" w:name="methodology"/>
      <w:r>
        <w:t xml:space="preserve">Methodology</w:t>
      </w:r>
      <w:bookmarkEnd w:id="34"/>
    </w:p>
    <w:p>
      <w:pPr>
        <w:pStyle w:val="Heading2"/>
      </w:pPr>
      <w:bookmarkStart w:id="35" w:name="research-design"/>
      <w:r>
        <w:t xml:space="preserve">Research Design</w:t>
      </w:r>
      <w:bookmarkEnd w:id="35"/>
    </w:p>
    <w:p>
      <w:pPr>
        <w:pStyle w:val="Heading2"/>
      </w:pPr>
      <w:bookmarkStart w:id="36" w:name="research-environment"/>
      <w:r>
        <w:t xml:space="preserve">Research Environment</w:t>
      </w:r>
      <w:bookmarkEnd w:id="36"/>
    </w:p>
    <w:p>
      <w:pPr>
        <w:pStyle w:val="Heading2"/>
      </w:pPr>
      <w:bookmarkStart w:id="37" w:name="respondents"/>
      <w:r>
        <w:t xml:space="preserve">Respondents</w:t>
      </w:r>
      <w:bookmarkEnd w:id="37"/>
    </w:p>
    <w:p>
      <w:pPr>
        <w:pStyle w:val="Heading2"/>
      </w:pPr>
      <w:bookmarkStart w:id="38" w:name="research-instruments"/>
      <w:r>
        <w:t xml:space="preserve">Research Instruments</w:t>
      </w:r>
      <w:bookmarkEnd w:id="38"/>
    </w:p>
    <w:p>
      <w:pPr>
        <w:pStyle w:val="Heading2"/>
      </w:pPr>
      <w:bookmarkStart w:id="39" w:name="data-gathering-procedure"/>
      <w:r>
        <w:t xml:space="preserve">Data Gathering Procedure</w:t>
      </w:r>
      <w:bookmarkEnd w:id="39"/>
    </w:p>
    <w:p>
      <w:pPr>
        <w:pStyle w:val="Heading2"/>
      </w:pPr>
      <w:bookmarkStart w:id="40" w:name="data-analysis"/>
      <w:r>
        <w:t xml:space="preserve">Data Analysis</w:t>
      </w:r>
      <w:bookmarkEnd w:id="40"/>
    </w:p>
    <w:p>
      <w:pPr>
        <w:pStyle w:val="Heading1"/>
      </w:pPr>
      <w:bookmarkStart w:id="41" w:name="results-and-discussion"/>
      <w:r>
        <w:t xml:space="preserve">Results and Discussion</w:t>
      </w:r>
      <w:bookmarkEnd w:id="41"/>
    </w:p>
    <w:p>
      <w:pPr>
        <w:pStyle w:val="Heading2"/>
      </w:pPr>
      <w:bookmarkStart w:id="42" w:name="profile-variables-of-the-respondents"/>
      <w:r>
        <w:t xml:space="preserve">Profile Variables of the Respondents</w:t>
      </w:r>
      <w:bookmarkEnd w:id="42"/>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43" w:name="gender"/>
      <w:r>
        <w:t xml:space="preserve">Gender</w:t>
      </w:r>
      <w:bookmarkEnd w:id="43"/>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4" w:name="have-previous-programming-experience"/>
      <w:r>
        <w:t xml:space="preserve">Have Previous Programming Experience</w:t>
      </w:r>
      <w:bookmarkEnd w:id="44"/>
    </w:p>
    <w:p>
      <w:pPr>
        <w:pStyle w:val="FirstParagraph"/>
      </w:pPr>
      <w:r>
        <w:t xml:space="preserve">Among the respondents, half have previous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5" w:name="X7f59e9ce22f84628a9268806c5f1ff51916bee0"/>
      <w:r>
        <w:t xml:space="preserve">Statistical Computing Tool Preference: Calculator or RStudio</w:t>
      </w:r>
      <w:bookmarkEnd w:id="45"/>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6" w:name="age"/>
      <w:r>
        <w:t xml:space="preserve">Age</w:t>
      </w:r>
      <w:bookmarkEnd w:id="46"/>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47" w:name="X415a44f6250555506220cdea9bc80f27b1252a6"/>
      <w:r>
        <w:t xml:space="preserve">Calculator Test Scores and RStudio Test Scores of the Respondents</w:t>
      </w:r>
      <w:bookmarkEnd w:id="47"/>
    </w:p>
    <w:p>
      <w:pPr>
        <w:pStyle w:val="FirstParagraph"/>
      </w:pPr>
      <w:r>
        <w:t xml:space="preserve">There are two sets of examination scores: the calculator test scores and RStudio test scores.</w:t>
      </w:r>
    </w:p>
    <w:p>
      <w:pPr>
        <w:pStyle w:val="Heading3"/>
      </w:pPr>
      <w:bookmarkStart w:id="48" w:name="calculator-test-scores"/>
      <w:r>
        <w:t xml:space="preserve">Calculator Test Scores</w:t>
      </w:r>
      <w:bookmarkEnd w:id="48"/>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9" w:name="rstudio-test-scores"/>
      <w:r>
        <w:t xml:space="preserve">RStudio Test Scores</w:t>
      </w:r>
      <w:bookmarkEnd w:id="49"/>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50" w:name="Xcf711e1b2cc4473bc7e366cc828900d9d7f606d"/>
      <w:r>
        <w:t xml:space="preserve">Calculator Test Scores and RStudio Test Scores of the Respondents When Grouped According to the Profile Variables</w:t>
      </w:r>
      <w:bookmarkEnd w:id="50"/>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51" w:name="X69d0e5258ddf6b7c43e943dbacd24d0cb959ba9"/>
      <w:r>
        <w:t xml:space="preserve">Calculator Test Scores According to Gender</w:t>
      </w:r>
      <w:bookmarkEnd w:id="51"/>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seems to be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52" w:name="rstudio-test-scores-according-to-gender"/>
      <w:r>
        <w:t xml:space="preserve">RStudio Test Scores According to Gender</w:t>
      </w:r>
      <w:bookmarkEnd w:id="52"/>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53" w:name="X680bcc51204c6e161c7ecab1465326b0499e623"/>
      <w:r>
        <w:t xml:space="preserve">Calculator Test Scores According to Have Previous Programming Experience</w:t>
      </w:r>
      <w:bookmarkEnd w:id="53"/>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54" w:name="Xcfd4e5e24d262e312e1b04c2aafd42500f2c507"/>
      <w:r>
        <w:t xml:space="preserve">RStudio Test Scores According to Have Previous Programming Experience</w:t>
      </w:r>
      <w:bookmarkEnd w:id="54"/>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5" w:name="X4cdd0d4399ae57bf4a3567f3a2e69df7c2943b3"/>
      <w:r>
        <w:t xml:space="preserve">Calculator Test Scores According to Statistical Computing Tool Preference</w:t>
      </w:r>
      <w:bookmarkEnd w:id="55"/>
    </w:p>
    <w:p>
      <w:pPr>
        <w:pStyle w:val="FirstParagraph"/>
      </w:pPr>
      <w:r>
        <w:t xml:space="preserve">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pPr>
        <w:pStyle w:val="TableCaption"/>
      </w:pPr>
      <w:r>
        <w:rPr>
          <w:b/>
        </w:rPr>
        <w:t xml:space="preserve">Table 11:</w:t>
      </w:r>
      <w:r>
        <w:t xml:space="preserve"> </w:t>
      </w:r>
      <w:r>
        <w:t xml:space="preserve">Frequency Distribution and Summary of Calculator Test Scores According to Statistical Computing Tool Preference</w:t>
      </w:r>
    </w:p>
    <w:tbl>
      <w:tblPr>
        <w:tblStyle w:val="Table"/>
        <w:tblW w:type="pct" w:w="4097.222222222222"/>
        <w:tblLook w:firstRow="1"/>
        <w:tblCaption w:val="Table 11: Frequency Distribution and Summary of Calculator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6" w:name="X5cb653e5b3fbb79e506094823b99cba38be8a58"/>
      <w:r>
        <w:t xml:space="preserve">RStudio Test Scores According to Statistical Computing Tool Preference</w:t>
      </w:r>
      <w:bookmarkEnd w:id="56"/>
    </w:p>
    <w:p>
      <w:pPr>
        <w:pStyle w:val="FirstParagraph"/>
      </w:pPr>
      <w:r>
        <w:t xml:space="preserve">Among those who prefer calculator as statistical computing tool, half passed and half failed the RStudio test. Among those who prefer RStudio as statistical computing tool, only one failed. The mean score of those who prefer calculator is 53.25 which is passing. The mean score of those who prefer RStudio is 55.75 which is also passing. Table 12 shows the frequency distribution and summary of RStudio test scores according to statistical computing tool preference.</w:t>
      </w:r>
    </w:p>
    <w:p>
      <w:pPr>
        <w:pStyle w:val="TableCaption"/>
      </w:pPr>
      <w:r>
        <w:rPr>
          <w:b/>
        </w:rPr>
        <w:t xml:space="preserve">Table 12:</w:t>
      </w:r>
      <w:r>
        <w:t xml:space="preserve"> </w:t>
      </w:r>
      <w:r>
        <w:t xml:space="preserve">Frequency Distribution and Summary of RStudio Test Scores According to Statistical Computing Tool Preference</w:t>
      </w:r>
    </w:p>
    <w:tbl>
      <w:tblPr>
        <w:tblStyle w:val="Table"/>
        <w:tblW w:type="pct" w:w="4097.222222222222"/>
        <w:tblLook w:firstRow="1"/>
        <w:tblCaption w:val="Table 12: Frequency Distribution and Summary of RStudio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7" w:name="X3a3ec23900fc436ad8f39afc74b17dcd9d886cb"/>
      <w:r>
        <w:t xml:space="preserve">Significant Difference in the Calculator Test Scores and the RStudio Test Scores of the Respondents when Grouped According to the Profile Variables</w:t>
      </w:r>
      <w:bookmarkEnd w:id="57"/>
    </w:p>
    <w:p>
      <w:pPr>
        <w:pStyle w:val="FirstParagraph"/>
      </w:pPr>
      <w:r>
        <w:t xml:space="preserve">The calculator test scores and the RStudio test scores are grouped according to gender and have previous programming experience and statistical computing tool preference.</w:t>
      </w:r>
    </w:p>
    <w:p>
      <w:pPr>
        <w:pStyle w:val="Heading3"/>
      </w:pPr>
      <w:bookmarkStart w:id="58" w:name="calculator-test-scores-1"/>
      <w:r>
        <w:t xml:space="preserve">Calculator Test Scores</w:t>
      </w:r>
      <w:bookmarkEnd w:id="58"/>
    </w:p>
    <w:p>
      <w:pPr>
        <w:pStyle w:val="FirstParagraph"/>
      </w:pPr>
      <w:r>
        <w:t xml:space="preserve">For the calculator test scores of the respondents when grouped according to gender, the Wilcoxon rank-sum test gives a p value of 0.29. Since the p value is greater than the significance level of 0.05, the null hypothesis that the mean calculator test score of male is equal to the mean calculator score of female is not rejected. There is no statistical evidence that the mean score of male of 61.67 is greater than the mean score of female of 37. Gender is not a factor among the respondents when it comes to their performance in the calculator test.</w:t>
      </w:r>
    </w:p>
    <w:p>
      <w:pPr>
        <w:pStyle w:val="BodyText"/>
      </w:pPr>
      <w:r>
        <w:t xml:space="preserve">For the calculator test scores of the respondents when grouped according to have previous programming experience, the Wilcoxon rank-sum test gives a p value of 0.56. Since the p value is greater than the significance level of 0.05, the null hypothesis that the mean calculator test score of the respondents who have previous programming experience is equal to the mean calculator score of the respondents who have no previous programming experience is not rejected. There is no statistical evidence that the mean score of the respondents who have no previous programming experience of 54.25 is greater than the mean score of the respondents who have previous programming experience of 38.25. Having previous programming experience is not a factor among the respondents when it comes to their performance in the calculator test.</w:t>
      </w:r>
    </w:p>
    <w:p>
      <w:pPr>
        <w:pStyle w:val="Heading3"/>
      </w:pPr>
      <w:bookmarkStart w:id="59" w:name="rstudio-test-scores-1"/>
      <w:r>
        <w:t xml:space="preserve">RStudio Test Scores</w:t>
      </w:r>
      <w:bookmarkEnd w:id="59"/>
    </w:p>
    <w:p>
      <w:pPr>
        <w:pStyle w:val="FirstParagraph"/>
      </w:pPr>
      <w:r>
        <w:t xml:space="preserve">For the RStudio test scores of the respondents when grouped according to gender, the Wilcoxon rank-sum test gives a p value of 0.07. Since the p value is greater than the significance level of 0.05, the null hypothesis that the mean RStudio test score of male is equal to the mean RStudio test score of female is not rejected. There is no statistical evidence that the mean score of male of 73.33 is greater than the mean score of female of 43.20. Gender is not a factor among the respondents when it comes to their performance in the RStudio test.</w:t>
      </w:r>
    </w:p>
    <w:p>
      <w:pPr>
        <w:pStyle w:val="BodyText"/>
      </w:pPr>
      <w:r>
        <w:t xml:space="preserve">For the RStudio test scores of the respondents when grouped according to have previous programming experience, the Wilcoxon rank-sum test gives a p value of 0.89. Since the p value is greater than the significance level of 0.05, the null hypothesis that the mean RStudio test score of the respondents who have previous programming experience is equal to the mean RStudio test score of the respondents who have no previous programming experience is not rejected. There is no statistical evidence that the mean score of the respondents who have previous programming experience of 56.50 is greater than the mean score of the respondents who have no previous programming experience of 52.50. Having previous programming experience is not a factor among the respondents when it comes to their performance in the RStudio test.</w:t>
      </w:r>
    </w:p>
    <w:p>
      <w:pPr>
        <w:pStyle w:val="Heading2"/>
      </w:pPr>
      <w:bookmarkStart w:id="60" w:name="Xae52f931b8e0ddbc447a2d091bceb8bc052e743"/>
      <w:r>
        <w:t xml:space="preserve">Significant Relationship Between Age and the Calculator Test Scores and Between Age and the RStudio Test Scores of the Respondents</w:t>
      </w:r>
      <w:bookmarkEnd w:id="60"/>
    </w:p>
    <w:p>
      <w:pPr>
        <w:pStyle w:val="Heading3"/>
      </w:pPr>
      <w:bookmarkStart w:id="61" w:name="calculator-test-scores-and-age"/>
      <w:r>
        <w:t xml:space="preserve">Calculator Test Scores and Age</w:t>
      </w:r>
      <w:bookmarkEnd w:id="61"/>
    </w:p>
    <w:p>
      <w:pPr>
        <w:pStyle w:val="FirstParagraph"/>
      </w:pPr>
      <w:r>
        <w:t xml:space="preserve">The computed p value and correlation of calculator test scores and age is 0.004 and 0.88 respectively. Table 13 shows that the p value of 0.004 is less than the significance level of 0.05. The null hypothesis that calculator test scores and age are linearly uncorrelated is rejected. At the 5% significance level, the data provide sufficient evidence to conclude that calculator test scores and age are positively linearly correlated. There is a very strong positive correlation. The older the respondent, the better the calculator test score.</w:t>
      </w:r>
    </w:p>
    <w:p>
      <w:pPr>
        <w:pStyle w:val="TableCaption"/>
      </w:pPr>
      <w:r>
        <w:rPr>
          <w:b/>
        </w:rPr>
        <w:t xml:space="preserve">Table 13:</w:t>
      </w:r>
      <w:r>
        <w:t xml:space="preserve"> </w:t>
      </w:r>
      <w:r>
        <w:t xml:space="preserve">Pearson’s product-moment correlation: Age and Calculator Test</w:t>
      </w:r>
    </w:p>
    <w:tbl>
      <w:tblPr>
        <w:tblStyle w:val="Table"/>
        <w:tblW w:type="pct" w:w="4930.555555555556"/>
        <w:tblLook w:firstRow="1"/>
        <w:tblCaption w:val="Table 13: Pearson’s product-moment correlation: Age and Calculator Test"/>
      </w:tblPr>
      <w:tblGrid>
        <w:gridCol w:w="1870"/>
        <w:gridCol w:w="550"/>
        <w:gridCol w:w="1650"/>
        <w:gridCol w:w="2750"/>
        <w:gridCol w:w="99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4.637</w:t>
            </w:r>
          </w:p>
        </w:tc>
        <w:tc>
          <w:p>
            <w:pPr>
              <w:pStyle w:val="Compact"/>
              <w:jc w:val="center"/>
            </w:pPr>
            <w:r>
              <w:t xml:space="preserve">6</w:t>
            </w:r>
          </w:p>
        </w:tc>
        <w:tc>
          <w:p>
            <w:pPr>
              <w:pStyle w:val="Compact"/>
              <w:jc w:val="center"/>
            </w:pPr>
            <w:r>
              <w:t xml:space="preserve">0.003552 * *</w:t>
            </w:r>
          </w:p>
        </w:tc>
        <w:tc>
          <w:p>
            <w:pPr>
              <w:pStyle w:val="Compact"/>
              <w:jc w:val="center"/>
            </w:pPr>
            <w:r>
              <w:t xml:space="preserve">two.sided</w:t>
            </w:r>
          </w:p>
        </w:tc>
        <w:tc>
          <w:p>
            <w:pPr>
              <w:pStyle w:val="Compact"/>
              <w:jc w:val="center"/>
            </w:pPr>
            <w:r>
              <w:t xml:space="preserve">0.8842</w:t>
            </w:r>
          </w:p>
        </w:tc>
      </w:tr>
    </w:tbl>
    <w:p>
      <w:pPr>
        <w:pStyle w:val="Heading3"/>
      </w:pPr>
      <w:bookmarkStart w:id="62" w:name="rstudio-test-scores-and-age"/>
      <w:r>
        <w:t xml:space="preserve">RStudio Test Scores and Age</w:t>
      </w:r>
      <w:bookmarkEnd w:id="62"/>
    </w:p>
    <w:p>
      <w:pPr>
        <w:pStyle w:val="FirstParagraph"/>
      </w:pPr>
      <w:r>
        <w:t xml:space="preserve">The computed p value and correlation of RStudio test scores and age is 0.12 and 0.59 respectively. The p value of 0.12 is greater than the significance level of 0.05. The null hypothesis that RStudio test scores and age are linearly uncorrelated is not rejected. At the 5% significance level, the data provide no evidence to conclude that RStudio test scores and age are positively linearly correlated. In their RStudio test scores, age does not matter among the respondents.</w:t>
      </w:r>
    </w:p>
    <w:p>
      <w:pPr>
        <w:pStyle w:val="Heading2"/>
      </w:pPr>
      <w:bookmarkStart w:id="63" w:name="Xbd3786db3cdba4882b69bdebd5642e6e286cd1f"/>
      <w:r>
        <w:t xml:space="preserve">Significant Difference Between the Calculator Test Scores and RStudio Test Scores of The Respondents</w:t>
      </w:r>
      <w:bookmarkEnd w:id="63"/>
    </w:p>
    <w:p>
      <w:pPr>
        <w:pStyle w:val="FirstParagraph"/>
      </w:pPr>
      <w:r>
        <w:t xml:space="preserve">Comparing the mean calculator test score and the mean RStudio test score, the Wilcoxon signed rank-sum test gives a p value of 0.25. Since the p value is greater than the significance level of 0.05, the null hypothesis that the mean calculator test score is equal to the mean RStudio test score is not rejected. There is no statistical evidence that the mean RStudio test score of 54.50 is greater than the mean calculator test score of 46.25. The use of RStudio as statistical computing tool in the test has not significantly improved the performance of the respondents.</w:t>
      </w:r>
    </w:p>
    <w:p>
      <w:pPr>
        <w:pStyle w:val="Heading1"/>
      </w:pPr>
      <w:bookmarkStart w:id="64" w:name="reference"/>
      <w:r>
        <w:t xml:space="preserve">Reference</w:t>
      </w:r>
      <w:bookmarkEnd w:id="64"/>
    </w:p>
    <w:bookmarkStart w:id="112" w:name="refs"/>
    <w:bookmarkStart w:id="65" w:name="ref-benzvi16"/>
    <w:p>
      <w:pPr>
        <w:pStyle w:val="Bibliography"/>
      </w:pPr>
      <w:r>
        <w:t xml:space="preserve">Ben-Zvi, D., &amp; Makar, K. (Eds.). (2016).</w:t>
      </w:r>
      <w:r>
        <w:t xml:space="preserve"> </w:t>
      </w:r>
      <w:r>
        <w:rPr>
          <w:i/>
        </w:rPr>
        <w:t xml:space="preserve">The Teaching and Learning of Statistics: International Perspectives</w:t>
      </w:r>
      <w:r>
        <w:t xml:space="preserve">. Cham: Springer.</w:t>
      </w:r>
    </w:p>
    <w:bookmarkEnd w:id="65"/>
    <w:bookmarkStart w:id="66" w:name="ref-benzvi18"/>
    <w:p>
      <w:pPr>
        <w:pStyle w:val="Bibliography"/>
      </w:pPr>
      <w:r>
        <w:t xml:space="preserve">Ben-Zvi, D., Makar, K., &amp; Garfield, J. (Eds.). (2018).</w:t>
      </w:r>
      <w:r>
        <w:t xml:space="preserve"> </w:t>
      </w:r>
      <w:r>
        <w:rPr>
          <w:i/>
        </w:rPr>
        <w:t xml:space="preserve">International Handbook of Research in Statistics Education</w:t>
      </w:r>
      <w:r>
        <w:t xml:space="preserve">. Cham: Springer.</w:t>
      </w:r>
    </w:p>
    <w:bookmarkEnd w:id="66"/>
    <w:bookmarkStart w:id="67" w:name="ref-bersales10"/>
    <w:p>
      <w:pPr>
        <w:pStyle w:val="Bibliography"/>
      </w:pPr>
      <w:r>
        <w:t xml:space="preserve">Bersales, L. G. S. (2010). The Teaching of Statistics in the Philippines: Moving to a Brighter Future.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67"/>
    <w:bookmarkStart w:id="68"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68"/>
    <w:bookmarkStart w:id="70" w:name="ref-cass17"/>
    <w:p>
      <w:pPr>
        <w:pStyle w:val="Bibliography"/>
      </w:pPr>
      <w:r>
        <w:t xml:space="preserve">Cass, S. (2017). The 2017 Top Programming Languages-IEEE Spectrum.</w:t>
      </w:r>
      <w:r>
        <w:t xml:space="preserve"> </w:t>
      </w:r>
      <w:r>
        <w:rPr>
          <w:i/>
        </w:rPr>
        <w:t xml:space="preserve">IEEE Spectrum: Technology, Engineering, and Science News</w:t>
      </w:r>
      <w:r>
        <w:t xml:space="preserve">. Retrieved from</w:t>
      </w:r>
      <w:r>
        <w:t xml:space="preserve"> </w:t>
      </w:r>
      <w:hyperlink r:id="rId69">
        <w:r>
          <w:rPr>
            <w:rStyle w:val="Hyperlink"/>
          </w:rPr>
          <w:t xml:space="preserve">https://spectrum.ieee.org/computing/software/the-2017-topprogramming-
languages</w:t>
        </w:r>
      </w:hyperlink>
    </w:p>
    <w:bookmarkEnd w:id="70"/>
    <w:bookmarkStart w:id="72"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71">
        <w:r>
          <w:rPr>
            <w:rStyle w:val="Hyperlink"/>
          </w:rPr>
          <w:t xml:space="preserve">https://escholarship.org/uc/item/8sd2t4rr</w:t>
        </w:r>
      </w:hyperlink>
    </w:p>
    <w:bookmarkEnd w:id="72"/>
    <w:bookmarkStart w:id="73"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73"/>
    <w:bookmarkStart w:id="75" w:name="ref-CR16"/>
    <w:p>
      <w:pPr>
        <w:pStyle w:val="Bibliography"/>
      </w:pPr>
      <w:r>
        <w:t xml:space="preserve">Çetinkaya-Rundel, M., &amp; Horton, N. J. (2016). Technology Lowering Barriers: Get Started With R at the Snap of a Finger. Retrieved from</w:t>
      </w:r>
      <w:r>
        <w:t xml:space="preserve"> </w:t>
      </w:r>
      <w:hyperlink r:id="rId74">
        <w:r>
          <w:rPr>
            <w:rStyle w:val="Hyperlink"/>
          </w:rPr>
          <w:t xml:space="preserve">https://www.causeweb.org/cause/ecots/ecots16/breakouts/7</w:t>
        </w:r>
      </w:hyperlink>
    </w:p>
    <w:bookmarkEnd w:id="75"/>
    <w:bookmarkStart w:id="77"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76">
        <w:r>
          <w:rPr>
            <w:rStyle w:val="Hyperlink"/>
          </w:rPr>
          <w:t xml:space="preserve">https://doi.org/10.1080/00031305.2017.1397549</w:t>
        </w:r>
      </w:hyperlink>
    </w:p>
    <w:bookmarkEnd w:id="77"/>
    <w:bookmarkStart w:id="79"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78">
        <w:r>
          <w:rPr>
            <w:rStyle w:val="Hyperlink"/>
          </w:rPr>
          <w:t xml:space="preserve">https://escholarship.org/uc/item/00d4q8cp</w:t>
        </w:r>
      </w:hyperlink>
    </w:p>
    <w:bookmarkEnd w:id="79"/>
    <w:bookmarkStart w:id="81"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80">
        <w:r>
          <w:rPr>
            <w:rStyle w:val="Hyperlink"/>
          </w:rPr>
          <w:t xml:space="preserve">https://escholarship.org/uc/item/7gv0q9dc</w:t>
        </w:r>
      </w:hyperlink>
    </w:p>
    <w:bookmarkEnd w:id="81"/>
    <w:bookmarkStart w:id="82"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82"/>
    <w:bookmarkStart w:id="84" w:name="ref-GCR16"/>
    <w:p>
      <w:pPr>
        <w:pStyle w:val="Bibliography"/>
      </w:pPr>
      <w:r>
        <w:t xml:space="preserve">GAISE College Report ASA Revision Committee. (2016). Guidelines for Assessment and Instruction in Statistics Education College Report 2016. Retrieved from</w:t>
      </w:r>
      <w:r>
        <w:t xml:space="preserve"> </w:t>
      </w:r>
      <w:hyperlink r:id="rId83">
        <w:r>
          <w:rPr>
            <w:rStyle w:val="Hyperlink"/>
          </w:rPr>
          <w:t xml:space="preserve">http://www.amstat.org/education/gaise</w:t>
        </w:r>
      </w:hyperlink>
    </w:p>
    <w:bookmarkEnd w:id="84"/>
    <w:bookmarkStart w:id="85" w:name="ref-gomes18"/>
    <w:p>
      <w:pPr>
        <w:pStyle w:val="Bibliography"/>
      </w:pPr>
      <w:r>
        <w:t xml:space="preserve">Gomes, D., &amp; de Sausa, B. (2018). Teaching with R – A Curse or a Blessing?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85"/>
    <w:bookmarkStart w:id="87"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86">
        <w:r>
          <w:rPr>
            <w:rStyle w:val="Hyperlink"/>
          </w:rPr>
          <w:t xml:space="preserve">https://doi.org/10.1111/j.1751-5823.2010.00117.x</w:t>
        </w:r>
      </w:hyperlink>
    </w:p>
    <w:bookmarkEnd w:id="87"/>
    <w:bookmarkStart w:id="88"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88"/>
    <w:bookmarkStart w:id="90"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89">
        <w:r>
          <w:rPr>
            <w:rStyle w:val="Hyperlink"/>
          </w:rPr>
          <w:t xml:space="preserve">https://doi.org/10.1080/00031305.2015.1077729</w:t>
        </w:r>
      </w:hyperlink>
    </w:p>
    <w:bookmarkEnd w:id="90"/>
    <w:bookmarkStart w:id="92"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91">
        <w:r>
          <w:rPr>
            <w:rStyle w:val="Hyperlink"/>
          </w:rPr>
          <w:t xml:space="preserve">https://escholarship.org/uc/item/1fn7k2x3</w:t>
        </w:r>
      </w:hyperlink>
    </w:p>
    <w:bookmarkEnd w:id="92"/>
    <w:bookmarkStart w:id="94"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93">
        <w:r>
          <w:rPr>
            <w:rStyle w:val="Hyperlink"/>
          </w:rPr>
          <w:t xml:space="preserve">https://doi.org/10.1080/00031305.2015.1032435</w:t>
        </w:r>
      </w:hyperlink>
    </w:p>
    <w:bookmarkEnd w:id="94"/>
    <w:bookmarkStart w:id="96"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95">
        <w:r>
          <w:rPr>
            <w:rStyle w:val="Hyperlink"/>
          </w:rPr>
          <w:t xml:space="preserve">https://doi.org/10.1080/09332480.2015.1042739</w:t>
        </w:r>
      </w:hyperlink>
    </w:p>
    <w:bookmarkEnd w:id="96"/>
    <w:bookmarkStart w:id="98" w:name="ref-loy19"/>
    <w:p>
      <w:pPr>
        <w:pStyle w:val="Bibliography"/>
      </w:pPr>
      <w:r>
        <w:t xml:space="preserve">Loy, A., Kuiper, S., &amp; Chihara, L. (2019). Supporting Data Science in the Statistics Curriculum.</w:t>
      </w:r>
      <w:r>
        <w:t xml:space="preserve"> </w:t>
      </w:r>
      <w:r>
        <w:rPr>
          <w:i/>
        </w:rPr>
        <w:t xml:space="preserve">Journal of Statistics Education</w:t>
      </w:r>
      <w:r>
        <w:t xml:space="preserve">,</w:t>
      </w:r>
      <w:r>
        <w:t xml:space="preserve"> </w:t>
      </w:r>
      <w:r>
        <w:rPr>
          <w:i/>
        </w:rPr>
        <w:t xml:space="preserve">27</w:t>
      </w:r>
      <w:r>
        <w:t xml:space="preserve">(1), 2–11.</w:t>
      </w:r>
      <w:r>
        <w:t xml:space="preserve"> </w:t>
      </w:r>
      <w:hyperlink r:id="rId97">
        <w:r>
          <w:rPr>
            <w:rStyle w:val="Hyperlink"/>
          </w:rPr>
          <w:t xml:space="preserve">https://doi.org/10.1080/10691898.2018.1564638</w:t>
        </w:r>
      </w:hyperlink>
    </w:p>
    <w:bookmarkEnd w:id="98"/>
    <w:bookmarkStart w:id="99" w:name="ref-macg14"/>
    <w:p>
      <w:pPr>
        <w:pStyle w:val="Bibliography"/>
      </w:pPr>
      <w:r>
        <w:t xml:space="preserve">MacGillivray, H., Martin, M. A., &amp; Phillips, B. (Eds.). (2014).</w:t>
      </w:r>
      <w:r>
        <w:t xml:space="preserve"> </w:t>
      </w:r>
      <w:r>
        <w:rPr>
          <w:i/>
        </w:rPr>
        <w:t xml:space="preserve">Topics from Australian Conferences on Teaching Statistics: OZCOTS 2008-2012</w:t>
      </w:r>
      <w:r>
        <w:t xml:space="preserve"> </w:t>
      </w:r>
      <w:r>
        <w:t xml:space="preserve">(Vol. 81). New York: Springer.</w:t>
      </w:r>
    </w:p>
    <w:bookmarkEnd w:id="99"/>
    <w:bookmarkStart w:id="101"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100">
        <w:r>
          <w:rPr>
            <w:rStyle w:val="Hyperlink"/>
          </w:rPr>
          <w:t xml:space="preserve">https://doi.org/10.1080/00031305.2018.1482784</w:t>
        </w:r>
      </w:hyperlink>
    </w:p>
    <w:bookmarkEnd w:id="101"/>
    <w:bookmarkStart w:id="103"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102">
        <w:r>
          <w:rPr>
            <w:rStyle w:val="Hyperlink"/>
          </w:rPr>
          <w:t xml:space="preserve">https://www.R-project.org/</w:t>
        </w:r>
      </w:hyperlink>
    </w:p>
    <w:bookmarkEnd w:id="103"/>
    <w:bookmarkStart w:id="105" w:name="ref-RStudio"/>
    <w:p>
      <w:pPr>
        <w:pStyle w:val="Bibliography"/>
      </w:pPr>
      <w:r>
        <w:t xml:space="preserve">RStudio Team. (2016).</w:t>
      </w:r>
      <w:r>
        <w:t xml:space="preserve"> </w:t>
      </w:r>
      <w:r>
        <w:rPr>
          <w:i/>
        </w:rPr>
        <w:t xml:space="preserve">RStudio: Integrated Development Environment for R</w:t>
      </w:r>
      <w:r>
        <w:t xml:space="preserve">. Boston, MA: RStudio, Inc. Retrieved from</w:t>
      </w:r>
      <w:r>
        <w:t xml:space="preserve"> </w:t>
      </w:r>
      <w:hyperlink r:id="rId104">
        <w:r>
          <w:rPr>
            <w:rStyle w:val="Hyperlink"/>
          </w:rPr>
          <w:t xml:space="preserve">http://www.rstudio.com/</w:t>
        </w:r>
      </w:hyperlink>
    </w:p>
    <w:bookmarkEnd w:id="105"/>
    <w:bookmarkStart w:id="107"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106">
        <w:r>
          <w:rPr>
            <w:rStyle w:val="Hyperlink"/>
          </w:rPr>
          <w:t xml:space="preserve">https://doi.org/10.1080/10691898.2017.1322474</w:t>
        </w:r>
      </w:hyperlink>
    </w:p>
    <w:bookmarkEnd w:id="107"/>
    <w:bookmarkStart w:id="108" w:name="ref-wild18"/>
    <w:p>
      <w:pPr>
        <w:pStyle w:val="Bibliography"/>
      </w:pPr>
      <w:r>
        <w:t xml:space="preserve">Wild, C. J., Utts, J. M., &amp; Horton, N. J. (2018). What is Statistics? In D. Ben-Zvi, K. Makar, &amp; J. Garfield (Eds.),</w:t>
      </w:r>
      <w:r>
        <w:t xml:space="preserve"> </w:t>
      </w:r>
      <w:r>
        <w:rPr>
          <w:i/>
        </w:rPr>
        <w:t xml:space="preserve">International Handbook of Research in Statistics Education</w:t>
      </w:r>
      <w:r>
        <w:t xml:space="preserve"> </w:t>
      </w:r>
      <w:r>
        <w:t xml:space="preserve">(pp. 5–36). Cham: Springer.</w:t>
      </w:r>
    </w:p>
    <w:bookmarkEnd w:id="108"/>
    <w:bookmarkStart w:id="110"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109">
        <w:r>
          <w:rPr>
            <w:rStyle w:val="Hyperlink"/>
          </w:rPr>
          <w:t xml:space="preserve">https://doi.org/10.1080/09332480.2018.1467642</w:t>
        </w:r>
      </w:hyperlink>
    </w:p>
    <w:bookmarkEnd w:id="110"/>
    <w:bookmarkStart w:id="111"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111"/>
    <w:bookmarkEnd w:id="112"/>
    <w:sectPr w:rsidR="00FD584E">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0792E339" w14:textId="77777777" w:rsidR="000E7413" w:rsidRDefault="001265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23C91E" w14:textId="77777777" w:rsidR="000E7413" w:rsidRDefault="001265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475628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390AB9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866FC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6D611F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1A623D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34696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2E687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4240B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8DE26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0294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3" Target="http://www.amstat.org/education/gaise" TargetMode="External" /><Relationship Type="http://schemas.openxmlformats.org/officeDocument/2006/relationships/hyperlink" Id="rId104" Target="http://www.rstudio.com/" TargetMode="External" /><Relationship Type="http://schemas.openxmlformats.org/officeDocument/2006/relationships/hyperlink" Id="rId93" Target="https://doi.org/10.1080/00031305.2015.1032435" TargetMode="External" /><Relationship Type="http://schemas.openxmlformats.org/officeDocument/2006/relationships/hyperlink" Id="rId89" Target="https://doi.org/10.1080/00031305.2015.1077729" TargetMode="External" /><Relationship Type="http://schemas.openxmlformats.org/officeDocument/2006/relationships/hyperlink" Id="rId76" Target="https://doi.org/10.1080/00031305.2017.1397549" TargetMode="External" /><Relationship Type="http://schemas.openxmlformats.org/officeDocument/2006/relationships/hyperlink" Id="rId100" Target="https://doi.org/10.1080/00031305.2018.1482784" TargetMode="External" /><Relationship Type="http://schemas.openxmlformats.org/officeDocument/2006/relationships/hyperlink" Id="rId95" Target="https://doi.org/10.1080/09332480.2015.1042739" TargetMode="External" /><Relationship Type="http://schemas.openxmlformats.org/officeDocument/2006/relationships/hyperlink" Id="rId109" Target="https://doi.org/10.1080/09332480.2018.1467642" TargetMode="External" /><Relationship Type="http://schemas.openxmlformats.org/officeDocument/2006/relationships/hyperlink" Id="rId106" Target="https://doi.org/10.1080/10691898.2017.1322474" TargetMode="External" /><Relationship Type="http://schemas.openxmlformats.org/officeDocument/2006/relationships/hyperlink" Id="rId97" Target="https://doi.org/10.1080/10691898.2018.1564638" TargetMode="External" /><Relationship Type="http://schemas.openxmlformats.org/officeDocument/2006/relationships/hyperlink" Id="rId86" Target="https://doi.org/10.1111/j.1751-5823.2010.00117.x" TargetMode="External" /><Relationship Type="http://schemas.openxmlformats.org/officeDocument/2006/relationships/hyperlink" Id="rId78" Target="https://escholarship.org/uc/item/00d4q8cp" TargetMode="External" /><Relationship Type="http://schemas.openxmlformats.org/officeDocument/2006/relationships/hyperlink" Id="rId91" Target="https://escholarship.org/uc/item/1fn7k2x3" TargetMode="External" /><Relationship Type="http://schemas.openxmlformats.org/officeDocument/2006/relationships/hyperlink" Id="rId80"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69" Target="https://spectrum.ieee.org/computing/software/the-2017-topprogramming-%0Alanguages" TargetMode="External" /><Relationship Type="http://schemas.openxmlformats.org/officeDocument/2006/relationships/hyperlink" Id="rId102" Target="https://www.R-project.org/" TargetMode="External" /><Relationship Type="http://schemas.openxmlformats.org/officeDocument/2006/relationships/hyperlink" Id="rId74" Target="https://www.causeweb.org/cause/ecots/ecots16/breakouts/7" TargetMode="External" /></Relationships>
</file>

<file path=word/_rels/footnotes.xml.rels><?xml version="1.0" encoding="UTF-8"?>
<Relationships xmlns="http://schemas.openxmlformats.org/package/2006/relationships"><Relationship Type="http://schemas.openxmlformats.org/officeDocument/2006/relationships/hyperlink" Id="rId83" Target="http://www.amstat.org/education/gaise" TargetMode="External" /><Relationship Type="http://schemas.openxmlformats.org/officeDocument/2006/relationships/hyperlink" Id="rId104" Target="http://www.rstudio.com/" TargetMode="External" /><Relationship Type="http://schemas.openxmlformats.org/officeDocument/2006/relationships/hyperlink" Id="rId93" Target="https://doi.org/10.1080/00031305.2015.1032435" TargetMode="External" /><Relationship Type="http://schemas.openxmlformats.org/officeDocument/2006/relationships/hyperlink" Id="rId89" Target="https://doi.org/10.1080/00031305.2015.1077729" TargetMode="External" /><Relationship Type="http://schemas.openxmlformats.org/officeDocument/2006/relationships/hyperlink" Id="rId76" Target="https://doi.org/10.1080/00031305.2017.1397549" TargetMode="External" /><Relationship Type="http://schemas.openxmlformats.org/officeDocument/2006/relationships/hyperlink" Id="rId100" Target="https://doi.org/10.1080/00031305.2018.1482784" TargetMode="External" /><Relationship Type="http://schemas.openxmlformats.org/officeDocument/2006/relationships/hyperlink" Id="rId95" Target="https://doi.org/10.1080/09332480.2015.1042739" TargetMode="External" /><Relationship Type="http://schemas.openxmlformats.org/officeDocument/2006/relationships/hyperlink" Id="rId109" Target="https://doi.org/10.1080/09332480.2018.1467642" TargetMode="External" /><Relationship Type="http://schemas.openxmlformats.org/officeDocument/2006/relationships/hyperlink" Id="rId106" Target="https://doi.org/10.1080/10691898.2017.1322474" TargetMode="External" /><Relationship Type="http://schemas.openxmlformats.org/officeDocument/2006/relationships/hyperlink" Id="rId97" Target="https://doi.org/10.1080/10691898.2018.1564638" TargetMode="External" /><Relationship Type="http://schemas.openxmlformats.org/officeDocument/2006/relationships/hyperlink" Id="rId86" Target="https://doi.org/10.1111/j.1751-5823.2010.00117.x" TargetMode="External" /><Relationship Type="http://schemas.openxmlformats.org/officeDocument/2006/relationships/hyperlink" Id="rId78" Target="https://escholarship.org/uc/item/00d4q8cp" TargetMode="External" /><Relationship Type="http://schemas.openxmlformats.org/officeDocument/2006/relationships/hyperlink" Id="rId91" Target="https://escholarship.org/uc/item/1fn7k2x3" TargetMode="External" /><Relationship Type="http://schemas.openxmlformats.org/officeDocument/2006/relationships/hyperlink" Id="rId80" Target="https://escholarship.org/uc/item/7gv0q9dc" TargetMode="External" /><Relationship Type="http://schemas.openxmlformats.org/officeDocument/2006/relationships/hyperlink" Id="rId71" Target="https://escholarship.org/uc/item/8sd2t4rr" TargetMode="External" /><Relationship Type="http://schemas.openxmlformats.org/officeDocument/2006/relationships/hyperlink" Id="rId69" Target="https://spectrum.ieee.org/computing/software/the-2017-topprogramming-%0Alanguages" TargetMode="External" /><Relationship Type="http://schemas.openxmlformats.org/officeDocument/2006/relationships/hyperlink" Id="rId102" Target="https://www.R-project.org/" TargetMode="External" /><Relationship Type="http://schemas.openxmlformats.org/officeDocument/2006/relationships/hyperlink" Id="rId74" Target="https://www.causeweb.org/cause/ecots/ecots16/breakouts/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7368</Words>
  <Characters>42000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2020-01-12T19:48:11Z</dcterms:created>
  <dcterms:modified xsi:type="dcterms:W3CDTF">2020-01-12T19:48:11Z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