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Technological advancement has led to the emergence of big data</w:t>
      </w:r>
      <w:r>
        <w:t xml:space="preserve"> </w:t>
      </w:r>
      <w:r>
        <w:t xml:space="preserve">(Gould &amp; Çetinkaya-Rundel, 2014)</w:t>
      </w:r>
      <w:r>
        <w:t xml:space="preserve"> </w:t>
      </w:r>
      <w:r>
        <w:t xml:space="preserve">making data inevitable in our daily life. In addition, powerful computers are now easily available . 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Garfield, &amp; Fry, 2018)</w:t>
      </w:r>
      <w:r>
        <w:t xml:space="preserve">. In this regard,</w:t>
      </w:r>
      <w:r>
        <w:t xml:space="preserve"> </w:t>
      </w:r>
      <w:r>
        <w:t xml:space="preserve">Gould (2010)</w:t>
      </w:r>
      <w:r>
        <w:t xml:space="preserve">,</w:t>
      </w:r>
      <w:r>
        <w:t xml:space="preserve"> </w:t>
      </w:r>
      <w:r>
        <w:t xml:space="preserve">Horton et al. (2015)</w:t>
      </w:r>
      <w:r>
        <w:t xml:space="preserve">,</w:t>
      </w:r>
      <w:r>
        <w:t xml:space="preserve"> </w:t>
      </w:r>
      <w:r>
        <w:t xml:space="preserve">Horton (2015)</w:t>
      </w:r>
      <w:r>
        <w:t xml:space="preserve"> </w:t>
      </w:r>
      <w:r>
        <w:t xml:space="preserve">and</w:t>
      </w:r>
      <w:r>
        <w:t xml:space="preserve"> </w:t>
      </w:r>
      <w:r>
        <w:t xml:space="preserve">Hardin et al. (2015)</w:t>
      </w:r>
      <w:r>
        <w:t xml:space="preserve"> </w:t>
      </w:r>
      <w:r>
        <w:t xml:space="preserve">pointed out the importance of data management skills and its integration in introductory and second courses in statistics. Nonetheless, some measures are already in place to lessen the gap between statistical practice and statistics education.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who adopted it</w:t>
      </w:r>
      <w:r>
        <w:t xml:space="preserve"> </w:t>
      </w:r>
      <w:r>
        <w:t xml:space="preserve">(Zeiffler et al., 2018)</w:t>
      </w:r>
      <w:r>
        <w:t xml:space="preserve">.</w:t>
      </w:r>
    </w:p>
    <w:p>
      <w:pPr>
        <w:pStyle w:val="BodyText"/>
      </w:pPr>
      <w:r>
        <w:t xml:space="preserve">In the GAISE report, one noteworthy recommendation is the</w:t>
      </w:r>
      <w:r>
        <w:t xml:space="preserve"> </w:t>
      </w:r>
      <w:r>
        <w:t xml:space="preserve">“</w:t>
      </w:r>
      <w:r>
        <w:t xml:space="preserve">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there is no single statistical computing tool that fits all statistical tasks</w:t>
      </w:r>
      <w:r>
        <w:t xml:space="preserve"> </w:t>
      </w:r>
      <w:r>
        <w:t xml:space="preserve">(McNamara, 2018)</w:t>
      </w:r>
      <w:r>
        <w:t xml:space="preserve">. Nonetheless, introductory statistics students should be taught a common statistical package such as SPSS, SAS,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w:t>
      </w:r>
    </w:p>
    <w:p>
      <w:pPr>
        <w:pStyle w:val="BodyText"/>
      </w:pPr>
      <w:r>
        <w:t xml:space="preserve">In our country, I have observed that leading universities are aware of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the mean is 3.</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pStyle w:val="Heading2"/>
      </w:pPr>
      <w:bookmarkStart w:id="23" w:name="statement-of-the-hypothesis"/>
      <w:r>
        <w:t xml:space="preserve">Statement of the Hypothesis</w:t>
      </w:r>
      <w:bookmarkEnd w:id="23"/>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The choice of which software to use in teaching statistics can be quite a challenge given a lot of things to consider. It can be a problem similar to bridging the gap between the practice of statistics and statistics education. Tools for learning statistics can be used easily by starters opposite to when using tools for doing statistics</w:t>
      </w:r>
      <w:r>
        <w:t xml:space="preserve"> </w:t>
      </w:r>
      <w:r>
        <w:t xml:space="preserve">(Gould et al., 2018)</w:t>
      </w:r>
      <w:r>
        <w:t xml:space="preserve">. However,</w:t>
      </w:r>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ference"/>
      <w:r>
        <w:t xml:space="preserve">Reference</w:t>
      </w:r>
      <w:bookmarkEnd w:id="36"/>
    </w:p>
    <w:bookmarkStart w:id="70" w:name="refs"/>
    <w:bookmarkStart w:id="38"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37">
        <w:r>
          <w:rPr>
            <w:rStyle w:val="Hyperlink"/>
          </w:rPr>
          <w:t xml:space="preserve">https://escholarship.org/uc/item/8sd2t4rr</w:t>
        </w:r>
      </w:hyperlink>
    </w:p>
    <w:bookmarkEnd w:id="38"/>
    <w:bookmarkStart w:id="39"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39"/>
    <w:bookmarkStart w:id="41"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40">
        <w:r>
          <w:rPr>
            <w:rStyle w:val="Hyperlink"/>
          </w:rPr>
          <w:t xml:space="preserve">https://doi.org/10.1080/00031305.2017.1397549</w:t>
        </w:r>
      </w:hyperlink>
    </w:p>
    <w:bookmarkEnd w:id="41"/>
    <w:bookmarkStart w:id="43"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42">
        <w:r>
          <w:rPr>
            <w:rStyle w:val="Hyperlink"/>
          </w:rPr>
          <w:t xml:space="preserve">https://escholarship.org/uc/item/00d4q8cp</w:t>
        </w:r>
      </w:hyperlink>
    </w:p>
    <w:bookmarkEnd w:id="43"/>
    <w:bookmarkStart w:id="45"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44">
        <w:r>
          <w:rPr>
            <w:rStyle w:val="Hyperlink"/>
          </w:rPr>
          <w:t xml:space="preserve">https://escholarship.org/uc/item/7gv0q9dc</w:t>
        </w:r>
      </w:hyperlink>
    </w:p>
    <w:bookmarkEnd w:id="45"/>
    <w:bookmarkStart w:id="46"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46"/>
    <w:bookmarkStart w:id="48" w:name="ref-GCR16"/>
    <w:p>
      <w:pPr>
        <w:pStyle w:val="Bibliography"/>
      </w:pPr>
      <w:r>
        <w:t xml:space="preserve">GAISE College Report ASA Revision Committee. (2016). Guidelines for Assessment and Instruction in Statistics Education College Report 2016. Retrieved from</w:t>
      </w:r>
      <w:r>
        <w:t xml:space="preserve"> </w:t>
      </w:r>
      <w:hyperlink r:id="rId47">
        <w:r>
          <w:rPr>
            <w:rStyle w:val="Hyperlink"/>
          </w:rPr>
          <w:t xml:space="preserve">http://www.amstat.org/education/gaise</w:t>
        </w:r>
      </w:hyperlink>
    </w:p>
    <w:bookmarkEnd w:id="48"/>
    <w:bookmarkStart w:id="50"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49">
        <w:r>
          <w:rPr>
            <w:rStyle w:val="Hyperlink"/>
          </w:rPr>
          <w:t xml:space="preserve">https://doi.org/10.1111/j.1751-5823.2010.00117.x</w:t>
        </w:r>
      </w:hyperlink>
    </w:p>
    <w:bookmarkEnd w:id="50"/>
    <w:bookmarkStart w:id="51" w:name="ref-gould14"/>
    <w:p>
      <w:pPr>
        <w:pStyle w:val="Bibliography"/>
      </w:pPr>
      <w:r>
        <w:t xml:space="preserve">Gould, R., &amp; Çetinkaya-Rundel, M. (2014). Teaching Statistical Thinking in the Data Deluge. In T. Wassong, D. Frischemeier, P. Fischer, R. Hochmuth, &amp; P. Bender (Eds.),</w:t>
      </w:r>
      <w:r>
        <w:t xml:space="preserve"> </w:t>
      </w:r>
      <w:r>
        <w:rPr>
          <w:i/>
        </w:rPr>
        <w:t xml:space="preserve">Mit Werkzeugen Mathematik und Stochastik lernen – Using Tools for Learning Mathematics and Statistics</w:t>
      </w:r>
      <w:r>
        <w:t xml:space="preserve"> </w:t>
      </w:r>
      <w:r>
        <w:t xml:space="preserve">(pp. 377–391). Wiesbaden: Springer Spektrum.</w:t>
      </w:r>
    </w:p>
    <w:bookmarkEnd w:id="51"/>
    <w:bookmarkStart w:id="52"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52"/>
    <w:bookmarkStart w:id="54" w:name="ref-hardin15"/>
    <w:p>
      <w:pPr>
        <w:pStyle w:val="Bibliography"/>
      </w:pPr>
      <w:r>
        <w:t xml:space="preserve">Hardin, J., Hoerl, R., Horton, N. J., Nolan, D., B. Baumer, Hall-Holt, O., … Ward, M. (2015). Data Science in Statistics Curricula: Preparing Students to “Think with Data”.</w:t>
      </w:r>
      <w:r>
        <w:t xml:space="preserve"> </w:t>
      </w:r>
      <w:r>
        <w:rPr>
          <w:i/>
        </w:rPr>
        <w:t xml:space="preserve">The American Statistician</w:t>
      </w:r>
      <w:r>
        <w:t xml:space="preserve">.</w:t>
      </w:r>
      <w:r>
        <w:t xml:space="preserve"> </w:t>
      </w:r>
      <w:hyperlink r:id="rId53">
        <w:r>
          <w:rPr>
            <w:rStyle w:val="Hyperlink"/>
          </w:rPr>
          <w:t xml:space="preserve">https://doi.org/10.1080/00031305.2015.1077729</w:t>
        </w:r>
      </w:hyperlink>
    </w:p>
    <w:bookmarkEnd w:id="54"/>
    <w:bookmarkStart w:id="56"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55">
        <w:r>
          <w:rPr>
            <w:rStyle w:val="Hyperlink"/>
          </w:rPr>
          <w:t xml:space="preserve">https://escholarship.org/uc/item/1fn7k2x3</w:t>
        </w:r>
      </w:hyperlink>
    </w:p>
    <w:bookmarkEnd w:id="56"/>
    <w:bookmarkStart w:id="58"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57">
        <w:r>
          <w:rPr>
            <w:rStyle w:val="Hyperlink"/>
          </w:rPr>
          <w:t xml:space="preserve">https://doi.org/10.1080/00031305.2015.1032435</w:t>
        </w:r>
      </w:hyperlink>
    </w:p>
    <w:bookmarkEnd w:id="58"/>
    <w:bookmarkStart w:id="60"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59">
        <w:r>
          <w:rPr>
            <w:rStyle w:val="Hyperlink"/>
          </w:rPr>
          <w:t xml:space="preserve">https://doi.org/10.1080/09332480.2015.1042739</w:t>
        </w:r>
      </w:hyperlink>
    </w:p>
    <w:bookmarkEnd w:id="60"/>
    <w:bookmarkStart w:id="62"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61">
        <w:r>
          <w:rPr>
            <w:rStyle w:val="Hyperlink"/>
          </w:rPr>
          <w:t xml:space="preserve">https://doi.org/10.1080/00031305.2018.1482784</w:t>
        </w:r>
      </w:hyperlink>
    </w:p>
    <w:bookmarkEnd w:id="62"/>
    <w:bookmarkStart w:id="64"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63">
        <w:r>
          <w:rPr>
            <w:rStyle w:val="Hyperlink"/>
          </w:rPr>
          <w:t xml:space="preserve">https://www.R-project.org/</w:t>
        </w:r>
      </w:hyperlink>
    </w:p>
    <w:bookmarkEnd w:id="64"/>
    <w:bookmarkStart w:id="66"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65">
        <w:r>
          <w:rPr>
            <w:rStyle w:val="Hyperlink"/>
          </w:rPr>
          <w:t xml:space="preserve">https://doi.org/10.1080/10691898.2017.1322474</w:t>
        </w:r>
      </w:hyperlink>
    </w:p>
    <w:bookmarkEnd w:id="66"/>
    <w:bookmarkStart w:id="68"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67">
        <w:r>
          <w:rPr>
            <w:rStyle w:val="Hyperlink"/>
          </w:rPr>
          <w:t xml:space="preserve">https://doi.org/10.1080/09332480.2018.1467642</w:t>
        </w:r>
      </w:hyperlink>
    </w:p>
    <w:bookmarkEnd w:id="68"/>
    <w:bookmarkStart w:id="69"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69"/>
    <w:bookmarkEnd w:id="70"/>
    <w:sectPr w:rsidR="00C00619" w:rsidRPr="00D1012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9E1F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56F1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2D8E8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947C5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E0EA8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845E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8CDD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57A50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5811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806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3BBE7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F72A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DE66A588"/>
    <w:lvl w:ilvl="0" w:tplc="C8F85394">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D10125"/>
    <w:pPr>
      <w:keepNext/>
      <w:keepLines/>
      <w:numPr>
        <w:numId w:val="14"/>
      </w:numPr>
      <w:spacing w:before="480" w:after="0" w:line="480" w:lineRule="auto"/>
      <w:jc w:val="both"/>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4519F"/>
    <w:pPr>
      <w:keepNext/>
      <w:keepLines/>
      <w:spacing w:before="200" w:after="0" w:line="480" w:lineRule="auto"/>
      <w:jc w:val="both"/>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line="480" w:lineRule="auto"/>
      <w:ind w:firstLine="720"/>
      <w:jc w:val="both"/>
    </w:pPr>
    <w:rPr>
      <w:rFonts w:ascii="Times New Roman" w:hAnsi="Times New Roman"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spacing w:line="480" w:lineRule="auto"/>
      <w:ind w:left="720" w:hanging="72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www.amstat.org/education/gaise" TargetMode="External" /><Relationship Type="http://schemas.openxmlformats.org/officeDocument/2006/relationships/hyperlink" Id="rId57" Target="https://doi.org/10.1080/00031305.2015.1032435" TargetMode="External" /><Relationship Type="http://schemas.openxmlformats.org/officeDocument/2006/relationships/hyperlink" Id="rId53" Target="https://doi.org/10.1080/00031305.2015.1077729" TargetMode="External" /><Relationship Type="http://schemas.openxmlformats.org/officeDocument/2006/relationships/hyperlink" Id="rId40" Target="https://doi.org/10.1080/00031305.2017.1397549" TargetMode="External" /><Relationship Type="http://schemas.openxmlformats.org/officeDocument/2006/relationships/hyperlink" Id="rId61" Target="https://doi.org/10.1080/00031305.2018.1482784" TargetMode="External" /><Relationship Type="http://schemas.openxmlformats.org/officeDocument/2006/relationships/hyperlink" Id="rId59" Target="https://doi.org/10.1080/09332480.2015.1042739" TargetMode="External" /><Relationship Type="http://schemas.openxmlformats.org/officeDocument/2006/relationships/hyperlink" Id="rId67" Target="https://doi.org/10.1080/09332480.2018.1467642" TargetMode="External" /><Relationship Type="http://schemas.openxmlformats.org/officeDocument/2006/relationships/hyperlink" Id="rId65" Target="https://doi.org/10.1080/10691898.2017.1322474" TargetMode="External" /><Relationship Type="http://schemas.openxmlformats.org/officeDocument/2006/relationships/hyperlink" Id="rId49" Target="https://doi.org/10.1111/j.1751-5823.2010.00117.x" TargetMode="External" /><Relationship Type="http://schemas.openxmlformats.org/officeDocument/2006/relationships/hyperlink" Id="rId42" Target="https://escholarship.org/uc/item/00d4q8cp" TargetMode="External" /><Relationship Type="http://schemas.openxmlformats.org/officeDocument/2006/relationships/hyperlink" Id="rId55" Target="https://escholarship.org/uc/item/1fn7k2x3" TargetMode="External" /><Relationship Type="http://schemas.openxmlformats.org/officeDocument/2006/relationships/hyperlink" Id="rId44" Target="https://escholarship.org/uc/item/7gv0q9dc" TargetMode="External" /><Relationship Type="http://schemas.openxmlformats.org/officeDocument/2006/relationships/hyperlink" Id="rId37" Target="https://escholarship.org/uc/item/8sd2t4rr" TargetMode="External" /><Relationship Type="http://schemas.openxmlformats.org/officeDocument/2006/relationships/hyperlink" Id="rId6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7" Target="http://www.amstat.org/education/gaise" TargetMode="External" /><Relationship Type="http://schemas.openxmlformats.org/officeDocument/2006/relationships/hyperlink" Id="rId57" Target="https://doi.org/10.1080/00031305.2015.1032435" TargetMode="External" /><Relationship Type="http://schemas.openxmlformats.org/officeDocument/2006/relationships/hyperlink" Id="rId53" Target="https://doi.org/10.1080/00031305.2015.1077729" TargetMode="External" /><Relationship Type="http://schemas.openxmlformats.org/officeDocument/2006/relationships/hyperlink" Id="rId40" Target="https://doi.org/10.1080/00031305.2017.1397549" TargetMode="External" /><Relationship Type="http://schemas.openxmlformats.org/officeDocument/2006/relationships/hyperlink" Id="rId61" Target="https://doi.org/10.1080/00031305.2018.1482784" TargetMode="External" /><Relationship Type="http://schemas.openxmlformats.org/officeDocument/2006/relationships/hyperlink" Id="rId59" Target="https://doi.org/10.1080/09332480.2015.1042739" TargetMode="External" /><Relationship Type="http://schemas.openxmlformats.org/officeDocument/2006/relationships/hyperlink" Id="rId67" Target="https://doi.org/10.1080/09332480.2018.1467642" TargetMode="External" /><Relationship Type="http://schemas.openxmlformats.org/officeDocument/2006/relationships/hyperlink" Id="rId65" Target="https://doi.org/10.1080/10691898.2017.1322474" TargetMode="External" /><Relationship Type="http://schemas.openxmlformats.org/officeDocument/2006/relationships/hyperlink" Id="rId49" Target="https://doi.org/10.1111/j.1751-5823.2010.00117.x" TargetMode="External" /><Relationship Type="http://schemas.openxmlformats.org/officeDocument/2006/relationships/hyperlink" Id="rId42" Target="https://escholarship.org/uc/item/00d4q8cp" TargetMode="External" /><Relationship Type="http://schemas.openxmlformats.org/officeDocument/2006/relationships/hyperlink" Id="rId55" Target="https://escholarship.org/uc/item/1fn7k2x3" TargetMode="External" /><Relationship Type="http://schemas.openxmlformats.org/officeDocument/2006/relationships/hyperlink" Id="rId44" Target="https://escholarship.org/uc/item/7gv0q9dc" TargetMode="External" /><Relationship Type="http://schemas.openxmlformats.org/officeDocument/2006/relationships/hyperlink" Id="rId37" Target="https://escholarship.org/uc/item/8sd2t4rr" TargetMode="External" /><Relationship Type="http://schemas.openxmlformats.org/officeDocument/2006/relationships/hyperlink" Id="rId6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2018-11-30T20:54:37Z</dcterms:created>
  <dcterms:modified xsi:type="dcterms:W3CDTF">2018-11-30T20:54:37Z</dcterms:modified>
</cp:coreProperties>
</file>

<file path=docProps/custom.xml><?xml version="1.0" encoding="utf-8"?>
<Properties xmlns="http://schemas.openxmlformats.org/officeDocument/2006/custom-properties" xmlns:vt="http://schemas.openxmlformats.org/officeDocument/2006/docPropsVTypes"/>
</file>