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Carter and Oury (2018)</w:t>
      </w:r>
      <w:r>
        <w:t xml:space="preserve"> </w:t>
      </w:r>
      <w:r>
        <w:t xml:space="preserve">and</w:t>
      </w:r>
      <w:r>
        <w:t xml:space="preserve"> </w:t>
      </w:r>
      <w:r>
        <w:t xml:space="preserve">Wood et al. (2018)</w:t>
      </w:r>
      <w:r>
        <w:t xml:space="preserve"> </w:t>
      </w:r>
      <w:r>
        <w:t xml:space="preserve">said that</w:t>
      </w:r>
      <w:r>
        <w:t xml:space="preserve"> </w:t>
      </w:r>
      <w:r>
        <w:t xml:space="preserve">Horton (2015)</w:t>
      </w:r>
      <w:r>
        <w:t xml:space="preserve"> </w:t>
      </w:r>
      <w:r>
        <w:t xml:space="preserve">and</w:t>
      </w:r>
      <w:r>
        <w:t xml:space="preserve"> </w:t>
      </w:r>
      <w:r>
        <w:t xml:space="preserve">Doi et al. (2016)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9" w:name="refs"/>
    <w:bookmarkStart w:id="22" w:name="ref-carter18"/>
    <w:p>
      <w:pPr>
        <w:pStyle w:val="Bibliography"/>
      </w:pPr>
      <w:r>
        <w:t xml:space="preserve">Carter, Nathan C., and David T. Oury. 2018. “A Simple Classroom Management Addin for RStudio Server Professional.”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 </w:t>
      </w:r>
      <w:r>
        <w:t xml:space="preserve">11 (1).</w:t>
      </w:r>
      <w:r>
        <w:t xml:space="preserve"> </w:t>
      </w:r>
      <w:hyperlink r:id="rId21">
        <w:r>
          <w:rPr>
            <w:rStyle w:val="Hyperlink"/>
          </w:rPr>
          <w:t xml:space="preserve">https://escholarship.org/uc/item/5092x4hx</w:t>
        </w:r>
      </w:hyperlink>
      <w:r>
        <w:t xml:space="preserve">.</w:t>
      </w:r>
    </w:p>
    <w:bookmarkEnd w:id="22"/>
    <w:bookmarkStart w:id="24" w:name="ref-doi16"/>
    <w:p>
      <w:pPr>
        <w:pStyle w:val="Bibliography"/>
      </w:pPr>
      <w:r>
        <w:t xml:space="preserve">Doi, Jimmy, Gail Potter, Jimmy Wong, I. Alcaraz, and P. Chi. 2016. “Web Application Teaching Tools for Statistics Using R and Shiny.”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 </w:t>
      </w:r>
      <w:r>
        <w:t xml:space="preserve">9 (1).</w:t>
      </w:r>
      <w:r>
        <w:t xml:space="preserve"> </w:t>
      </w:r>
      <w:hyperlink r:id="rId23">
        <w:r>
          <w:rPr>
            <w:rStyle w:val="Hyperlink"/>
          </w:rPr>
          <w:t xml:space="preserve">https://escholarship.org/uc/item/00d4q8cp</w:t>
        </w:r>
      </w:hyperlink>
      <w:r>
        <w:t xml:space="preserve">.</w:t>
      </w:r>
    </w:p>
    <w:bookmarkEnd w:id="24"/>
    <w:bookmarkStart w:id="26" w:name="ref-horton15"/>
    <w:p>
      <w:pPr>
        <w:pStyle w:val="Bibliography"/>
      </w:pPr>
      <w:r>
        <w:t xml:space="preserve">Horton, Nicholas J. 2015. “Challenges and Opportunities for Statistics and Statistical Education: Looking Back, Looking Forward.”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69 (2): 138–45.</w:t>
      </w:r>
      <w:r>
        <w:t xml:space="preserve"> </w:t>
      </w:r>
      <w:hyperlink r:id="rId25">
        <w:r>
          <w:rPr>
            <w:rStyle w:val="Hyperlink"/>
          </w:rPr>
          <w:t xml:space="preserve">https://doi.org/10.1080/00031305.2015.1032435</w:t>
        </w:r>
      </w:hyperlink>
      <w:r>
        <w:t xml:space="preserve">.</w:t>
      </w:r>
    </w:p>
    <w:bookmarkEnd w:id="26"/>
    <w:bookmarkStart w:id="28" w:name="ref-wood18"/>
    <w:p>
      <w:pPr>
        <w:pStyle w:val="Bibliography"/>
      </w:pPr>
      <w:r>
        <w:t xml:space="preserve">Wood, Beverly L., Megan Mocko, Michelle Everson, Nicholas J. Horton, and Paul Velleman. 2018. “Updated Guidelines, Updated Curriculum: The GAISE College Report and Introductory Statistics for the Modern Student.”</w:t>
      </w:r>
      <w:r>
        <w:t xml:space="preserve"> </w:t>
      </w:r>
      <w:r>
        <w:rPr>
          <w:i/>
        </w:rPr>
        <w:t xml:space="preserve">CHANCE</w:t>
      </w:r>
      <w:r>
        <w:t xml:space="preserve"> </w:t>
      </w:r>
      <w:r>
        <w:t xml:space="preserve">31 (2): 53–59.</w:t>
      </w:r>
      <w:r>
        <w:t xml:space="preserve"> </w:t>
      </w:r>
      <w:hyperlink r:id="rId27">
        <w:r>
          <w:rPr>
            <w:rStyle w:val="Hyperlink"/>
          </w:rPr>
          <w:t xml:space="preserve">https://doi.org/10.1080/09332480.2018.1467642</w:t>
        </w:r>
      </w:hyperlink>
      <w:r>
        <w:t xml:space="preserve">.</w:t>
      </w:r>
    </w:p>
    <w:bookmarkEnd w:id="28"/>
    <w:bookmarkEnd w:id="29"/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2018-11-02T16:00:52Z</dcterms:created>
  <dcterms:modified xsi:type="dcterms:W3CDTF">2018-11-02T16:00:52Z</dcterms:modified>
</cp:coreProperties>
</file>