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rationale"/>
      <w:r>
        <w:t xml:space="preserve">Rationale</w:t>
      </w:r>
      <w:bookmarkEnd w:id="21"/>
    </w:p>
    <w:p>
      <w:pPr>
        <w:pStyle w:val="FirstParagraph"/>
      </w:pPr>
      <w:r>
        <w:t xml:space="preserve">Technological advancement has led to the emergence of big data</w:t>
      </w:r>
      <w:r>
        <w:t xml:space="preserve"> </w:t>
      </w:r>
      <w:r>
        <w:t xml:space="preserve">(Gould &amp; Çetinkaya-Rundel, 2014)</w:t>
      </w:r>
      <w:r>
        <w:t xml:space="preserve"> </w:t>
      </w:r>
      <w:r>
        <w:t xml:space="preserve">making data inevitable in our daily life. In addition, powerful computers are now easily available . These developments gave way to the emergence of data science as a field. As a result, the practice of statistics has dramatically changed and has distanced away from statistics education</w:t>
      </w:r>
      <w:r>
        <w:t xml:space="preserve"> </w:t>
      </w:r>
      <w:r>
        <w:t xml:space="preserve">(Finzer, 2013; Wood, Mocko, Everson, Horton, &amp; Velleman, 2018; Zeiffler, Garfield, &amp; Fry, 2018)</w:t>
      </w:r>
      <w:r>
        <w:t xml:space="preserve">. In this regard,</w:t>
      </w:r>
      <w:r>
        <w:t xml:space="preserve"> </w:t>
      </w:r>
      <w:r>
        <w:t xml:space="preserve">Gould (2010)</w:t>
      </w:r>
      <w:r>
        <w:t xml:space="preserve">,</w:t>
      </w:r>
      <w:r>
        <w:t xml:space="preserve"> </w:t>
      </w:r>
      <w:r>
        <w:t xml:space="preserve">Horton et al. (2015)</w:t>
      </w:r>
      <w:r>
        <w:t xml:space="preserve">,</w:t>
      </w:r>
      <w:r>
        <w:t xml:space="preserve"> </w:t>
      </w:r>
      <w:r>
        <w:t xml:space="preserve">Horton (2015)</w:t>
      </w:r>
      <w:r>
        <w:t xml:space="preserve"> </w:t>
      </w:r>
      <w:r>
        <w:t xml:space="preserve">and</w:t>
      </w:r>
      <w:r>
        <w:t xml:space="preserve"> </w:t>
      </w:r>
      <w:r>
        <w:t xml:space="preserve">Hardin et al. (2015)</w:t>
      </w:r>
      <w:r>
        <w:t xml:space="preserve"> </w:t>
      </w:r>
      <w:r>
        <w:t xml:space="preserve">pointed out the importance of data management skills and its integration in introductory and second courses in statistics. Nonetheless, some measures are already in place to lessen the gap between statistical practice and statistics education.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et al., 2018)</w:t>
      </w:r>
      <w:r>
        <w:t xml:space="preserve">.</w:t>
      </w:r>
    </w:p>
    <w:p>
      <w:pPr>
        <w:pStyle w:val="BodyText"/>
      </w:pPr>
      <w:r>
        <w:t xml:space="preserve">In the GAISE report, one noteworthy recommendation is the</w:t>
      </w:r>
      <w:r>
        <w:t xml:space="preserve"> </w:t>
      </w:r>
      <w:r>
        <w:t xml:space="preserve">“</w:t>
      </w:r>
      <w:r>
        <w:t xml:space="preserve">use of technology to explore concepts and analyze data.</w:t>
      </w:r>
      <w:r>
        <w:t xml:space="preserve">”</w:t>
      </w:r>
      <w:r>
        <w:t xml:space="preserve"> </w:t>
      </w:r>
      <w:r>
        <w:t xml:space="preserve">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Nonetheless, there is no single statistical computing tool that fits all statistical tasks</w:t>
      </w:r>
      <w:r>
        <w:t xml:space="preserve"> </w:t>
      </w:r>
      <w:r>
        <w:t xml:space="preserve">(McNamara, 2018)</w:t>
      </w:r>
      <w:r>
        <w:t xml:space="preserve">. However, introductory statistics students should be taught a common statistical package such as SAS, SPSS, or R</w:t>
      </w:r>
      <w:r>
        <w:t xml:space="preserve"> </w:t>
      </w:r>
      <w:r>
        <w:t xml:space="preserve">(R Core Team, 2018)</w:t>
      </w:r>
      <w:r>
        <w:t xml:space="preserve">, enthusing them to continuously learn statistics technology since statistical tools are diverse and eventually evolve through time</w:t>
      </w:r>
      <w:r>
        <w:t xml:space="preserve"> </w:t>
      </w:r>
      <w:r>
        <w:t xml:space="preserve">(Gould et al., 2018)</w:t>
      </w:r>
      <w:r>
        <w:t xml:space="preserve">.</w:t>
      </w:r>
    </w:p>
    <w:p>
      <w:pPr>
        <w:pStyle w:val="BodyText"/>
      </w:pPr>
      <w:r>
        <w:t xml:space="preserve">In our country, leading universities are aware of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One can choose MS Excel as an alternative, however its functions are limited</w:t>
      </w:r>
      <w:r>
        <w:t xml:space="preserve"> </w:t>
      </w:r>
      <w:r>
        <w:t xml:space="preserve">(Biehler, Ben-Zvi, Bakker, &amp; Makar, 2013)</w:t>
      </w:r>
      <w:r>
        <w:t xml:space="preserve">.</w:t>
      </w:r>
    </w:p>
    <w:p>
      <w:pPr>
        <w:pStyle w:val="BodyText"/>
      </w:pPr>
      <w:r>
        <w:t xml:space="preserve">Reproduciblequite</w:t>
      </w:r>
    </w:p>
    <w:p>
      <w:pPr>
        <w:pStyle w:val="BodyText"/>
      </w:pPr>
      <w:r>
        <w:t xml:space="preserve">The gap between statistical practice and statistics education.</w:t>
      </w:r>
    </w:p>
    <w:p>
      <w:pPr>
        <w:pStyle w:val="BodyText"/>
      </w:pPr>
      <w:r>
        <w:t xml:space="preserve">barriers in using technology (price)</w:t>
      </w:r>
    </w:p>
    <w:p>
      <w:pPr>
        <w:pStyle w:val="BodyText"/>
      </w:pPr>
      <w:r>
        <w:t xml:space="preserve">R and RStudio</w:t>
      </w:r>
    </w:p>
    <w:p>
      <w:pPr>
        <w:pStyle w:val="BodyText"/>
      </w:pPr>
      <w:r>
        <w:t xml:space="preserve">Efforts in the Philippines</w:t>
      </w:r>
    </w:p>
    <w:p>
      <w:pPr>
        <w:pStyle w:val="Heading2"/>
      </w:pPr>
      <w:bookmarkStart w:id="22" w:name="statement-of-the-problem"/>
      <w:r>
        <w:t xml:space="preserve">Statement of the Problem</w:t>
      </w:r>
      <w:bookmarkEnd w:id="22"/>
    </w:p>
    <w:p>
      <w:pPr>
        <w:numPr>
          <w:numId w:val="1001"/>
          <w:ilvl w:val="0"/>
        </w:numPr>
      </w:pPr>
      <w:r>
        <w:t xml:space="preserve">What are the profile variables of the respondents?</w:t>
      </w:r>
    </w:p>
    <w:p>
      <w:pPr>
        <w:numPr>
          <w:numId w:val="1001"/>
          <w:ilvl w:val="0"/>
        </w:numPr>
      </w:pPr>
      <w:r>
        <w:t xml:space="preserve">What are the technology readiness index scores, calculator test scores, and the RStudio test scores of the respondents?</w:t>
      </w:r>
    </w:p>
    <w:p>
      <w:pPr>
        <w:numPr>
          <w:numId w:val="1001"/>
          <w:ilvl w:val="0"/>
        </w:numPr>
      </w:pPr>
      <w:r>
        <w:t xml:space="preserve">What are the technology readiness index scores, the calculator test scores, and the RStudio test scores of the respondents when grouped according to the profile variables?</w:t>
      </w:r>
    </w:p>
    <w:p>
      <w:pPr>
        <w:numPr>
          <w:numId w:val="1001"/>
          <w:ilvl w:val="0"/>
        </w:numPr>
      </w:pPr>
      <w:r>
        <w:t xml:space="preserve">Is there significant difference in the technology readiness index scores, the calculator test scores, and the RStudio test scores of the respondents when grouped according to the profile variables?</w:t>
      </w:r>
    </w:p>
    <w:p>
      <w:pPr>
        <w:numPr>
          <w:numId w:val="1001"/>
          <w:ilvl w:val="0"/>
        </w:numPr>
      </w:pPr>
      <w:r>
        <w:t xml:space="preserve">Is there a significant relationship between the technology readiness index scores and the RStudio test scores of the respondents?</w:t>
      </w:r>
    </w:p>
    <w:p>
      <w:pPr>
        <w:numPr>
          <w:numId w:val="1001"/>
          <w:ilvl w:val="0"/>
        </w:numPr>
      </w:pPr>
      <w:r>
        <w:t xml:space="preserve">Is there significant difference between the calculator test scores and RStudio test scores of the respondents</w:t>
      </w:r>
    </w:p>
    <w:p>
      <w:pPr>
        <w:pStyle w:val="Heading2"/>
      </w:pPr>
      <w:bookmarkStart w:id="23" w:name="statement-of-the-hypothesis"/>
      <w:r>
        <w:t xml:space="preserve">Statement of the Hypothesis</w:t>
      </w:r>
      <w:bookmarkEnd w:id="23"/>
    </w:p>
    <w:p>
      <w:pPr>
        <w:pStyle w:val="Heading2"/>
      </w:pPr>
      <w:bookmarkStart w:id="24" w:name="significance-of-the-study"/>
      <w:r>
        <w:t xml:space="preserve">Significance of the Study</w:t>
      </w:r>
      <w:bookmarkEnd w:id="24"/>
    </w:p>
    <w:p>
      <w:pPr>
        <w:pStyle w:val="Heading2"/>
      </w:pPr>
      <w:bookmarkStart w:id="25" w:name="research-framework"/>
      <w:r>
        <w:t xml:space="preserve">Research Framework</w:t>
      </w:r>
      <w:bookmarkEnd w:id="25"/>
    </w:p>
    <w:p>
      <w:pPr>
        <w:pStyle w:val="Heading2"/>
      </w:pPr>
      <w:bookmarkStart w:id="26" w:name="scope"/>
      <w:r>
        <w:t xml:space="preserve">Scope</w:t>
      </w:r>
      <w:bookmarkEnd w:id="26"/>
    </w:p>
    <w:p>
      <w:pPr>
        <w:pStyle w:val="Heading2"/>
      </w:pPr>
      <w:bookmarkStart w:id="27" w:name="definition-of-terms"/>
      <w:r>
        <w:t xml:space="preserve">Definition of Terms</w:t>
      </w:r>
      <w:bookmarkEnd w:id="27"/>
    </w:p>
    <w:p>
      <w:pPr>
        <w:pStyle w:val="Heading1"/>
      </w:pPr>
      <w:bookmarkStart w:id="28" w:name="review-of-related-literature-and-studies"/>
      <w:r>
        <w:t xml:space="preserve">Review of Related Literature and Studies</w:t>
      </w:r>
      <w:bookmarkEnd w:id="28"/>
    </w:p>
    <w:p>
      <w:pPr>
        <w:pStyle w:val="FirstParagraph"/>
      </w:pPr>
      <w:r>
        <w:t xml:space="preserve">The choice of which software to use in teaching statistics can be quite a challenge given a lot of things to consider. It can be a problem similar to bridging the gap between the practice of statistics and statistics education. Tools for learning statistics can be used easily by starters opposite to when using tools for doing statistics</w:t>
      </w:r>
      <w:r>
        <w:t xml:space="preserve"> </w:t>
      </w:r>
      <w:r>
        <w:t xml:space="preserve">(Gould et al., 2018)</w:t>
      </w:r>
      <w:r>
        <w:t xml:space="preserve">. However,</w:t>
      </w:r>
    </w:p>
    <w:p>
      <w:pPr>
        <w:pStyle w:val="Heading1"/>
      </w:pPr>
      <w:bookmarkStart w:id="29" w:name="methodology"/>
      <w:r>
        <w:t xml:space="preserve">Methodology</w:t>
      </w:r>
      <w:bookmarkEnd w:id="29"/>
    </w:p>
    <w:p>
      <w:pPr>
        <w:pStyle w:val="Heading2"/>
      </w:pPr>
      <w:bookmarkStart w:id="30" w:name="research-design"/>
      <w:r>
        <w:t xml:space="preserve">Research Design</w:t>
      </w:r>
      <w:bookmarkEnd w:id="30"/>
    </w:p>
    <w:p>
      <w:pPr>
        <w:pStyle w:val="Heading2"/>
      </w:pPr>
      <w:bookmarkStart w:id="31" w:name="research-environment"/>
      <w:r>
        <w:t xml:space="preserve">Research Environment</w:t>
      </w:r>
      <w:bookmarkEnd w:id="31"/>
    </w:p>
    <w:p>
      <w:pPr>
        <w:pStyle w:val="Heading2"/>
      </w:pPr>
      <w:bookmarkStart w:id="32" w:name="respondents"/>
      <w:r>
        <w:t xml:space="preserve">Respondents</w:t>
      </w:r>
      <w:bookmarkEnd w:id="32"/>
    </w:p>
    <w:p>
      <w:pPr>
        <w:pStyle w:val="Heading2"/>
      </w:pPr>
      <w:bookmarkStart w:id="33" w:name="research-instruments"/>
      <w:r>
        <w:t xml:space="preserve">Research Instruments</w:t>
      </w:r>
      <w:bookmarkEnd w:id="33"/>
    </w:p>
    <w:p>
      <w:pPr>
        <w:pStyle w:val="Heading2"/>
      </w:pPr>
      <w:bookmarkStart w:id="34" w:name="data-gathering-procedure"/>
      <w:r>
        <w:t xml:space="preserve">Data Gathering Procedure</w:t>
      </w:r>
      <w:bookmarkEnd w:id="34"/>
    </w:p>
    <w:p>
      <w:pPr>
        <w:pStyle w:val="Heading2"/>
      </w:pPr>
      <w:bookmarkStart w:id="35" w:name="data-analysis"/>
      <w:r>
        <w:t xml:space="preserve">Data Analysis</w:t>
      </w:r>
      <w:bookmarkEnd w:id="35"/>
    </w:p>
    <w:p>
      <w:pPr>
        <w:pStyle w:val="Heading1"/>
      </w:pPr>
      <w:bookmarkStart w:id="36" w:name="results-and-discussion"/>
      <w:r>
        <w:t xml:space="preserve">Results and Discussion</w:t>
      </w:r>
      <w:bookmarkEnd w:id="36"/>
    </w:p>
    <w:p>
      <w:pPr>
        <w:pStyle w:val="Heading2"/>
      </w:pPr>
      <w:bookmarkStart w:id="37" w:name="profile-variables-of-the-respondents"/>
      <w:r>
        <w:t xml:space="preserve">Profile Variables of the Respondents</w:t>
      </w:r>
      <w:bookmarkEnd w:id="37"/>
    </w:p>
    <w:p>
      <w:pPr>
        <w:pStyle w:val="Heading3"/>
      </w:pPr>
      <w:bookmarkStart w:id="38" w:name="gender"/>
      <w:r>
        <w:t xml:space="preserve">Gender</w:t>
      </w:r>
      <w:bookmarkEnd w:id="38"/>
    </w:p>
    <w:p>
      <w:pPr>
        <w:pStyle w:val="TableCaption"/>
      </w:pPr>
      <w:r>
        <w:rPr>
          <w:b/>
        </w:rPr>
        <w:t xml:space="preserve">Table 1:</w:t>
      </w:r>
      <w:r>
        <w:t xml:space="preserve"> </w:t>
      </w:r>
      <w:r>
        <w:t xml:space="preserve">Frequency Distribution Gender</w:t>
      </w:r>
    </w:p>
    <w:tbl>
      <w:tblPr>
        <w:tblStyle w:val="Table"/>
        <w:tblW w:type="pct" w:w="2222.222222222222"/>
        <w:tblLook w:firstRow="1"/>
        <w:tblCaption w:val="Table 1: Frequency Distribution Gender"/>
      </w:tblPr>
      <w:tblGrid>
        <w:gridCol w:w="1320"/>
        <w:gridCol w:w="770"/>
        <w:gridCol w:w="143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Female</w:t>
            </w:r>
          </w:p>
        </w:tc>
        <w:tc>
          <w:p>
            <w:pPr>
              <w:pStyle w:val="Compact"/>
              <w:jc w:val="center"/>
            </w:pPr>
            <w:r>
              <w:t xml:space="preserve">5</w:t>
            </w:r>
          </w:p>
        </w:tc>
        <w:tc>
          <w:p>
            <w:pPr>
              <w:pStyle w:val="Compact"/>
              <w:jc w:val="center"/>
            </w:pPr>
            <w:r>
              <w:t xml:space="preserve">62.5</w:t>
            </w:r>
          </w:p>
        </w:tc>
      </w:tr>
      <w:tr>
        <w:tc>
          <w:p>
            <w:pPr>
              <w:pStyle w:val="Compact"/>
              <w:jc w:val="center"/>
            </w:pPr>
            <w:r>
              <w:t xml:space="preserve">Male</w:t>
            </w:r>
          </w:p>
        </w:tc>
        <w:tc>
          <w:p>
            <w:pPr>
              <w:pStyle w:val="Compact"/>
              <w:jc w:val="center"/>
            </w:pPr>
            <w:r>
              <w:t xml:space="preserve">3</w:t>
            </w:r>
          </w:p>
        </w:tc>
        <w:tc>
          <w:p>
            <w:pPr>
              <w:pStyle w:val="Compact"/>
              <w:jc w:val="center"/>
            </w:pPr>
            <w:r>
              <w:t xml:space="preserve">37.5</w:t>
            </w:r>
          </w:p>
        </w:tc>
      </w:tr>
      <w:tr>
        <w:tc>
          <w:p>
            <w:pPr>
              <w:pStyle w:val="Compact"/>
              <w:jc w:val="center"/>
            </w:pPr>
            <w:r>
              <w:rPr>
                <w:b/>
              </w:rPr>
              <w:t xml:space="preserve">Total</w:t>
            </w:r>
          </w:p>
        </w:tc>
        <w:tc>
          <w:p>
            <w:pPr>
              <w:pStyle w:val="Compact"/>
              <w:jc w:val="center"/>
            </w:pPr>
            <w:r>
              <w:t xml:space="preserve">8</w:t>
            </w:r>
          </w:p>
        </w:tc>
        <w:tc>
          <w:p>
            <w:pPr>
              <w:pStyle w:val="Compact"/>
              <w:jc w:val="center"/>
            </w:pPr>
            <w:r>
              <w:t xml:space="preserve">100</w:t>
            </w:r>
          </w:p>
        </w:tc>
      </w:tr>
    </w:tbl>
    <w:p>
      <w:pPr>
        <w:pStyle w:val="Heading3"/>
      </w:pPr>
      <w:bookmarkStart w:id="39" w:name="have-previous-programming-experience"/>
      <w:r>
        <w:t xml:space="preserve">Have Previous Programming Experience</w:t>
      </w:r>
      <w:bookmarkEnd w:id="39"/>
    </w:p>
    <w:p>
      <w:pPr>
        <w:pStyle w:val="TableCaption"/>
      </w:pPr>
      <w:r>
        <w:rPr>
          <w:b/>
        </w:rPr>
        <w:t xml:space="preserve">Table 2:</w:t>
      </w:r>
      <w:r>
        <w:t xml:space="preserve"> </w:t>
      </w:r>
      <w:r>
        <w:t xml:space="preserve">Frequency Distribution of Have Previous Programming Experience</w:t>
      </w:r>
    </w:p>
    <w:tbl>
      <w:tblPr>
        <w:tblStyle w:val="Table"/>
        <w:tblW w:type="pct" w:w="2222.222222222222"/>
        <w:tblLook w:firstRow="1"/>
        <w:tblCaption w:val="Table 2: Frequency Distribution of Have Previous Programming Experience"/>
      </w:tblPr>
      <w:tblGrid>
        <w:gridCol w:w="1320"/>
        <w:gridCol w:w="770"/>
        <w:gridCol w:w="1430"/>
      </w:tblGrid>
      <w:tr>
        <w:trPr>
          <w:cnfStyle w:firstRow="1"/>
        </w:trPr>
        <w:tc>
          <w:tcPr>
            <w:tcBorders>
              <w:bottom w:val="single"/>
            </w:tcBorders>
            <w:vAlign w:val="bottom"/>
          </w:tcPr>
          <w:p>
            <w:pPr>
              <w:pStyle w:val="Compact"/>
              <w:jc w:val="center"/>
            </w:pPr>
            <w:r>
              <w:t xml:space="preserve">Prog</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No</w:t>
            </w:r>
          </w:p>
        </w:tc>
        <w:tc>
          <w:p>
            <w:pPr>
              <w:pStyle w:val="Compact"/>
              <w:jc w:val="center"/>
            </w:pPr>
            <w:r>
              <w:t xml:space="preserve">4</w:t>
            </w:r>
          </w:p>
        </w:tc>
        <w:tc>
          <w:p>
            <w:pPr>
              <w:pStyle w:val="Compact"/>
              <w:jc w:val="center"/>
            </w:pPr>
            <w:r>
              <w:t xml:space="preserve">50</w:t>
            </w:r>
          </w:p>
        </w:tc>
      </w:tr>
      <w:tr>
        <w:tc>
          <w:p>
            <w:pPr>
              <w:pStyle w:val="Compact"/>
              <w:jc w:val="center"/>
            </w:pPr>
            <w:r>
              <w:t xml:space="preserve">Yes</w:t>
            </w:r>
          </w:p>
        </w:tc>
        <w:tc>
          <w:p>
            <w:pPr>
              <w:pStyle w:val="Compact"/>
              <w:jc w:val="center"/>
            </w:pPr>
            <w:r>
              <w:t xml:space="preserve">4</w:t>
            </w:r>
          </w:p>
        </w:tc>
        <w:tc>
          <w:p>
            <w:pPr>
              <w:pStyle w:val="Compact"/>
              <w:jc w:val="center"/>
            </w:pPr>
            <w:r>
              <w:t xml:space="preserve">50</w:t>
            </w:r>
          </w:p>
        </w:tc>
      </w:tr>
      <w:tr>
        <w:tc>
          <w:p>
            <w:pPr>
              <w:pStyle w:val="Compact"/>
              <w:jc w:val="center"/>
            </w:pPr>
            <w:r>
              <w:rPr>
                <w:b/>
              </w:rPr>
              <w:t xml:space="preserve">Total</w:t>
            </w:r>
          </w:p>
        </w:tc>
        <w:tc>
          <w:p>
            <w:pPr>
              <w:pStyle w:val="Compact"/>
              <w:jc w:val="center"/>
            </w:pPr>
            <w:r>
              <w:t xml:space="preserve">8</w:t>
            </w:r>
          </w:p>
        </w:tc>
        <w:tc>
          <w:p>
            <w:pPr>
              <w:pStyle w:val="Compact"/>
              <w:jc w:val="center"/>
            </w:pPr>
            <w:r>
              <w:t xml:space="preserve">100</w:t>
            </w:r>
          </w:p>
        </w:tc>
      </w:tr>
    </w:tbl>
    <w:p>
      <w:pPr>
        <w:pStyle w:val="Heading3"/>
      </w:pPr>
      <w:bookmarkStart w:id="40" w:name="statistical-computing-tool-preference-calculator-or-rstudio"/>
      <w:r>
        <w:t xml:space="preserve">Statistical Computing Tool Preference: Calculator or RStudio</w:t>
      </w:r>
      <w:bookmarkEnd w:id="40"/>
    </w:p>
    <w:p>
      <w:pPr>
        <w:pStyle w:val="TableCaption"/>
      </w:pPr>
      <w:r>
        <w:rPr>
          <w:b/>
        </w:rPr>
        <w:t xml:space="preserve">Table 3:</w:t>
      </w:r>
      <w:r>
        <w:t xml:space="preserve"> </w:t>
      </w:r>
      <w:r>
        <w:t xml:space="preserve">Frequency Distribution of Respondents’ Statistical Computing Tool Preference</w:t>
      </w:r>
    </w:p>
    <w:tbl>
      <w:tblPr>
        <w:tblStyle w:val="Table"/>
        <w:tblW w:type="pct" w:w="0.0"/>
        <w:tblLook w:firstRow="1"/>
        <w:tblCaption w:val="Table 3: Frequency Distribution of Respondents’ Statistical Computing Tool Preference"/>
      </w:tblPr>
      <w:tblGrid/>
      <w:tr>
        <w:trPr>
          <w:cnfStyle w:firstRow="1"/>
        </w:trPr>
        <w:tc>
          <w:tcPr>
            <w:tcBorders>
              <w:bottom w:val="single"/>
            </w:tcBorders>
            <w:vAlign w:val="bottom"/>
          </w:tcPr>
          <w:p>
            <w:pPr>
              <w:pStyle w:val="Compact"/>
              <w:jc w:val="left"/>
            </w:pPr>
            <w:r>
              <w:t xml:space="preserve">RStudio</w:t>
            </w:r>
          </w:p>
        </w:tc>
        <w:tc>
          <w:tcPr>
            <w:tcBorders>
              <w:bottom w:val="single"/>
            </w:tcBorders>
            <w:vAlign w:val="bottom"/>
          </w:tcPr>
          <w:p>
            <w:pPr>
              <w:pStyle w:val="Compact"/>
              <w:jc w:val="right"/>
            </w:pPr>
            <w:r>
              <w:t xml:space="preserve">Freq</w:t>
            </w:r>
          </w:p>
        </w:tc>
      </w:tr>
      <w:tr>
        <w:tc>
          <w:p>
            <w:pPr>
              <w:pStyle w:val="Compact"/>
              <w:jc w:val="left"/>
            </w:pPr>
            <w:r>
              <w:t xml:space="preserve">Calculator</w:t>
            </w:r>
          </w:p>
        </w:tc>
        <w:tc>
          <w:p>
            <w:pPr>
              <w:pStyle w:val="Compact"/>
              <w:jc w:val="right"/>
            </w:pPr>
            <w:r>
              <w:t xml:space="preserve">0.5</w:t>
            </w:r>
          </w:p>
        </w:tc>
      </w:tr>
      <w:tr>
        <w:tc>
          <w:p>
            <w:pPr>
              <w:pStyle w:val="Compact"/>
              <w:jc w:val="left"/>
            </w:pPr>
            <w:r>
              <w:t xml:space="preserve">RStudio</w:t>
            </w:r>
          </w:p>
        </w:tc>
        <w:tc>
          <w:p>
            <w:pPr>
              <w:pStyle w:val="Compact"/>
              <w:jc w:val="right"/>
            </w:pPr>
            <w:r>
              <w:t xml:space="preserve">0.5</w:t>
            </w:r>
          </w:p>
        </w:tc>
      </w:tr>
    </w:tbl>
    <w:p>
      <w:pPr>
        <w:pStyle w:val="Heading3"/>
      </w:pPr>
      <w:bookmarkStart w:id="41" w:name="age"/>
      <w:r>
        <w:t xml:space="preserve">Age</w:t>
      </w:r>
      <w:bookmarkEnd w:id="41"/>
    </w:p>
    <w:p>
      <w:pPr>
        <w:pStyle w:val="TableCaption"/>
      </w:pPr>
      <w:r>
        <w:rPr>
          <w:b/>
        </w:rPr>
        <w:t xml:space="preserve">Table 3:</w:t>
      </w:r>
      <w:r>
        <w:t xml:space="preserve"> </w:t>
      </w:r>
      <w:r>
        <w:t xml:space="preserve">Frequency Distribution of Respondents’ Age</w:t>
      </w:r>
    </w:p>
    <w:tbl>
      <w:tblPr>
        <w:tblStyle w:val="Table"/>
        <w:tblW w:type="pct" w:w="0.0"/>
        <w:tblLook w:firstRow="1"/>
        <w:tblCaption w:val="Table 3: Frequency Distribution of Respondents’ Age"/>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right"/>
            </w:pPr>
            <w:r>
              <w:t xml:space="preserve">Freq</w:t>
            </w:r>
          </w:p>
        </w:tc>
      </w:tr>
      <w:tr>
        <w:tc>
          <w:p>
            <w:pPr>
              <w:pStyle w:val="Compact"/>
              <w:jc w:val="left"/>
            </w:pPr>
            <w:r>
              <w:t xml:space="preserve">21</w:t>
            </w:r>
          </w:p>
        </w:tc>
        <w:tc>
          <w:p>
            <w:pPr>
              <w:pStyle w:val="Compact"/>
              <w:jc w:val="right"/>
            </w:pPr>
            <w:r>
              <w:t xml:space="preserve">4</w:t>
            </w:r>
          </w:p>
        </w:tc>
      </w:tr>
      <w:tr>
        <w:tc>
          <w:p>
            <w:pPr>
              <w:pStyle w:val="Compact"/>
              <w:jc w:val="left"/>
            </w:pPr>
            <w:r>
              <w:t xml:space="preserve">22</w:t>
            </w:r>
          </w:p>
        </w:tc>
        <w:tc>
          <w:p>
            <w:pPr>
              <w:pStyle w:val="Compact"/>
              <w:jc w:val="right"/>
            </w:pPr>
            <w:r>
              <w:t xml:space="preserve">2</w:t>
            </w:r>
          </w:p>
        </w:tc>
      </w:tr>
      <w:tr>
        <w:tc>
          <w:p>
            <w:pPr>
              <w:pStyle w:val="Compact"/>
              <w:jc w:val="left"/>
            </w:pPr>
            <w:r>
              <w:t xml:space="preserve">24</w:t>
            </w:r>
          </w:p>
        </w:tc>
        <w:tc>
          <w:p>
            <w:pPr>
              <w:pStyle w:val="Compact"/>
              <w:jc w:val="right"/>
            </w:pPr>
            <w:r>
              <w:t xml:space="preserve">1</w:t>
            </w:r>
          </w:p>
        </w:tc>
      </w:tr>
      <w:tr>
        <w:tc>
          <w:p>
            <w:pPr>
              <w:pStyle w:val="Compact"/>
              <w:jc w:val="left"/>
            </w:pPr>
            <w:r>
              <w:t xml:space="preserve">39</w:t>
            </w:r>
          </w:p>
        </w:tc>
        <w:tc>
          <w:p>
            <w:pPr>
              <w:pStyle w:val="Compact"/>
              <w:jc w:val="right"/>
            </w:pPr>
            <w:r>
              <w:t xml:space="preserve">1</w:t>
            </w:r>
          </w:p>
        </w:tc>
      </w:tr>
    </w:tbl>
    <w:p>
      <w:pPr>
        <w:pStyle w:val="BodyText"/>
      </w:pPr>
      <w:r>
        <w:t xml:space="preserve">Another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V1</w:t>
            </w:r>
          </w:p>
        </w:tc>
        <w:tc>
          <w:tcPr>
            <w:tcBorders>
              <w:bottom w:val="single"/>
            </w:tcBorders>
            <w:vAlign w:val="bottom"/>
          </w:tcPr>
          <w:p>
            <w:pPr>
              <w:pStyle w:val="Compact"/>
              <w:jc w:val="left"/>
            </w:pPr>
            <w:r>
              <w:t xml:space="preserve">Tweedledee</w:t>
            </w:r>
          </w:p>
        </w:tc>
        <w:tc>
          <w:tcPr>
            <w:tcBorders>
              <w:bottom w:val="single"/>
            </w:tcBorders>
            <w:vAlign w:val="bottom"/>
          </w:tcPr>
          <w:p>
            <w:pPr>
              <w:pStyle w:val="Compact"/>
              <w:jc w:val="left"/>
            </w:pPr>
            <w:r>
              <w:t xml:space="preserve">Tweedledum</w:t>
            </w:r>
          </w:p>
        </w:tc>
      </w:tr>
      <w:tr>
        <w:tc>
          <w:p>
            <w:pPr>
              <w:pStyle w:val="Compact"/>
              <w:jc w:val="left"/>
            </w:pPr>
            <w:r>
              <w:t xml:space="preserve">Age</w:t>
            </w:r>
          </w:p>
        </w:tc>
        <w:tc>
          <w:p>
            <w:pPr>
              <w:pStyle w:val="Compact"/>
              <w:jc w:val="left"/>
            </w:pPr>
            <w:r>
              <w:t xml:space="preserve">14</w:t>
            </w:r>
          </w:p>
        </w:tc>
        <w:tc>
          <w:p>
            <w:pPr>
              <w:pStyle w:val="Compact"/>
              <w:jc w:val="left"/>
            </w:pPr>
            <w:r>
              <w:t xml:space="preserve">14</w:t>
            </w:r>
          </w:p>
        </w:tc>
      </w:tr>
      <w:tr>
        <w:tc>
          <w:p>
            <w:pPr>
              <w:pStyle w:val="Compact"/>
              <w:jc w:val="left"/>
            </w:pPr>
            <w:r>
              <w:t xml:space="preserve">Height</w:t>
            </w:r>
          </w:p>
        </w:tc>
        <w:tc>
          <w:p>
            <w:pPr>
              <w:pStyle w:val="Compact"/>
              <w:jc w:val="left"/>
            </w:pPr>
            <w:r>
              <w:t xml:space="preserve">3’2"</w:t>
            </w:r>
          </w:p>
        </w:tc>
        <w:tc>
          <w:p>
            <w:pPr>
              <w:pStyle w:val="Compact"/>
              <w:jc w:val="left"/>
            </w:pPr>
            <w:r>
              <w:t xml:space="preserve">3’2"</w:t>
            </w:r>
          </w:p>
        </w:tc>
      </w:tr>
      <w:tr>
        <w:tc>
          <w:p>
            <w:pPr>
              <w:pStyle w:val="Compact"/>
              <w:jc w:val="left"/>
            </w:pPr>
            <w:r>
              <w:t xml:space="preserve">Politics</w:t>
            </w:r>
          </w:p>
        </w:tc>
        <w:tc>
          <w:p>
            <w:pPr>
              <w:pStyle w:val="Compact"/>
              <w:jc w:val="left"/>
            </w:pPr>
            <w:r>
              <w:t xml:space="preserve">Conservative</w:t>
            </w:r>
          </w:p>
        </w:tc>
        <w:tc>
          <w:p>
            <w:pPr>
              <w:pStyle w:val="Compact"/>
              <w:jc w:val="left"/>
            </w:pPr>
            <w:r>
              <w:t xml:space="preserve">Conservative</w:t>
            </w:r>
          </w:p>
        </w:tc>
      </w:tr>
      <w:tr>
        <w:tc>
          <w:p>
            <w:pPr>
              <w:pStyle w:val="Compact"/>
              <w:jc w:val="left"/>
            </w:pPr>
            <w:r>
              <w:t xml:space="preserve">Religion</w:t>
            </w:r>
          </w:p>
        </w:tc>
        <w:tc>
          <w:p>
            <w:pPr>
              <w:pStyle w:val="Compact"/>
              <w:jc w:val="left"/>
            </w:pPr>
            <w:r>
              <w:t xml:space="preserve">“</w:t>
            </w:r>
            <w:r>
              <w:t xml:space="preserve">New Age</w:t>
            </w:r>
            <w:r>
              <w:t xml:space="preserve">”</w:t>
            </w:r>
          </w:p>
        </w:tc>
        <w:tc>
          <w:p>
            <w:pPr>
              <w:pStyle w:val="Compact"/>
              <w:jc w:val="left"/>
            </w:pPr>
            <w:r>
              <w:t xml:space="preserve">Syrian Orthodox</w:t>
            </w:r>
          </w:p>
        </w:tc>
      </w:tr>
    </w:tbl>
    <w:p>
      <w:pPr>
        <w:pStyle w:val="Heading1"/>
      </w:pPr>
      <w:bookmarkStart w:id="42" w:name="reference"/>
      <w:r>
        <w:t xml:space="preserve">Reference</w:t>
      </w:r>
      <w:bookmarkEnd w:id="42"/>
    </w:p>
    <w:bookmarkStart w:id="77" w:name="refs"/>
    <w:bookmarkStart w:id="43"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43"/>
    <w:bookmarkStart w:id="45"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44">
        <w:r>
          <w:rPr>
            <w:rStyle w:val="Hyperlink"/>
          </w:rPr>
          <w:t xml:space="preserve">https://escholarship.org/uc/item/8sd2t4rr</w:t>
        </w:r>
      </w:hyperlink>
    </w:p>
    <w:bookmarkEnd w:id="45"/>
    <w:bookmarkStart w:id="46"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46"/>
    <w:bookmarkStart w:id="48"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47">
        <w:r>
          <w:rPr>
            <w:rStyle w:val="Hyperlink"/>
          </w:rPr>
          <w:t xml:space="preserve">https://doi.org/10.1080/00031305.2017.1397549</w:t>
        </w:r>
      </w:hyperlink>
    </w:p>
    <w:bookmarkEnd w:id="48"/>
    <w:bookmarkStart w:id="50"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49">
        <w:r>
          <w:rPr>
            <w:rStyle w:val="Hyperlink"/>
          </w:rPr>
          <w:t xml:space="preserve">https://escholarship.org/uc/item/00d4q8cp</w:t>
        </w:r>
      </w:hyperlink>
    </w:p>
    <w:bookmarkEnd w:id="50"/>
    <w:bookmarkStart w:id="52"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51">
        <w:r>
          <w:rPr>
            <w:rStyle w:val="Hyperlink"/>
          </w:rPr>
          <w:t xml:space="preserve">https://escholarship.org/uc/item/7gv0q9dc</w:t>
        </w:r>
      </w:hyperlink>
    </w:p>
    <w:bookmarkEnd w:id="52"/>
    <w:bookmarkStart w:id="53"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53"/>
    <w:bookmarkStart w:id="55" w:name="ref-GCR16"/>
    <w:p>
      <w:pPr>
        <w:pStyle w:val="Bibliography"/>
      </w:pPr>
      <w:r>
        <w:t xml:space="preserve">GAISE College Report ASA Revision Committee. (2016). Guidelines for Assessment and Instruction in Statistics Education College Report 2016. Retrieved from</w:t>
      </w:r>
      <w:r>
        <w:t xml:space="preserve"> </w:t>
      </w:r>
      <w:hyperlink r:id="rId54">
        <w:r>
          <w:rPr>
            <w:rStyle w:val="Hyperlink"/>
          </w:rPr>
          <w:t xml:space="preserve">http://www.amstat.org/education/gaise</w:t>
        </w:r>
      </w:hyperlink>
    </w:p>
    <w:bookmarkEnd w:id="55"/>
    <w:bookmarkStart w:id="57"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56">
        <w:r>
          <w:rPr>
            <w:rStyle w:val="Hyperlink"/>
          </w:rPr>
          <w:t xml:space="preserve">https://doi.org/10.1111/j.1751-5823.2010.00117.x</w:t>
        </w:r>
      </w:hyperlink>
    </w:p>
    <w:bookmarkEnd w:id="57"/>
    <w:bookmarkStart w:id="58" w:name="ref-gould14"/>
    <w:p>
      <w:pPr>
        <w:pStyle w:val="Bibliography"/>
      </w:pPr>
      <w:r>
        <w:t xml:space="preserve">Gould, R., &amp; Çetinkaya-Rundel, M. (2014). Teaching Statistical Thinking in the Data Deluge. In T. Wassong, D. Frischemeier, P. Fischer, R. Hochmuth, &amp; P. Bender (Eds.),</w:t>
      </w:r>
      <w:r>
        <w:t xml:space="preserve"> </w:t>
      </w:r>
      <w:r>
        <w:rPr>
          <w:i/>
        </w:rPr>
        <w:t xml:space="preserve">Mit Werkzeugen Mathematik und Stochastik lernen – Using Tools for Learning Mathematics and Statistics</w:t>
      </w:r>
      <w:r>
        <w:t xml:space="preserve"> </w:t>
      </w:r>
      <w:r>
        <w:t xml:space="preserve">(pp. 377–391). Wiesbaden: Springer Spektrum.</w:t>
      </w:r>
    </w:p>
    <w:bookmarkEnd w:id="58"/>
    <w:bookmarkStart w:id="59"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59"/>
    <w:bookmarkStart w:id="61" w:name="ref-hardin15"/>
    <w:p>
      <w:pPr>
        <w:pStyle w:val="Bibliography"/>
      </w:pPr>
      <w:r>
        <w:t xml:space="preserve">Hardin, J., Hoerl, R., Horton, N. J., Nolan, D., B. Baumer, Hall-Holt, O., … Ward, M. (2015). Data Science in Statistics Curricula: Preparing Students to “Think with Data”.</w:t>
      </w:r>
      <w:r>
        <w:t xml:space="preserve"> </w:t>
      </w:r>
      <w:r>
        <w:rPr>
          <w:i/>
        </w:rPr>
        <w:t xml:space="preserve">The American Statistician</w:t>
      </w:r>
      <w:r>
        <w:t xml:space="preserve">.</w:t>
      </w:r>
      <w:r>
        <w:t xml:space="preserve"> </w:t>
      </w:r>
      <w:hyperlink r:id="rId60">
        <w:r>
          <w:rPr>
            <w:rStyle w:val="Hyperlink"/>
          </w:rPr>
          <w:t xml:space="preserve">https://doi.org/10.1080/00031305.2015.1077729</w:t>
        </w:r>
      </w:hyperlink>
    </w:p>
    <w:bookmarkEnd w:id="61"/>
    <w:bookmarkStart w:id="63"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62">
        <w:r>
          <w:rPr>
            <w:rStyle w:val="Hyperlink"/>
          </w:rPr>
          <w:t xml:space="preserve">https://escholarship.org/uc/item/1fn7k2x3</w:t>
        </w:r>
      </w:hyperlink>
    </w:p>
    <w:bookmarkEnd w:id="63"/>
    <w:bookmarkStart w:id="65"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64">
        <w:r>
          <w:rPr>
            <w:rStyle w:val="Hyperlink"/>
          </w:rPr>
          <w:t xml:space="preserve">https://doi.org/10.1080/00031305.2015.1032435</w:t>
        </w:r>
      </w:hyperlink>
    </w:p>
    <w:bookmarkEnd w:id="65"/>
    <w:bookmarkStart w:id="67"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66">
        <w:r>
          <w:rPr>
            <w:rStyle w:val="Hyperlink"/>
          </w:rPr>
          <w:t xml:space="preserve">https://doi.org/10.1080/09332480.2015.1042739</w:t>
        </w:r>
      </w:hyperlink>
    </w:p>
    <w:bookmarkEnd w:id="67"/>
    <w:bookmarkStart w:id="69"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68">
        <w:r>
          <w:rPr>
            <w:rStyle w:val="Hyperlink"/>
          </w:rPr>
          <w:t xml:space="preserve">https://doi.org/10.1080/00031305.2018.1482784</w:t>
        </w:r>
      </w:hyperlink>
    </w:p>
    <w:bookmarkEnd w:id="69"/>
    <w:bookmarkStart w:id="71"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70">
        <w:r>
          <w:rPr>
            <w:rStyle w:val="Hyperlink"/>
          </w:rPr>
          <w:t xml:space="preserve">https://www.R-project.org/</w:t>
        </w:r>
      </w:hyperlink>
    </w:p>
    <w:bookmarkEnd w:id="71"/>
    <w:bookmarkStart w:id="73"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72">
        <w:r>
          <w:rPr>
            <w:rStyle w:val="Hyperlink"/>
          </w:rPr>
          <w:t xml:space="preserve">https://doi.org/10.1080/10691898.2017.1322474</w:t>
        </w:r>
      </w:hyperlink>
    </w:p>
    <w:bookmarkEnd w:id="73"/>
    <w:bookmarkStart w:id="75"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74">
        <w:r>
          <w:rPr>
            <w:rStyle w:val="Hyperlink"/>
          </w:rPr>
          <w:t xml:space="preserve">https://doi.org/10.1080/09332480.2018.1467642</w:t>
        </w:r>
      </w:hyperlink>
    </w:p>
    <w:bookmarkEnd w:id="75"/>
    <w:bookmarkStart w:id="76"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76"/>
    <w:bookmarkEnd w:id="77"/>
    <w:sectPr w:rsidR="00A05E6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126404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E607D5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E9E505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1C2B3D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BA638E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90339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6DC34D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3588C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8C625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16E29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3BBE72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1F72A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83C4D1E"/>
    <w:multiLevelType w:val="hybridMultilevel"/>
    <w:tmpl w:val="DE66A588"/>
    <w:lvl w:ilvl="0" w:tplc="C8F85394">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3"/>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B73D0"/>
    <w:pPr>
      <w:spacing w:line="480" w:lineRule="auto"/>
      <w:jc w:val="both"/>
    </w:pPr>
    <w:rPr>
      <w:rFonts w:ascii="Times New Roman" w:hAnsi="Times New Roman"/>
    </w:rPr>
  </w:style>
  <w:style w:type="paragraph" w:styleId="Heading1">
    <w:name w:val="heading 1"/>
    <w:basedOn w:val="Normal"/>
    <w:next w:val="BodyText"/>
    <w:uiPriority w:val="9"/>
    <w:qFormat/>
    <w:rsid w:val="00D10125"/>
    <w:pPr>
      <w:keepNext/>
      <w:keepLines/>
      <w:numPr>
        <w:numId w:val="14"/>
      </w:numPr>
      <w:spacing w:before="480" w:after="0"/>
      <w:outlineLvl w:val="0"/>
    </w:pPr>
    <w:rPr>
      <w:rFonts w:eastAsiaTheme="majorEastAsia" w:cs="Times New Roman"/>
      <w:b/>
      <w:bCs/>
    </w:rPr>
  </w:style>
  <w:style w:type="paragraph" w:styleId="Heading2">
    <w:name w:val="heading 2"/>
    <w:basedOn w:val="Normal"/>
    <w:next w:val="BodyText"/>
    <w:uiPriority w:val="9"/>
    <w:unhideWhenUsed/>
    <w:qFormat/>
    <w:rsid w:val="00A4519F"/>
    <w:pPr>
      <w:keepNext/>
      <w:keepLines/>
      <w:spacing w:before="200" w:after="0"/>
      <w:outlineLvl w:val="1"/>
    </w:pPr>
    <w:rPr>
      <w:rFonts w:eastAsiaTheme="majorEastAsia" w:cs="Times New Roman"/>
      <w:b/>
      <w:bCs/>
    </w:rPr>
  </w:style>
  <w:style w:type="paragraph" w:styleId="Heading3">
    <w:name w:val="heading 3"/>
    <w:basedOn w:val="Normal"/>
    <w:next w:val="BodyText"/>
    <w:uiPriority w:val="9"/>
    <w:unhideWhenUsed/>
    <w:qFormat/>
    <w:rsid w:val="00ED5D4E"/>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www.amstat.org/education/gaise" TargetMode="External" /><Relationship Type="http://schemas.openxmlformats.org/officeDocument/2006/relationships/hyperlink" Id="rId64" Target="https://doi.org/10.1080/00031305.2015.1032435" TargetMode="External" /><Relationship Type="http://schemas.openxmlformats.org/officeDocument/2006/relationships/hyperlink" Id="rId60" Target="https://doi.org/10.1080/00031305.2015.1077729" TargetMode="External" /><Relationship Type="http://schemas.openxmlformats.org/officeDocument/2006/relationships/hyperlink" Id="rId47" Target="https://doi.org/10.1080/00031305.2017.1397549" TargetMode="External" /><Relationship Type="http://schemas.openxmlformats.org/officeDocument/2006/relationships/hyperlink" Id="rId68" Target="https://doi.org/10.1080/00031305.2018.1482784" TargetMode="External" /><Relationship Type="http://schemas.openxmlformats.org/officeDocument/2006/relationships/hyperlink" Id="rId66" Target="https://doi.org/10.1080/09332480.2015.1042739" TargetMode="External" /><Relationship Type="http://schemas.openxmlformats.org/officeDocument/2006/relationships/hyperlink" Id="rId74" Target="https://doi.org/10.1080/09332480.2018.1467642" TargetMode="External" /><Relationship Type="http://schemas.openxmlformats.org/officeDocument/2006/relationships/hyperlink" Id="rId72" Target="https://doi.org/10.1080/10691898.2017.1322474" TargetMode="External" /><Relationship Type="http://schemas.openxmlformats.org/officeDocument/2006/relationships/hyperlink" Id="rId56" Target="https://doi.org/10.1111/j.1751-5823.2010.00117.x" TargetMode="External" /><Relationship Type="http://schemas.openxmlformats.org/officeDocument/2006/relationships/hyperlink" Id="rId49" Target="https://escholarship.org/uc/item/00d4q8cp" TargetMode="External" /><Relationship Type="http://schemas.openxmlformats.org/officeDocument/2006/relationships/hyperlink" Id="rId62" Target="https://escholarship.org/uc/item/1fn7k2x3" TargetMode="External" /><Relationship Type="http://schemas.openxmlformats.org/officeDocument/2006/relationships/hyperlink" Id="rId51" Target="https://escholarship.org/uc/item/7gv0q9dc" TargetMode="External" /><Relationship Type="http://schemas.openxmlformats.org/officeDocument/2006/relationships/hyperlink" Id="rId44" Target="https://escholarship.org/uc/item/8sd2t4rr" TargetMode="External" /><Relationship Type="http://schemas.openxmlformats.org/officeDocument/2006/relationships/hyperlink" Id="rId7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4" Target="http://www.amstat.org/education/gaise" TargetMode="External" /><Relationship Type="http://schemas.openxmlformats.org/officeDocument/2006/relationships/hyperlink" Id="rId64" Target="https://doi.org/10.1080/00031305.2015.1032435" TargetMode="External" /><Relationship Type="http://schemas.openxmlformats.org/officeDocument/2006/relationships/hyperlink" Id="rId60" Target="https://doi.org/10.1080/00031305.2015.1077729" TargetMode="External" /><Relationship Type="http://schemas.openxmlformats.org/officeDocument/2006/relationships/hyperlink" Id="rId47" Target="https://doi.org/10.1080/00031305.2017.1397549" TargetMode="External" /><Relationship Type="http://schemas.openxmlformats.org/officeDocument/2006/relationships/hyperlink" Id="rId68" Target="https://doi.org/10.1080/00031305.2018.1482784" TargetMode="External" /><Relationship Type="http://schemas.openxmlformats.org/officeDocument/2006/relationships/hyperlink" Id="rId66" Target="https://doi.org/10.1080/09332480.2015.1042739" TargetMode="External" /><Relationship Type="http://schemas.openxmlformats.org/officeDocument/2006/relationships/hyperlink" Id="rId74" Target="https://doi.org/10.1080/09332480.2018.1467642" TargetMode="External" /><Relationship Type="http://schemas.openxmlformats.org/officeDocument/2006/relationships/hyperlink" Id="rId72" Target="https://doi.org/10.1080/10691898.2017.1322474" TargetMode="External" /><Relationship Type="http://schemas.openxmlformats.org/officeDocument/2006/relationships/hyperlink" Id="rId56" Target="https://doi.org/10.1111/j.1751-5823.2010.00117.x" TargetMode="External" /><Relationship Type="http://schemas.openxmlformats.org/officeDocument/2006/relationships/hyperlink" Id="rId49" Target="https://escholarship.org/uc/item/00d4q8cp" TargetMode="External" /><Relationship Type="http://schemas.openxmlformats.org/officeDocument/2006/relationships/hyperlink" Id="rId62" Target="https://escholarship.org/uc/item/1fn7k2x3" TargetMode="External" /><Relationship Type="http://schemas.openxmlformats.org/officeDocument/2006/relationships/hyperlink" Id="rId51" Target="https://escholarship.org/uc/item/7gv0q9dc" TargetMode="External" /><Relationship Type="http://schemas.openxmlformats.org/officeDocument/2006/relationships/hyperlink" Id="rId44" Target="https://escholarship.org/uc/item/8sd2t4rr" TargetMode="External" /><Relationship Type="http://schemas.openxmlformats.org/officeDocument/2006/relationships/hyperlink" Id="rId7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2018-12-08T06:43:42Z</dcterms:created>
  <dcterms:modified xsi:type="dcterms:W3CDTF">2018-12-08T06:43:42Z</dcterms:modified>
</cp:coreProperties>
</file>

<file path=docProps/custom.xml><?xml version="1.0" encoding="utf-8"?>
<Properties xmlns="http://schemas.openxmlformats.org/officeDocument/2006/custom-properties" xmlns:vt="http://schemas.openxmlformats.org/officeDocument/2006/docPropsVTypes"/>
</file>