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Training-Workshop on Building Resilient Communities: DRRMT Training and Livelihood Formation for Women’s Organization</w:t>
      </w:r>
    </w:p>
    <w:p>
      <w:pPr>
        <w:pStyle w:val="Author"/>
      </w:pPr>
      <w:r>
        <w:t xml:space="preserve">Summary of Evaluation</w:t>
      </w:r>
    </w:p>
    <w:p>
      <w:pPr>
        <w:pStyle w:val="Author"/>
      </w:pPr>
      <w:r>
        <w:t xml:space="preserve">Barangay Vista Alegre</w:t>
      </w:r>
    </w:p>
    <w:p>
      <w:pPr>
        <w:pStyle w:val="Date"/>
      </w:pPr>
      <w:r>
        <w:t xml:space="preserve">2025-12-23</w:t>
      </w:r>
    </w:p>
    <w:bookmarkStart w:id="24" w:name="ratings"/>
    <w:p>
      <w:pPr>
        <w:pStyle w:val="Heading1"/>
      </w:pPr>
      <w:r>
        <w:t xml:space="preserve">Ratings</w:t>
      </w:r>
    </w:p>
    <w:p>
      <w:pPr>
        <w:pStyle w:val="FirstParagraph"/>
      </w:pPr>
      <w:r>
        <w:t xml:space="preserve">The training was evaluated by 14 participants. Most of the ratings for relevance, timeliness, and overall rating are excellent. The percentage of ratings for each item is shown in</w:t>
      </w:r>
      <w:r>
        <w:t xml:space="preserve"> </w:t>
      </w:r>
      <w:hyperlink w:anchor="fig-items">
        <w:r>
          <w:rPr>
            <w:rStyle w:val="Hyperlink"/>
          </w:rPr>
          <w:t xml:space="preserve">Figure 1</w:t>
        </w:r>
      </w:hyperlink>
      <w:r>
        <w:t xml:space="preserve">. Relevance, timeliness, and overall rating has a rating of excellent with means 4.86, 4.86, and 4.86 respectively.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items"/>
          <w:p>
            <w:pPr>
              <w:pStyle w:val="Compact"/>
              <w:jc w:val="center"/>
            </w:pPr>
            <w:r>
              <w:drawing>
                <wp:inline>
                  <wp:extent cx="5727700" cy="352473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ext-va-122325_files/figure-docx/fig-items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24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Percentage of Ratings</w:t>
            </w:r>
          </w:p>
          <w:bookmarkEnd w:id="23"/>
        </w:tc>
      </w:tr>
    </w:tbl>
    <w:bookmarkEnd w:id="24"/>
    <w:bookmarkStart w:id="25" w:name="X38f5cbe8074d73c3c711a06debcd24c5b900fab"/>
    <w:p>
      <w:pPr>
        <w:pStyle w:val="Heading1"/>
      </w:pPr>
      <w:r>
        <w:t xml:space="preserve">Other Training / Activity / Technical Service Needed</w:t>
      </w:r>
    </w:p>
    <w:p>
      <w:pPr>
        <w:pStyle w:val="FirstParagraph"/>
      </w:pPr>
      <w:r>
        <w:t xml:space="preserve">During the event, participants expressed the following interests in other training, activity, and technical services needed: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Livelihood and Entrepreneurship Development:</w:t>
      </w:r>
      <w:r>
        <w:t xml:space="preserve"> </w:t>
      </w:r>
      <w:r>
        <w:t xml:space="preserve">Trainings related to starting and managing one’s own business.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Food Production:</w:t>
      </w:r>
      <w:r>
        <w:t xml:space="preserve"> </w:t>
      </w:r>
      <w:r>
        <w:t xml:space="preserve">Mushroom production and processing, turmeric-based product development, and wine production.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Arts, Crafts, and Creative Skills:</w:t>
      </w:r>
      <w:r>
        <w:t xml:space="preserve"> </w:t>
      </w:r>
      <w:r>
        <w:t xml:space="preserve">Bead making (including ethnic bracelet and headdress–inspired designs).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Technical and Vocational Skills:</w:t>
      </w:r>
      <w:r>
        <w:t xml:space="preserve"> </w:t>
      </w:r>
      <w:r>
        <w:t xml:space="preserve">Dress making.</w:t>
      </w:r>
    </w:p>
    <w:p>
      <w:pPr>
        <w:pStyle w:val="FirstParagraph"/>
      </w:pPr>
      <w:r>
        <w:t xml:space="preserve">The repeated mention of mushroom production and processing and wine making reflects strong community interest in these areas.</w:t>
      </w:r>
    </w:p>
    <w:bookmarkEnd w:id="25"/>
    <w:bookmarkStart w:id="26" w:name="X1425a8266240662c196424e5d31438e41229cd4"/>
    <w:p>
      <w:pPr>
        <w:pStyle w:val="Heading1"/>
      </w:pPr>
      <w:r>
        <w:t xml:space="preserve">Comments / Suggestions on How to Improve Our Services</w:t>
      </w:r>
    </w:p>
    <w:p>
      <w:pPr>
        <w:pStyle w:val="FirstParagraph"/>
      </w:pPr>
      <w:r>
        <w:t xml:space="preserve">Participants expressed strong appreciation for the training. Several respondents conveyed positive remarks such as congratulations and encouragement to continue the program.</w:t>
      </w:r>
    </w:p>
    <w:p>
      <w:pPr>
        <w:pStyle w:val="BodyText"/>
      </w:pPr>
      <w:r>
        <w:rPr>
          <w:b/>
          <w:bCs/>
        </w:rPr>
        <w:t xml:space="preserve">Key feedback includes: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Positive Feedback:</w:t>
      </w:r>
      <w:r>
        <w:t xml:space="preserve"> </w:t>
      </w:r>
      <w:r>
        <w:t xml:space="preserve">Participants praised the quality of the training and the effectiveness of the session, noting that it was excellent and informative.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Suggestions for Improvement:</w:t>
      </w:r>
      <w:r>
        <w:t xml:space="preserve"> </w:t>
      </w:r>
      <w:r>
        <w:t xml:space="preserve">There were repeated requests for more trainings and seminars, particularly to broaden participants’ knowledge and skills, including deeper learning on mushroom production and processing.</w:t>
      </w:r>
    </w:p>
    <w:p>
      <w:pPr>
        <w:pStyle w:val="FirstParagraph"/>
      </w:pPr>
      <w:r>
        <w:t xml:space="preserve">Overall, the feedback reflects high participant satisfaction and a strong demand for additional and more frequent capacity-building activities.</w:t>
      </w:r>
    </w:p>
    <w:bookmarkEnd w:id="26"/>
    <w:sectPr w:rsidR="002E2A33" w:rsidSect="00433A4C">
      <w:pgSz w:code="9" w:h="16838" w:w="11906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61E2A79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0A26A1A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34653062" w:numId="1">
    <w:abstractNumId w:val="0"/>
  </w:num>
  <w:num w16cid:durableId="630332208" w:numId="2">
    <w:abstractNumId w:val="0"/>
  </w:num>
  <w:num w16cid:durableId="95836331" w:numId="3">
    <w:abstractNumId w:val="0"/>
  </w:num>
  <w:num w16cid:durableId="1946500241" w:numId="4">
    <w:abstractNumId w:val="1"/>
  </w:num>
  <w:num w16cid:durableId="1957712110" w:numId="5">
    <w:abstractNumId w:val="1"/>
  </w:num>
  <w:num w16cid:durableId="1751392403" w:numId="6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D"/>
    <w:rsid w:val="00242218"/>
    <w:rsid w:val="002E2A33"/>
    <w:rsid w:val="00433A4C"/>
    <w:rsid w:val="004D4E7D"/>
    <w:rsid w:val="009E02B6"/>
    <w:rsid w:val="00A12480"/>
    <w:rsid w:val="00A97862"/>
    <w:rsid w:val="00AE42D1"/>
    <w:rsid w:val="00B12819"/>
    <w:rsid w:val="00CD2E06"/>
    <w:rsid w:val="00E55D54"/>
    <w:rsid w:val="00EA2BC9"/>
    <w:rsid w:val="00EE62D4"/>
    <w:rsid w:val="00F3323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EE62D4"/>
    <w:pPr>
      <w:jc w:val="both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A12480"/>
    <w:pPr>
      <w:keepNext/>
      <w:keepLines/>
      <w:spacing w:after="80" w:before="360"/>
      <w:outlineLvl w:val="0"/>
    </w:pPr>
    <w:rPr>
      <w:rFonts w:ascii="Arial" w:cs="Arial" w:eastAsiaTheme="majorEastAsia" w:hAnsi="Arial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A12480"/>
    <w:pPr>
      <w:ind w:firstLine="720"/>
    </w:pPr>
    <w:rPr>
      <w:rFonts w:ascii="Arial" w:cs="Arial" w:hAnsi="Arial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CD2E06"/>
    <w:pPr>
      <w:spacing w:after="80"/>
      <w:contextualSpacing/>
      <w:jc w:val="center"/>
    </w:pPr>
    <w:rPr>
      <w:rFonts w:ascii="Cambria" w:cs="Arial" w:eastAsiaTheme="majorEastAsia" w:hAnsi="Cambria"/>
      <w:b/>
      <w:spacing w:val="-10"/>
      <w:kern w:val="28"/>
    </w:rPr>
  </w:style>
  <w:style w:customStyle="1" w:styleId="TitleChar" w:type="character">
    <w:name w:val="Title Char"/>
    <w:basedOn w:val="DefaultParagraphFont"/>
    <w:link w:val="Title"/>
    <w:uiPriority w:val="10"/>
    <w:rsid w:val="00CD2E06"/>
    <w:rPr>
      <w:rFonts w:ascii="Cambria" w:cs="Arial" w:eastAsiaTheme="majorEastAsia" w:hAnsi="Cambria"/>
      <w:b/>
      <w:spacing w:val="-10"/>
      <w:kern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2480"/>
    <w:pPr>
      <w:numPr>
        <w:ilvl w:val="1"/>
      </w:numPr>
    </w:pPr>
    <w:rPr>
      <w:b w:val="0"/>
      <w:bCs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A12480"/>
    <w:rPr>
      <w:rFonts w:ascii="Arial" w:cs="Arial" w:eastAsiaTheme="majorEastAsia" w:hAnsi="Arial"/>
      <w:bCs/>
      <w:spacing w:val="15"/>
      <w:kern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2480"/>
    <w:rPr>
      <w:rFonts w:ascii="Arial" w:cs="Arial" w:eastAsiaTheme="majorEastAsia" w:hAnsi="Arial"/>
      <w:b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A12480"/>
    <w:pPr>
      <w:spacing w:before="200"/>
    </w:pPr>
    <w:rPr>
      <w:rFonts w:ascii="Arial" w:cs="Arial" w:hAnsi="Arial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293</Words>
  <Characters>2017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Intersection of Gender, Livelihood, and Disaster Risk Reduction Management</vt:lpstr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Training-Workshop on Building Resilient Communities: DRRMT Training and Livelihood Formation for Women’s Organization</dc:title>
  <dc:creator>Summary of Evaluation; Barangay Vista Alegre</dc:creator>
  <cp:keywords/>
  <dcterms:created xsi:type="dcterms:W3CDTF">2026-01-13T08:52:11Z</dcterms:created>
  <dcterms:modified xsi:type="dcterms:W3CDTF">2026-01-13T08:52:11Z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2025-12-23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