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364" w:rsidRDefault="00AB5364" w:rsidP="00AB5364">
      <w:pPr>
        <w:spacing w:line="360" w:lineRule="auto"/>
        <w:ind w:firstLine="0"/>
        <w:jc w:val="center"/>
        <w:rPr>
          <w:rFonts w:eastAsia="Times New Roman" w:cs="Times New Roman"/>
          <w:lang w:eastAsia="en-GB"/>
        </w:rPr>
      </w:pPr>
      <w:r w:rsidRPr="00AB5364">
        <w:rPr>
          <w:rFonts w:eastAsia="Times New Roman" w:cs="Times New Roman"/>
          <w:lang w:eastAsia="en-GB"/>
        </w:rPr>
        <w:t>FEDERAL STATE AUTONOMOUS EDUCATIONAL INSTITUTION</w:t>
      </w:r>
    </w:p>
    <w:p w:rsidR="00AB5364" w:rsidRDefault="00AB5364" w:rsidP="00AB5364">
      <w:pPr>
        <w:spacing w:line="360" w:lineRule="auto"/>
        <w:ind w:firstLine="0"/>
        <w:jc w:val="center"/>
        <w:rPr>
          <w:rFonts w:eastAsia="Times New Roman" w:cs="Times New Roman"/>
          <w:lang w:eastAsia="en-GB"/>
        </w:rPr>
      </w:pPr>
      <w:r w:rsidRPr="00AB5364">
        <w:rPr>
          <w:rFonts w:eastAsia="Times New Roman" w:cs="Times New Roman"/>
          <w:lang w:eastAsia="en-GB"/>
        </w:rPr>
        <w:t>OF HIGHER EDUCATION</w:t>
      </w:r>
    </w:p>
    <w:p w:rsidR="00AB5364" w:rsidRDefault="00AB5364" w:rsidP="00AB5364">
      <w:pPr>
        <w:spacing w:line="360" w:lineRule="auto"/>
        <w:ind w:firstLine="0"/>
        <w:jc w:val="center"/>
        <w:rPr>
          <w:rFonts w:eastAsia="Times New Roman" w:cs="Times New Roman"/>
          <w:lang w:eastAsia="en-GB"/>
        </w:rPr>
      </w:pPr>
      <w:r w:rsidRPr="00AB5364">
        <w:rPr>
          <w:rFonts w:eastAsia="Times New Roman" w:cs="Times New Roman"/>
          <w:lang w:eastAsia="en-GB"/>
        </w:rPr>
        <w:t>ITMO UNIVERSITY</w:t>
      </w:r>
    </w:p>
    <w:p w:rsidR="00AB5364" w:rsidRPr="005856C2" w:rsidRDefault="00AB5364" w:rsidP="009D7C9F">
      <w:pPr>
        <w:spacing w:before="3400" w:line="360" w:lineRule="auto"/>
        <w:ind w:firstLine="0"/>
        <w:jc w:val="center"/>
        <w:rPr>
          <w:rFonts w:eastAsia="Times New Roman" w:cs="Times New Roman"/>
          <w:lang w:val="en-US" w:eastAsia="en-GB"/>
        </w:rPr>
      </w:pPr>
      <w:r>
        <w:rPr>
          <w:rFonts w:eastAsia="Times New Roman" w:cs="Times New Roman"/>
          <w:lang w:val="en-US" w:eastAsia="en-GB"/>
        </w:rPr>
        <w:t>Report</w:t>
      </w:r>
      <w:r w:rsidR="009D7C9F">
        <w:rPr>
          <w:rFonts w:eastAsia="Times New Roman" w:cs="Times New Roman"/>
          <w:lang w:val="en-US" w:eastAsia="en-GB"/>
        </w:rPr>
        <w:t xml:space="preserve"> </w:t>
      </w:r>
      <w:r>
        <w:rPr>
          <w:rFonts w:eastAsia="Times New Roman" w:cs="Times New Roman"/>
          <w:lang w:val="en-US" w:eastAsia="en-GB"/>
        </w:rPr>
        <w:t xml:space="preserve">on </w:t>
      </w:r>
      <w:r w:rsidR="009D7C9F">
        <w:rPr>
          <w:rFonts w:eastAsia="Times New Roman" w:cs="Times New Roman"/>
          <w:lang w:val="en-US" w:eastAsia="en-GB"/>
        </w:rPr>
        <w:t>learning practice</w:t>
      </w:r>
      <w:r>
        <w:rPr>
          <w:rFonts w:eastAsia="Times New Roman" w:cs="Times New Roman"/>
          <w:lang w:val="en-US" w:eastAsia="en-GB"/>
        </w:rPr>
        <w:t xml:space="preserve"> </w:t>
      </w:r>
      <w:r w:rsidR="009D7C9F">
        <w:rPr>
          <w:rFonts w:eastAsia="Times New Roman" w:cs="Times New Roman"/>
          <w:lang w:val="en-US" w:eastAsia="en-GB"/>
        </w:rPr>
        <w:t>#</w:t>
      </w:r>
      <w:r>
        <w:rPr>
          <w:rFonts w:eastAsia="Times New Roman" w:cs="Times New Roman"/>
          <w:lang w:val="en-US" w:eastAsia="en-GB"/>
        </w:rPr>
        <w:t> </w:t>
      </w:r>
      <w:r w:rsidR="009D7C9F">
        <w:rPr>
          <w:rFonts w:eastAsia="Times New Roman" w:cs="Times New Roman"/>
          <w:lang w:val="en-US" w:eastAsia="en-GB"/>
        </w:rPr>
        <w:t>1</w:t>
      </w:r>
    </w:p>
    <w:p w:rsidR="00AB5364" w:rsidRDefault="009D7C9F" w:rsidP="00AB5364">
      <w:pPr>
        <w:spacing w:line="360" w:lineRule="auto"/>
        <w:ind w:firstLine="0"/>
        <w:jc w:val="center"/>
        <w:rPr>
          <w:rFonts w:eastAsia="Times New Roman" w:cs="Times New Roman"/>
          <w:lang w:val="en-US" w:eastAsia="en-GB"/>
        </w:rPr>
      </w:pPr>
      <w:r>
        <w:rPr>
          <w:rFonts w:eastAsia="Times New Roman" w:cs="Times New Roman"/>
          <w:lang w:val="en-US" w:eastAsia="en-GB"/>
        </w:rPr>
        <w:t>Analysis of univariate random variables</w:t>
      </w:r>
    </w:p>
    <w:p w:rsidR="00AB5364" w:rsidRDefault="00AB5364" w:rsidP="00455E45">
      <w:pPr>
        <w:spacing w:before="1400" w:line="360" w:lineRule="auto"/>
        <w:ind w:firstLine="0"/>
        <w:jc w:val="right"/>
        <w:rPr>
          <w:rFonts w:eastAsia="Times New Roman" w:cs="Times New Roman"/>
          <w:lang w:val="en-US" w:eastAsia="en-GB"/>
        </w:rPr>
      </w:pPr>
      <w:r>
        <w:rPr>
          <w:rFonts w:eastAsia="Times New Roman" w:cs="Times New Roman"/>
          <w:lang w:val="en-US" w:eastAsia="en-GB"/>
        </w:rPr>
        <w:t>Performed by</w:t>
      </w:r>
    </w:p>
    <w:p w:rsidR="00E81207" w:rsidRDefault="00E81207" w:rsidP="00E81207">
      <w:pPr>
        <w:spacing w:line="360" w:lineRule="auto"/>
        <w:ind w:firstLine="0"/>
        <w:jc w:val="right"/>
        <w:rPr>
          <w:rFonts w:eastAsia="Times New Roman" w:cs="Times New Roman"/>
          <w:lang w:val="en-US" w:eastAsia="en-GB"/>
        </w:rPr>
      </w:pPr>
      <w:r>
        <w:rPr>
          <w:rFonts w:eastAsia="Times New Roman" w:cs="Times New Roman"/>
          <w:lang w:val="en-US" w:eastAsia="en-GB"/>
        </w:rPr>
        <w:t xml:space="preserve">Valeria </w:t>
      </w:r>
      <w:proofErr w:type="spellStart"/>
      <w:r>
        <w:rPr>
          <w:rFonts w:eastAsia="Times New Roman" w:cs="Times New Roman"/>
          <w:lang w:val="en-US" w:eastAsia="en-GB"/>
        </w:rPr>
        <w:t>Sakovskaya</w:t>
      </w:r>
      <w:proofErr w:type="spellEnd"/>
      <w:r>
        <w:rPr>
          <w:rFonts w:eastAsia="Times New Roman" w:cs="Times New Roman"/>
          <w:lang w:val="en-US" w:eastAsia="en-GB"/>
        </w:rPr>
        <w:t>,</w:t>
      </w:r>
    </w:p>
    <w:p w:rsidR="00AB5364" w:rsidRDefault="00AB5364" w:rsidP="00AB5364">
      <w:pPr>
        <w:spacing w:line="360" w:lineRule="auto"/>
        <w:ind w:firstLine="0"/>
        <w:jc w:val="right"/>
        <w:rPr>
          <w:rFonts w:eastAsia="Times New Roman" w:cs="Times New Roman"/>
          <w:lang w:val="en-US" w:eastAsia="en-GB"/>
        </w:rPr>
      </w:pPr>
      <w:r>
        <w:rPr>
          <w:rFonts w:eastAsia="Times New Roman" w:cs="Times New Roman"/>
          <w:lang w:val="en-US" w:eastAsia="en-GB"/>
        </w:rPr>
        <w:t xml:space="preserve">Ekaterina </w:t>
      </w:r>
      <w:proofErr w:type="spellStart"/>
      <w:r>
        <w:rPr>
          <w:rFonts w:eastAsia="Times New Roman" w:cs="Times New Roman"/>
          <w:lang w:val="en-US" w:eastAsia="en-GB"/>
        </w:rPr>
        <w:t>Deviatiarova</w:t>
      </w:r>
      <w:proofErr w:type="spellEnd"/>
      <w:r>
        <w:rPr>
          <w:rFonts w:eastAsia="Times New Roman" w:cs="Times New Roman"/>
          <w:lang w:val="en-US" w:eastAsia="en-GB"/>
        </w:rPr>
        <w:t>,</w:t>
      </w:r>
    </w:p>
    <w:p w:rsidR="009D7C9F" w:rsidRDefault="009D7C9F" w:rsidP="00AB5364">
      <w:pPr>
        <w:spacing w:line="360" w:lineRule="auto"/>
        <w:ind w:firstLine="0"/>
        <w:jc w:val="right"/>
        <w:rPr>
          <w:rFonts w:eastAsia="Times New Roman" w:cs="Times New Roman"/>
          <w:lang w:val="en-US" w:eastAsia="en-GB"/>
        </w:rPr>
      </w:pPr>
      <w:r>
        <w:rPr>
          <w:rFonts w:eastAsia="Times New Roman" w:cs="Times New Roman"/>
          <w:lang w:val="en-US" w:eastAsia="en-GB"/>
        </w:rPr>
        <w:t xml:space="preserve">Daria </w:t>
      </w:r>
      <w:proofErr w:type="spellStart"/>
      <w:r>
        <w:rPr>
          <w:rFonts w:eastAsia="Times New Roman" w:cs="Times New Roman"/>
          <w:lang w:val="en-US" w:eastAsia="en-GB"/>
        </w:rPr>
        <w:t>Murova</w:t>
      </w:r>
      <w:proofErr w:type="spellEnd"/>
    </w:p>
    <w:p w:rsidR="00AB5364" w:rsidRDefault="00455E45" w:rsidP="00AB5364">
      <w:pPr>
        <w:spacing w:line="360" w:lineRule="auto"/>
        <w:ind w:firstLine="0"/>
        <w:jc w:val="right"/>
        <w:rPr>
          <w:rFonts w:eastAsia="Times New Roman" w:cs="Times New Roman"/>
          <w:lang w:val="en-US" w:eastAsia="en-GB"/>
        </w:rPr>
      </w:pPr>
      <w:r>
        <w:rPr>
          <w:rFonts w:eastAsia="Times New Roman" w:cs="Times New Roman"/>
          <w:lang w:val="en-US" w:eastAsia="en-GB"/>
        </w:rPr>
        <w:t>J4134c</w:t>
      </w:r>
    </w:p>
    <w:p w:rsidR="00455E45" w:rsidRDefault="00455E45" w:rsidP="00455E45">
      <w:pPr>
        <w:spacing w:before="3400" w:line="360" w:lineRule="auto"/>
        <w:ind w:firstLine="0"/>
        <w:jc w:val="center"/>
        <w:rPr>
          <w:rFonts w:eastAsia="Times New Roman" w:cs="Times New Roman"/>
          <w:lang w:val="en-US" w:eastAsia="en-GB"/>
        </w:rPr>
      </w:pPr>
      <w:r>
        <w:rPr>
          <w:rFonts w:eastAsia="Times New Roman" w:cs="Times New Roman"/>
          <w:lang w:val="en-US" w:eastAsia="en-GB"/>
        </w:rPr>
        <w:t>St. Petersburg</w:t>
      </w:r>
    </w:p>
    <w:p w:rsidR="00E8280A" w:rsidRDefault="00455E45" w:rsidP="00E8280A">
      <w:pPr>
        <w:spacing w:line="360" w:lineRule="auto"/>
        <w:ind w:firstLine="0"/>
        <w:jc w:val="center"/>
        <w:rPr>
          <w:rFonts w:eastAsia="Times New Roman" w:cs="Times New Roman"/>
          <w:lang w:val="en-US" w:eastAsia="en-GB"/>
        </w:rPr>
      </w:pPr>
      <w:r>
        <w:rPr>
          <w:rFonts w:eastAsia="Times New Roman" w:cs="Times New Roman"/>
          <w:lang w:val="en-US" w:eastAsia="en-GB"/>
        </w:rPr>
        <w:t>2022</w:t>
      </w:r>
      <w:r w:rsidR="00E8280A">
        <w:rPr>
          <w:rFonts w:eastAsia="Times New Roman" w:cs="Times New Roman"/>
          <w:lang w:val="en-US" w:eastAsia="en-GB"/>
        </w:rPr>
        <w:br w:type="page"/>
      </w:r>
    </w:p>
    <w:p w:rsidR="00455E45" w:rsidRPr="00E8280A" w:rsidRDefault="00C00BEB" w:rsidP="009D7C9F">
      <w:pPr>
        <w:pStyle w:val="Heading1"/>
        <w:rPr>
          <w:lang w:val="en-US" w:eastAsia="en-GB"/>
        </w:rPr>
      </w:pPr>
      <w:r>
        <w:rPr>
          <w:lang w:val="en-US" w:eastAsia="en-GB"/>
        </w:rPr>
        <w:lastRenderedPageBreak/>
        <w:t>1. </w:t>
      </w:r>
      <w:r w:rsidR="009D7C9F">
        <w:rPr>
          <w:lang w:val="en-US" w:eastAsia="en-GB"/>
        </w:rPr>
        <w:t xml:space="preserve">Substantiation </w:t>
      </w:r>
      <w:r w:rsidR="00A47D3E">
        <w:rPr>
          <w:lang w:val="en-US" w:eastAsia="en-GB"/>
        </w:rPr>
        <w:t>of Chosen Subsample</w:t>
      </w:r>
    </w:p>
    <w:p w:rsidR="009D7C9F" w:rsidRDefault="009D7C9F" w:rsidP="009D7C9F">
      <w:pPr>
        <w:rPr>
          <w:lang w:val="en-US" w:eastAsia="en-GB"/>
        </w:rPr>
      </w:pPr>
      <w:r>
        <w:rPr>
          <w:lang w:val="en-US" w:eastAsia="en-GB"/>
        </w:rPr>
        <w:t xml:space="preserve">This report provides the analysis of </w:t>
      </w:r>
      <w:r w:rsidR="007443E2">
        <w:rPr>
          <w:lang w:val="en-US" w:eastAsia="en-GB"/>
        </w:rPr>
        <w:t xml:space="preserve">the </w:t>
      </w:r>
      <w:r>
        <w:rPr>
          <w:lang w:val="en-US" w:eastAsia="en-GB"/>
        </w:rPr>
        <w:t>climate weather of surface in Brazil. Based on univariate statistical analysis, it is possible to determine the meteoro</w:t>
      </w:r>
      <w:r w:rsidR="00D96DEB">
        <w:rPr>
          <w:lang w:val="en-US" w:eastAsia="en-GB"/>
        </w:rPr>
        <w:t>lo</w:t>
      </w:r>
      <w:r>
        <w:rPr>
          <w:lang w:val="en-US" w:eastAsia="en-GB"/>
        </w:rPr>
        <w:t xml:space="preserve">gical seasonality </w:t>
      </w:r>
      <w:r w:rsidR="00D96DEB">
        <w:rPr>
          <w:lang w:val="en-US" w:eastAsia="en-GB"/>
        </w:rPr>
        <w:t>in the south region</w:t>
      </w:r>
      <w:r>
        <w:rPr>
          <w:lang w:val="en-US" w:eastAsia="en-GB"/>
        </w:rPr>
        <w:t xml:space="preserve"> of </w:t>
      </w:r>
      <w:r w:rsidR="00D96DEB">
        <w:rPr>
          <w:lang w:val="en-US" w:eastAsia="en-GB"/>
        </w:rPr>
        <w:t xml:space="preserve">Brazil. Such an analysis is important for the population, </w:t>
      </w:r>
      <w:r w:rsidR="00D96DEB" w:rsidRPr="00D96DEB">
        <w:rPr>
          <w:lang w:val="en-US" w:eastAsia="en-GB"/>
        </w:rPr>
        <w:t>since it makes it possible to improve the productivity of economic activities, especially crop cultivation and livestock rearing.</w:t>
      </w:r>
    </w:p>
    <w:p w:rsidR="00D96DEB" w:rsidRDefault="000E7970" w:rsidP="009D7C9F">
      <w:pPr>
        <w:rPr>
          <w:lang w:val="en-US" w:eastAsia="en-GB"/>
        </w:rPr>
      </w:pPr>
      <w:r>
        <w:rPr>
          <w:lang w:val="en-US" w:eastAsia="en-GB"/>
        </w:rPr>
        <w:t>The present dataset covers hourly weather data from 623 weather stations and consists of 2</w:t>
      </w:r>
      <w:r w:rsidR="00FC3C88" w:rsidRPr="00FC3C88">
        <w:rPr>
          <w:lang w:val="en-US" w:eastAsia="en-GB"/>
        </w:rPr>
        <w:t>6</w:t>
      </w:r>
      <w:r>
        <w:rPr>
          <w:lang w:val="en-US" w:eastAsia="en-GB"/>
        </w:rPr>
        <w:t xml:space="preserve"> variables, including 21 continuous ones</w:t>
      </w:r>
      <w:r w:rsidR="00FC3C88">
        <w:rPr>
          <w:lang w:val="en-US" w:eastAsia="en-GB"/>
        </w:rPr>
        <w:t>:</w:t>
      </w:r>
    </w:p>
    <w:p w:rsidR="00FC3C88" w:rsidRPr="00FC3C88" w:rsidRDefault="00FC3C88" w:rsidP="00FC3C88">
      <w:pPr>
        <w:pStyle w:val="ListParagraph"/>
        <w:numPr>
          <w:ilvl w:val="0"/>
          <w:numId w:val="15"/>
        </w:numPr>
        <w:tabs>
          <w:tab w:val="left" w:pos="1134"/>
        </w:tabs>
        <w:ind w:left="0" w:firstLine="709"/>
        <w:rPr>
          <w:lang w:eastAsia="en-GB"/>
        </w:rPr>
      </w:pPr>
      <w:r w:rsidRPr="00FC3C88">
        <w:rPr>
          <w:lang w:eastAsia="en-GB"/>
        </w:rPr>
        <w:t>date (yyyy-mm-dd)</w:t>
      </w:r>
      <w:r w:rsidRPr="00FC3C88">
        <w:rPr>
          <w:lang w:val="en-US" w:eastAsia="en-GB"/>
        </w:rPr>
        <w:t>;</w:t>
      </w:r>
    </w:p>
    <w:p w:rsidR="00FC3C88" w:rsidRPr="00FC3C88" w:rsidRDefault="00FC3C88" w:rsidP="00FC3C88">
      <w:pPr>
        <w:pStyle w:val="ListParagraph"/>
        <w:numPr>
          <w:ilvl w:val="0"/>
          <w:numId w:val="15"/>
        </w:numPr>
        <w:tabs>
          <w:tab w:val="left" w:pos="1134"/>
        </w:tabs>
        <w:ind w:left="0" w:firstLine="709"/>
        <w:rPr>
          <w:lang w:eastAsia="en-GB"/>
        </w:rPr>
      </w:pPr>
      <w:r w:rsidRPr="00FC3C88">
        <w:rPr>
          <w:lang w:eastAsia="en-GB"/>
        </w:rPr>
        <w:t>time (hh:00)</w:t>
      </w:r>
      <w:r w:rsidRPr="00FC3C88">
        <w:rPr>
          <w:lang w:val="en-US" w:eastAsia="en-GB"/>
        </w:rPr>
        <w:t>;</w:t>
      </w:r>
    </w:p>
    <w:p w:rsidR="00FC3C88" w:rsidRPr="00FC3C88" w:rsidRDefault="00FC3C88" w:rsidP="00FC3C88">
      <w:pPr>
        <w:pStyle w:val="ListParagraph"/>
        <w:numPr>
          <w:ilvl w:val="0"/>
          <w:numId w:val="15"/>
        </w:numPr>
        <w:tabs>
          <w:tab w:val="left" w:pos="1134"/>
        </w:tabs>
        <w:ind w:left="0" w:firstLine="709"/>
        <w:rPr>
          <w:lang w:eastAsia="en-GB"/>
        </w:rPr>
      </w:pPr>
      <w:r w:rsidRPr="00FC3C88">
        <w:rPr>
          <w:lang w:eastAsia="en-GB"/>
        </w:rPr>
        <w:t>amount of precipitation in millimetres (last hour)</w:t>
      </w:r>
      <w:r w:rsidRPr="00FC3C88">
        <w:rPr>
          <w:lang w:val="en-US" w:eastAsia="en-GB"/>
        </w:rPr>
        <w:t>;</w:t>
      </w:r>
    </w:p>
    <w:p w:rsidR="00FC3C88" w:rsidRDefault="00FC3C88" w:rsidP="00FC3C88">
      <w:pPr>
        <w:pStyle w:val="ListParagraph"/>
        <w:numPr>
          <w:ilvl w:val="0"/>
          <w:numId w:val="15"/>
        </w:numPr>
        <w:tabs>
          <w:tab w:val="left" w:pos="1134"/>
        </w:tabs>
        <w:ind w:left="0" w:firstLine="709"/>
        <w:rPr>
          <w:lang w:eastAsia="en-GB"/>
        </w:rPr>
      </w:pPr>
      <w:r w:rsidRPr="00FC3C88">
        <w:rPr>
          <w:lang w:eastAsia="en-GB"/>
        </w:rPr>
        <w:t>atmospheric pressure at station level (mb)</w:t>
      </w:r>
      <w:r>
        <w:rPr>
          <w:lang w:val="en-US" w:eastAsia="en-GB"/>
        </w:rPr>
        <w:t>;</w:t>
      </w:r>
    </w:p>
    <w:p w:rsidR="00FC3C88" w:rsidRDefault="00FC3C88" w:rsidP="00FC3C88">
      <w:pPr>
        <w:pStyle w:val="ListParagraph"/>
        <w:numPr>
          <w:ilvl w:val="0"/>
          <w:numId w:val="15"/>
        </w:numPr>
        <w:tabs>
          <w:tab w:val="left" w:pos="1134"/>
        </w:tabs>
        <w:ind w:left="0" w:firstLine="709"/>
        <w:rPr>
          <w:lang w:eastAsia="en-GB"/>
        </w:rPr>
      </w:pPr>
      <w:r w:rsidRPr="00FC3C88">
        <w:rPr>
          <w:lang w:eastAsia="en-GB"/>
        </w:rPr>
        <w:t>maximum air pressure for the last hour (mb)</w:t>
      </w:r>
      <w:r>
        <w:rPr>
          <w:lang w:val="en-US" w:eastAsia="en-GB"/>
        </w:rPr>
        <w:t>;</w:t>
      </w:r>
    </w:p>
    <w:p w:rsidR="00FC3C88" w:rsidRDefault="00FC3C88" w:rsidP="00FC3C88">
      <w:pPr>
        <w:pStyle w:val="ListParagraph"/>
        <w:numPr>
          <w:ilvl w:val="0"/>
          <w:numId w:val="15"/>
        </w:numPr>
        <w:tabs>
          <w:tab w:val="left" w:pos="1134"/>
        </w:tabs>
        <w:ind w:left="0" w:firstLine="709"/>
        <w:rPr>
          <w:lang w:eastAsia="en-GB"/>
        </w:rPr>
      </w:pPr>
      <w:r w:rsidRPr="00FC3C88">
        <w:rPr>
          <w:lang w:eastAsia="en-GB"/>
        </w:rPr>
        <w:t>minimum air pressure for the last hour (mb)</w:t>
      </w:r>
      <w:r>
        <w:rPr>
          <w:lang w:val="en-US" w:eastAsia="en-GB"/>
        </w:rPr>
        <w:t>;</w:t>
      </w:r>
    </w:p>
    <w:p w:rsidR="00FC3C88" w:rsidRDefault="00FC3C88" w:rsidP="00FC3C88">
      <w:pPr>
        <w:pStyle w:val="ListParagraph"/>
        <w:numPr>
          <w:ilvl w:val="0"/>
          <w:numId w:val="15"/>
        </w:numPr>
        <w:tabs>
          <w:tab w:val="left" w:pos="1134"/>
        </w:tabs>
        <w:ind w:left="0" w:firstLine="709"/>
        <w:rPr>
          <w:lang w:eastAsia="en-GB"/>
        </w:rPr>
      </w:pPr>
      <w:r w:rsidRPr="00FC3C88">
        <w:rPr>
          <w:lang w:eastAsia="en-GB"/>
        </w:rPr>
        <w:t>solar radiation (</w:t>
      </w:r>
      <m:oMath>
        <m:f>
          <m:fPr>
            <m:ctrlPr>
              <w:rPr>
                <w:rFonts w:ascii="Cambria Math" w:hAnsi="Cambria Math"/>
                <w:i/>
                <w:lang w:eastAsia="en-GB"/>
              </w:rPr>
            </m:ctrlPr>
          </m:fPr>
          <m:num>
            <m:r>
              <w:rPr>
                <w:rFonts w:ascii="Cambria Math" w:hAnsi="Cambria Math"/>
                <w:lang w:eastAsia="en-GB"/>
              </w:rPr>
              <m:t>kj</m:t>
            </m:r>
          </m:num>
          <m:den>
            <m:sSup>
              <m:sSupPr>
                <m:ctrlPr>
                  <w:rPr>
                    <w:rFonts w:ascii="Cambria Math" w:hAnsi="Cambria Math"/>
                    <w:i/>
                    <w:lang w:eastAsia="en-GB"/>
                  </w:rPr>
                </m:ctrlPr>
              </m:sSupPr>
              <m:e>
                <m:r>
                  <w:rPr>
                    <w:rFonts w:ascii="Cambria Math" w:hAnsi="Cambria Math"/>
                    <w:lang w:eastAsia="en-GB"/>
                  </w:rPr>
                  <m:t>m</m:t>
                </m:r>
              </m:e>
              <m:sup>
                <m:r>
                  <w:rPr>
                    <w:rFonts w:ascii="Cambria Math" w:hAnsi="Cambria Math"/>
                    <w:lang w:eastAsia="en-GB"/>
                  </w:rPr>
                  <m:t>2</m:t>
                </m:r>
              </m:sup>
            </m:sSup>
          </m:den>
        </m:f>
      </m:oMath>
      <w:r w:rsidRPr="00FC3C88">
        <w:rPr>
          <w:lang w:eastAsia="en-GB"/>
        </w:rPr>
        <w:t>)</w:t>
      </w:r>
      <w:r>
        <w:rPr>
          <w:lang w:val="en-US" w:eastAsia="en-GB"/>
        </w:rPr>
        <w:t>;</w:t>
      </w:r>
    </w:p>
    <w:p w:rsidR="00FC3C88" w:rsidRDefault="00FC3C88" w:rsidP="00FC3C88">
      <w:pPr>
        <w:pStyle w:val="ListParagraph"/>
        <w:numPr>
          <w:ilvl w:val="0"/>
          <w:numId w:val="15"/>
        </w:numPr>
        <w:tabs>
          <w:tab w:val="left" w:pos="1134"/>
        </w:tabs>
        <w:ind w:left="0" w:firstLine="709"/>
        <w:rPr>
          <w:lang w:eastAsia="en-GB"/>
        </w:rPr>
      </w:pPr>
      <w:r w:rsidRPr="00FC3C88">
        <w:rPr>
          <w:lang w:eastAsia="en-GB"/>
        </w:rPr>
        <w:t>air temperature (instant) (°c)</w:t>
      </w:r>
      <w:r>
        <w:rPr>
          <w:lang w:val="en-US" w:eastAsia="en-GB"/>
        </w:rPr>
        <w:t>;</w:t>
      </w:r>
    </w:p>
    <w:p w:rsidR="00FC3C88" w:rsidRDefault="00FC3C88" w:rsidP="00FC3C88">
      <w:pPr>
        <w:pStyle w:val="ListParagraph"/>
        <w:numPr>
          <w:ilvl w:val="0"/>
          <w:numId w:val="15"/>
        </w:numPr>
        <w:tabs>
          <w:tab w:val="left" w:pos="1134"/>
        </w:tabs>
        <w:ind w:left="0" w:firstLine="709"/>
        <w:rPr>
          <w:lang w:eastAsia="en-GB"/>
        </w:rPr>
      </w:pPr>
      <w:r w:rsidRPr="00FC3C88">
        <w:rPr>
          <w:lang w:eastAsia="en-GB"/>
        </w:rPr>
        <w:t>dew point temperature (instant) (°c)</w:t>
      </w:r>
      <w:r>
        <w:rPr>
          <w:lang w:val="en-US" w:eastAsia="en-GB"/>
        </w:rPr>
        <w:t>;</w:t>
      </w:r>
    </w:p>
    <w:p w:rsidR="00FC3C88" w:rsidRDefault="00FC3C88" w:rsidP="00FC3C88">
      <w:pPr>
        <w:pStyle w:val="ListParagraph"/>
        <w:numPr>
          <w:ilvl w:val="0"/>
          <w:numId w:val="15"/>
        </w:numPr>
        <w:tabs>
          <w:tab w:val="left" w:pos="1134"/>
        </w:tabs>
        <w:ind w:left="0" w:firstLine="709"/>
        <w:rPr>
          <w:lang w:eastAsia="en-GB"/>
        </w:rPr>
      </w:pPr>
      <w:r w:rsidRPr="00FC3C88">
        <w:rPr>
          <w:lang w:eastAsia="en-GB"/>
        </w:rPr>
        <w:t>maximum temperature for the last hour (°c)</w:t>
      </w:r>
      <w:r>
        <w:rPr>
          <w:lang w:val="en-US" w:eastAsia="en-GB"/>
        </w:rPr>
        <w:t>;</w:t>
      </w:r>
    </w:p>
    <w:p w:rsidR="00FC3C88" w:rsidRDefault="00FC3C88" w:rsidP="00FC3C88">
      <w:pPr>
        <w:pStyle w:val="ListParagraph"/>
        <w:numPr>
          <w:ilvl w:val="0"/>
          <w:numId w:val="15"/>
        </w:numPr>
        <w:tabs>
          <w:tab w:val="left" w:pos="1134"/>
        </w:tabs>
        <w:ind w:left="0" w:firstLine="709"/>
        <w:rPr>
          <w:lang w:eastAsia="en-GB"/>
        </w:rPr>
      </w:pPr>
      <w:r w:rsidRPr="00FC3C88">
        <w:rPr>
          <w:lang w:eastAsia="en-GB"/>
        </w:rPr>
        <w:t>minimum temperature for the last hour (°c)</w:t>
      </w:r>
      <w:r>
        <w:rPr>
          <w:lang w:val="en-US" w:eastAsia="en-GB"/>
        </w:rPr>
        <w:t>;</w:t>
      </w:r>
    </w:p>
    <w:p w:rsidR="00FC3C88" w:rsidRDefault="00FC3C88" w:rsidP="00FC3C88">
      <w:pPr>
        <w:pStyle w:val="ListParagraph"/>
        <w:numPr>
          <w:ilvl w:val="0"/>
          <w:numId w:val="15"/>
        </w:numPr>
        <w:tabs>
          <w:tab w:val="left" w:pos="1134"/>
        </w:tabs>
        <w:ind w:left="0" w:firstLine="709"/>
        <w:rPr>
          <w:lang w:eastAsia="en-GB"/>
        </w:rPr>
      </w:pPr>
      <w:r w:rsidRPr="00FC3C88">
        <w:rPr>
          <w:lang w:eastAsia="en-GB"/>
        </w:rPr>
        <w:t>maximum dew point temperature for the last hour (°c)</w:t>
      </w:r>
      <w:r>
        <w:rPr>
          <w:lang w:val="en-US" w:eastAsia="en-GB"/>
        </w:rPr>
        <w:t>;</w:t>
      </w:r>
    </w:p>
    <w:p w:rsidR="00FC3C88" w:rsidRDefault="00FC3C88" w:rsidP="00FC3C88">
      <w:pPr>
        <w:pStyle w:val="ListParagraph"/>
        <w:numPr>
          <w:ilvl w:val="0"/>
          <w:numId w:val="15"/>
        </w:numPr>
        <w:tabs>
          <w:tab w:val="left" w:pos="1134"/>
        </w:tabs>
        <w:ind w:left="0" w:firstLine="709"/>
        <w:rPr>
          <w:lang w:eastAsia="en-GB"/>
        </w:rPr>
      </w:pPr>
      <w:r w:rsidRPr="00FC3C88">
        <w:rPr>
          <w:lang w:eastAsia="en-GB"/>
        </w:rPr>
        <w:t>minimum dew point temperature for the last hour (°c)</w:t>
      </w:r>
      <w:r>
        <w:rPr>
          <w:lang w:val="en-US" w:eastAsia="en-GB"/>
        </w:rPr>
        <w:t>;</w:t>
      </w:r>
    </w:p>
    <w:p w:rsidR="00FC3C88" w:rsidRDefault="00FC3C88" w:rsidP="00FC3C88">
      <w:pPr>
        <w:pStyle w:val="ListParagraph"/>
        <w:numPr>
          <w:ilvl w:val="0"/>
          <w:numId w:val="15"/>
        </w:numPr>
        <w:tabs>
          <w:tab w:val="left" w:pos="1134"/>
        </w:tabs>
        <w:ind w:left="0" w:firstLine="709"/>
        <w:rPr>
          <w:lang w:eastAsia="en-GB"/>
        </w:rPr>
      </w:pPr>
      <w:r w:rsidRPr="00FC3C88">
        <w:rPr>
          <w:lang w:eastAsia="en-GB"/>
        </w:rPr>
        <w:t>maximum relative humid temperature for the last hour (%)</w:t>
      </w:r>
      <w:r>
        <w:rPr>
          <w:lang w:val="en-US" w:eastAsia="en-GB"/>
        </w:rPr>
        <w:t>;</w:t>
      </w:r>
    </w:p>
    <w:p w:rsidR="00FC3C88" w:rsidRDefault="00FC3C88" w:rsidP="00FC3C88">
      <w:pPr>
        <w:pStyle w:val="ListParagraph"/>
        <w:numPr>
          <w:ilvl w:val="0"/>
          <w:numId w:val="15"/>
        </w:numPr>
        <w:tabs>
          <w:tab w:val="left" w:pos="1134"/>
        </w:tabs>
        <w:ind w:left="0" w:firstLine="709"/>
        <w:rPr>
          <w:lang w:eastAsia="en-GB"/>
        </w:rPr>
      </w:pPr>
      <w:r w:rsidRPr="00FC3C88">
        <w:rPr>
          <w:lang w:eastAsia="en-GB"/>
        </w:rPr>
        <w:t>minimum relative humid temperature for the last hour (%)</w:t>
      </w:r>
      <w:r>
        <w:rPr>
          <w:lang w:val="en-US" w:eastAsia="en-GB"/>
        </w:rPr>
        <w:t>;</w:t>
      </w:r>
    </w:p>
    <w:p w:rsidR="00FC3C88" w:rsidRDefault="00FC3C88" w:rsidP="00FC3C88">
      <w:pPr>
        <w:pStyle w:val="ListParagraph"/>
        <w:numPr>
          <w:ilvl w:val="0"/>
          <w:numId w:val="15"/>
        </w:numPr>
        <w:tabs>
          <w:tab w:val="left" w:pos="1134"/>
        </w:tabs>
        <w:ind w:left="0" w:firstLine="709"/>
        <w:rPr>
          <w:lang w:eastAsia="en-GB"/>
        </w:rPr>
      </w:pPr>
      <w:r w:rsidRPr="00FC3C88">
        <w:rPr>
          <w:lang w:eastAsia="en-GB"/>
        </w:rPr>
        <w:t>relative humid (% instant)</w:t>
      </w:r>
      <w:r>
        <w:rPr>
          <w:lang w:val="en-US" w:eastAsia="en-GB"/>
        </w:rPr>
        <w:t>;</w:t>
      </w:r>
    </w:p>
    <w:p w:rsidR="00FC3C88" w:rsidRDefault="00FC3C88" w:rsidP="00FC3C88">
      <w:pPr>
        <w:pStyle w:val="ListParagraph"/>
        <w:numPr>
          <w:ilvl w:val="0"/>
          <w:numId w:val="15"/>
        </w:numPr>
        <w:tabs>
          <w:tab w:val="left" w:pos="1134"/>
        </w:tabs>
        <w:ind w:left="0" w:firstLine="709"/>
        <w:rPr>
          <w:lang w:eastAsia="en-GB"/>
        </w:rPr>
      </w:pPr>
      <w:r w:rsidRPr="00FC3C88">
        <w:rPr>
          <w:lang w:eastAsia="en-GB"/>
        </w:rPr>
        <w:t>wind direction (radius degrees (0-360))</w:t>
      </w:r>
      <w:r>
        <w:rPr>
          <w:lang w:val="en-US" w:eastAsia="en-GB"/>
        </w:rPr>
        <w:t>;</w:t>
      </w:r>
    </w:p>
    <w:p w:rsidR="00FC3C88" w:rsidRDefault="00FC3C88" w:rsidP="00FC3C88">
      <w:pPr>
        <w:pStyle w:val="ListParagraph"/>
        <w:numPr>
          <w:ilvl w:val="0"/>
          <w:numId w:val="15"/>
        </w:numPr>
        <w:tabs>
          <w:tab w:val="left" w:pos="1134"/>
        </w:tabs>
        <w:ind w:left="0" w:firstLine="709"/>
        <w:rPr>
          <w:lang w:eastAsia="en-GB"/>
        </w:rPr>
      </w:pPr>
      <w:r w:rsidRPr="00FC3C88">
        <w:rPr>
          <w:lang w:eastAsia="en-GB"/>
        </w:rPr>
        <w:t>wind gust in metres per second</w:t>
      </w:r>
      <w:r>
        <w:rPr>
          <w:lang w:val="en-US" w:eastAsia="en-GB"/>
        </w:rPr>
        <w:t>;</w:t>
      </w:r>
    </w:p>
    <w:p w:rsidR="00FC3C88" w:rsidRDefault="00FC3C88" w:rsidP="00FC3C88">
      <w:pPr>
        <w:pStyle w:val="ListParagraph"/>
        <w:numPr>
          <w:ilvl w:val="0"/>
          <w:numId w:val="15"/>
        </w:numPr>
        <w:tabs>
          <w:tab w:val="left" w:pos="1134"/>
        </w:tabs>
        <w:ind w:left="0" w:firstLine="709"/>
        <w:rPr>
          <w:lang w:eastAsia="en-GB"/>
        </w:rPr>
      </w:pPr>
      <w:r w:rsidRPr="00FC3C88">
        <w:rPr>
          <w:lang w:eastAsia="en-GB"/>
        </w:rPr>
        <w:t>wind speed in metres per second</w:t>
      </w:r>
      <w:r>
        <w:rPr>
          <w:lang w:val="en-US" w:eastAsia="en-GB"/>
        </w:rPr>
        <w:t>;</w:t>
      </w:r>
    </w:p>
    <w:p w:rsidR="00FC3C88" w:rsidRDefault="00FC3C88" w:rsidP="00FC3C88">
      <w:pPr>
        <w:pStyle w:val="ListParagraph"/>
        <w:numPr>
          <w:ilvl w:val="0"/>
          <w:numId w:val="15"/>
        </w:numPr>
        <w:tabs>
          <w:tab w:val="left" w:pos="1134"/>
        </w:tabs>
        <w:ind w:left="0" w:firstLine="709"/>
        <w:rPr>
          <w:lang w:eastAsia="en-GB"/>
        </w:rPr>
      </w:pPr>
      <w:r w:rsidRPr="00FC3C88">
        <w:rPr>
          <w:lang w:eastAsia="en-GB"/>
        </w:rPr>
        <w:t>brazilian geopolitical regions</w:t>
      </w:r>
      <w:r>
        <w:rPr>
          <w:lang w:val="en-US" w:eastAsia="en-GB"/>
        </w:rPr>
        <w:t>;</w:t>
      </w:r>
    </w:p>
    <w:p w:rsidR="00FC3C88" w:rsidRDefault="00FC3C88" w:rsidP="00FC3C88">
      <w:pPr>
        <w:pStyle w:val="ListParagraph"/>
        <w:numPr>
          <w:ilvl w:val="0"/>
          <w:numId w:val="15"/>
        </w:numPr>
        <w:tabs>
          <w:tab w:val="left" w:pos="1134"/>
        </w:tabs>
        <w:ind w:left="0" w:firstLine="709"/>
        <w:rPr>
          <w:lang w:eastAsia="en-GB"/>
        </w:rPr>
      </w:pPr>
      <w:r w:rsidRPr="00FC3C88">
        <w:rPr>
          <w:lang w:eastAsia="en-GB"/>
        </w:rPr>
        <w:t>state (province)</w:t>
      </w:r>
      <w:r>
        <w:rPr>
          <w:lang w:val="en-US" w:eastAsia="en-GB"/>
        </w:rPr>
        <w:t>;</w:t>
      </w:r>
    </w:p>
    <w:p w:rsidR="00FC3C88" w:rsidRDefault="00FC3C88" w:rsidP="00FC3C88">
      <w:pPr>
        <w:pStyle w:val="ListParagraph"/>
        <w:numPr>
          <w:ilvl w:val="0"/>
          <w:numId w:val="15"/>
        </w:numPr>
        <w:tabs>
          <w:tab w:val="left" w:pos="1134"/>
        </w:tabs>
        <w:ind w:left="0" w:firstLine="709"/>
        <w:rPr>
          <w:lang w:eastAsia="en-GB"/>
        </w:rPr>
      </w:pPr>
      <w:r w:rsidRPr="00FC3C88">
        <w:rPr>
          <w:lang w:eastAsia="en-GB"/>
        </w:rPr>
        <w:t>station name (usually city location or nickname)</w:t>
      </w:r>
      <w:r>
        <w:rPr>
          <w:lang w:val="en-US" w:eastAsia="en-GB"/>
        </w:rPr>
        <w:t>;</w:t>
      </w:r>
    </w:p>
    <w:p w:rsidR="00FC3C88" w:rsidRDefault="00FC3C88" w:rsidP="00FC3C88">
      <w:pPr>
        <w:pStyle w:val="ListParagraph"/>
        <w:numPr>
          <w:ilvl w:val="0"/>
          <w:numId w:val="15"/>
        </w:numPr>
        <w:tabs>
          <w:tab w:val="left" w:pos="1134"/>
        </w:tabs>
        <w:ind w:left="0" w:firstLine="709"/>
        <w:rPr>
          <w:lang w:eastAsia="en-GB"/>
        </w:rPr>
      </w:pPr>
      <w:r w:rsidRPr="00FC3C88">
        <w:rPr>
          <w:lang w:eastAsia="en-GB"/>
        </w:rPr>
        <w:t>station code (inmet number)</w:t>
      </w:r>
      <w:r>
        <w:rPr>
          <w:lang w:val="en-US" w:eastAsia="en-GB"/>
        </w:rPr>
        <w:t>;</w:t>
      </w:r>
    </w:p>
    <w:p w:rsidR="00FC3C88" w:rsidRDefault="00FC3C88" w:rsidP="00FC3C88">
      <w:pPr>
        <w:pStyle w:val="ListParagraph"/>
        <w:numPr>
          <w:ilvl w:val="0"/>
          <w:numId w:val="15"/>
        </w:numPr>
        <w:tabs>
          <w:tab w:val="left" w:pos="1134"/>
        </w:tabs>
        <w:ind w:left="0" w:firstLine="709"/>
        <w:rPr>
          <w:lang w:eastAsia="en-GB"/>
        </w:rPr>
      </w:pPr>
      <w:r w:rsidRPr="00FC3C88">
        <w:rPr>
          <w:lang w:eastAsia="en-GB"/>
        </w:rPr>
        <w:t>latitude</w:t>
      </w:r>
      <w:r>
        <w:rPr>
          <w:lang w:val="en-US" w:eastAsia="en-GB"/>
        </w:rPr>
        <w:t>;</w:t>
      </w:r>
    </w:p>
    <w:p w:rsidR="00FC3C88" w:rsidRDefault="00FC3C88" w:rsidP="00FC3C88">
      <w:pPr>
        <w:pStyle w:val="ListParagraph"/>
        <w:numPr>
          <w:ilvl w:val="0"/>
          <w:numId w:val="15"/>
        </w:numPr>
        <w:tabs>
          <w:tab w:val="left" w:pos="1134"/>
        </w:tabs>
        <w:ind w:left="0" w:firstLine="709"/>
        <w:rPr>
          <w:lang w:eastAsia="en-GB"/>
        </w:rPr>
      </w:pPr>
      <w:r w:rsidRPr="00FC3C88">
        <w:rPr>
          <w:lang w:eastAsia="en-GB"/>
        </w:rPr>
        <w:t>longitude</w:t>
      </w:r>
      <w:r>
        <w:rPr>
          <w:lang w:val="en-US" w:eastAsia="en-GB"/>
        </w:rPr>
        <w:t>;</w:t>
      </w:r>
    </w:p>
    <w:p w:rsidR="00FC3C88" w:rsidRPr="00FC3C88" w:rsidRDefault="00FC3C88" w:rsidP="00FC3C88">
      <w:pPr>
        <w:pStyle w:val="ListParagraph"/>
        <w:numPr>
          <w:ilvl w:val="0"/>
          <w:numId w:val="15"/>
        </w:numPr>
        <w:tabs>
          <w:tab w:val="left" w:pos="1134"/>
        </w:tabs>
        <w:ind w:left="0" w:firstLine="709"/>
        <w:rPr>
          <w:lang w:eastAsia="en-GB"/>
        </w:rPr>
      </w:pPr>
      <w:r w:rsidRPr="00FC3C88">
        <w:rPr>
          <w:lang w:eastAsia="en-GB"/>
        </w:rPr>
        <w:t>elevation</w:t>
      </w:r>
      <w:r>
        <w:rPr>
          <w:lang w:val="en-US" w:eastAsia="en-GB"/>
        </w:rPr>
        <w:t>.</w:t>
      </w:r>
    </w:p>
    <w:p w:rsidR="00FC3C88" w:rsidRPr="009D7C9F" w:rsidRDefault="00FC3C88" w:rsidP="009D7C9F">
      <w:pPr>
        <w:rPr>
          <w:lang w:val="en-US" w:eastAsia="en-GB"/>
        </w:rPr>
      </w:pPr>
    </w:p>
    <w:p w:rsidR="009D7C9F" w:rsidRDefault="00FB415B" w:rsidP="009D7C9F">
      <w:pPr>
        <w:pStyle w:val="Heading1"/>
        <w:rPr>
          <w:lang w:eastAsia="en-GB"/>
        </w:rPr>
      </w:pPr>
      <w:r>
        <w:rPr>
          <w:lang w:val="en-US" w:eastAsia="en-GB"/>
        </w:rPr>
        <w:t>2. </w:t>
      </w:r>
      <w:r w:rsidR="009D7C9F" w:rsidRPr="009D7C9F">
        <w:rPr>
          <w:lang w:eastAsia="en-GB"/>
        </w:rPr>
        <w:t xml:space="preserve">Plotting </w:t>
      </w:r>
      <w:r w:rsidR="002452CC">
        <w:rPr>
          <w:lang w:val="en-US" w:eastAsia="en-GB"/>
        </w:rPr>
        <w:t>a</w:t>
      </w:r>
      <w:r w:rsidR="002452CC" w:rsidRPr="009D7C9F">
        <w:rPr>
          <w:lang w:eastAsia="en-GB"/>
        </w:rPr>
        <w:t xml:space="preserve"> Non-Parametric Estimation </w:t>
      </w:r>
      <w:r w:rsidR="002452CC">
        <w:rPr>
          <w:lang w:val="en-US" w:eastAsia="en-GB"/>
        </w:rPr>
        <w:t>o</w:t>
      </w:r>
      <w:r w:rsidR="002452CC" w:rsidRPr="009D7C9F">
        <w:rPr>
          <w:lang w:eastAsia="en-GB"/>
        </w:rPr>
        <w:t xml:space="preserve">f </w:t>
      </w:r>
      <w:r w:rsidR="009D7C9F" w:rsidRPr="009D7C9F">
        <w:rPr>
          <w:lang w:eastAsia="en-GB"/>
        </w:rPr>
        <w:t xml:space="preserve">PDF </w:t>
      </w:r>
      <w:proofErr w:type="spellStart"/>
      <w:r w:rsidR="002452CC">
        <w:rPr>
          <w:lang w:val="en-US" w:eastAsia="en-GB"/>
        </w:rPr>
        <w:t>i</w:t>
      </w:r>
      <w:proofErr w:type="spellEnd"/>
      <w:r w:rsidR="002452CC" w:rsidRPr="009D7C9F">
        <w:rPr>
          <w:lang w:eastAsia="en-GB"/>
        </w:rPr>
        <w:t xml:space="preserve">n Form </w:t>
      </w:r>
      <w:r w:rsidR="002452CC">
        <w:rPr>
          <w:lang w:val="en-US" w:eastAsia="en-GB"/>
        </w:rPr>
        <w:t>o</w:t>
      </w:r>
      <w:r w:rsidR="002452CC" w:rsidRPr="009D7C9F">
        <w:rPr>
          <w:lang w:eastAsia="en-GB"/>
        </w:rPr>
        <w:t xml:space="preserve">f </w:t>
      </w:r>
      <w:r w:rsidR="002452CC">
        <w:rPr>
          <w:lang w:val="en-US" w:eastAsia="en-GB"/>
        </w:rPr>
        <w:t>a</w:t>
      </w:r>
      <w:r w:rsidR="002452CC" w:rsidRPr="009D7C9F">
        <w:rPr>
          <w:lang w:eastAsia="en-GB"/>
        </w:rPr>
        <w:t xml:space="preserve"> Histogram </w:t>
      </w:r>
      <w:r w:rsidR="002452CC">
        <w:rPr>
          <w:lang w:val="en-US" w:eastAsia="en-GB"/>
        </w:rPr>
        <w:t>a</w:t>
      </w:r>
      <w:r w:rsidR="002452CC" w:rsidRPr="009D7C9F">
        <w:rPr>
          <w:lang w:eastAsia="en-GB"/>
        </w:rPr>
        <w:t>nd Using</w:t>
      </w:r>
      <w:r w:rsidR="002452CC">
        <w:rPr>
          <w:lang w:val="en-US" w:eastAsia="en-GB"/>
        </w:rPr>
        <w:t xml:space="preserve"> </w:t>
      </w:r>
      <w:r w:rsidR="002452CC" w:rsidRPr="009D7C9F">
        <w:rPr>
          <w:lang w:eastAsia="en-GB"/>
        </w:rPr>
        <w:t>Kernel Density Function</w:t>
      </w:r>
    </w:p>
    <w:p w:rsidR="002D2B7D" w:rsidRDefault="002D2B7D" w:rsidP="002D2B7D">
      <w:pPr>
        <w:rPr>
          <w:lang w:eastAsia="en-GB"/>
        </w:rPr>
      </w:pPr>
      <w:r w:rsidRPr="002D2B7D">
        <w:rPr>
          <w:lang w:eastAsia="en-GB"/>
        </w:rPr>
        <w:t xml:space="preserve">The </w:t>
      </w:r>
      <w:r w:rsidRPr="002D2B7D">
        <w:rPr>
          <w:i/>
          <w:iCs/>
          <w:lang w:eastAsia="en-GB"/>
        </w:rPr>
        <w:t>probability density function</w:t>
      </w:r>
      <w:r w:rsidRPr="002D2B7D">
        <w:rPr>
          <w:lang w:eastAsia="en-GB"/>
        </w:rPr>
        <w:t xml:space="preserve"> (</w:t>
      </w:r>
      <w:r w:rsidRPr="002D2B7D">
        <w:rPr>
          <w:i/>
          <w:iCs/>
          <w:lang w:eastAsia="en-GB"/>
        </w:rPr>
        <w:t>pdf</w:t>
      </w:r>
      <w:r w:rsidRPr="002D2B7D">
        <w:rPr>
          <w:lang w:eastAsia="en-GB"/>
        </w:rPr>
        <w:t xml:space="preserve">) is a fundamental concept in statistics. Given the pdf </w:t>
      </w:r>
      <m:oMath>
        <m:r>
          <w:rPr>
            <w:rFonts w:ascii="Cambria Math" w:hAnsi="Cambria Math"/>
            <w:lang w:eastAsia="en-GB"/>
          </w:rPr>
          <m:t>f(x)</m:t>
        </m:r>
      </m:oMath>
      <w:r w:rsidRPr="002D2B7D">
        <w:rPr>
          <w:lang w:eastAsia="en-GB"/>
        </w:rPr>
        <w:t xml:space="preserve"> of a random variable </w:t>
      </w:r>
      <m:oMath>
        <m:r>
          <w:rPr>
            <w:rFonts w:ascii="Cambria Math" w:hAnsi="Cambria Math"/>
            <w:lang w:eastAsia="en-GB"/>
          </w:rPr>
          <m:t>X</m:t>
        </m:r>
      </m:oMath>
      <w:r w:rsidRPr="002D2B7D">
        <w:rPr>
          <w:lang w:eastAsia="en-GB"/>
        </w:rPr>
        <w:t xml:space="preserve">, probabilities associated with </w:t>
      </w:r>
      <m:oMath>
        <m:r>
          <w:rPr>
            <w:rFonts w:ascii="Cambria Math" w:hAnsi="Cambria Math"/>
            <w:lang w:eastAsia="en-GB"/>
          </w:rPr>
          <m:t>X</m:t>
        </m:r>
      </m:oMath>
      <w:r w:rsidRPr="002D2B7D">
        <w:rPr>
          <w:lang w:eastAsia="en-GB"/>
        </w:rPr>
        <w:t xml:space="preserve"> can be easily computed as</w:t>
      </w:r>
    </w:p>
    <w:p w:rsidR="002D2B7D" w:rsidRPr="002D2B7D" w:rsidRDefault="002D2B7D" w:rsidP="002D2B7D">
      <w:pPr>
        <w:rPr>
          <w:rFonts w:eastAsiaTheme="minorEastAsia"/>
          <w:lang w:eastAsia="en-GB"/>
        </w:rPr>
      </w:pPr>
      <m:oMathPara>
        <m:oMath>
          <m:r>
            <w:rPr>
              <w:rFonts w:ascii="Cambria Math" w:hAnsi="Cambria Math"/>
              <w:lang w:eastAsia="en-GB"/>
            </w:rPr>
            <m:t>P</m:t>
          </m:r>
          <m:d>
            <m:dPr>
              <m:ctrlPr>
                <w:rPr>
                  <w:rFonts w:ascii="Cambria Math" w:hAnsi="Cambria Math"/>
                  <w:i/>
                  <w:lang w:eastAsia="en-GB"/>
                </w:rPr>
              </m:ctrlPr>
            </m:dPr>
            <m:e>
              <m:r>
                <w:rPr>
                  <w:rFonts w:ascii="Cambria Math" w:hAnsi="Cambria Math"/>
                  <w:lang w:eastAsia="en-GB"/>
                </w:rPr>
                <m:t>a≤X&lt;b</m:t>
              </m:r>
            </m:e>
          </m:d>
          <m:r>
            <w:rPr>
              <w:rFonts w:ascii="Cambria Math" w:hAnsi="Cambria Math"/>
              <w:lang w:eastAsia="en-GB"/>
            </w:rPr>
            <m:t>=</m:t>
          </m:r>
          <m:nary>
            <m:naryPr>
              <m:limLoc m:val="subSup"/>
              <m:ctrlPr>
                <w:rPr>
                  <w:rFonts w:ascii="Cambria Math" w:hAnsi="Cambria Math"/>
                  <w:i/>
                  <w:lang w:eastAsia="en-GB"/>
                </w:rPr>
              </m:ctrlPr>
            </m:naryPr>
            <m:sub>
              <m:r>
                <w:rPr>
                  <w:rFonts w:ascii="Cambria Math" w:hAnsi="Cambria Math"/>
                  <w:lang w:eastAsia="en-GB"/>
                </w:rPr>
                <m:t>a</m:t>
              </m:r>
            </m:sub>
            <m:sup>
              <m:r>
                <w:rPr>
                  <w:rFonts w:ascii="Cambria Math" w:hAnsi="Cambria Math"/>
                  <w:lang w:eastAsia="en-GB"/>
                </w:rPr>
                <m:t>b</m:t>
              </m:r>
            </m:sup>
            <m:e>
              <m:r>
                <w:rPr>
                  <w:rFonts w:ascii="Cambria Math" w:hAnsi="Cambria Math"/>
                  <w:lang w:eastAsia="en-GB"/>
                </w:rPr>
                <m:t>f</m:t>
              </m:r>
              <m:d>
                <m:dPr>
                  <m:ctrlPr>
                    <w:rPr>
                      <w:rFonts w:ascii="Cambria Math" w:hAnsi="Cambria Math"/>
                      <w:i/>
                      <w:lang w:eastAsia="en-GB"/>
                    </w:rPr>
                  </m:ctrlPr>
                </m:dPr>
                <m:e>
                  <m:r>
                    <w:rPr>
                      <w:rFonts w:ascii="Cambria Math" w:hAnsi="Cambria Math"/>
                      <w:lang w:eastAsia="en-GB"/>
                    </w:rPr>
                    <m:t>x</m:t>
                  </m:r>
                </m:e>
              </m:d>
              <m:r>
                <w:rPr>
                  <w:rFonts w:ascii="Cambria Math" w:hAnsi="Cambria Math"/>
                  <w:lang w:eastAsia="en-GB"/>
                </w:rPr>
                <m:t>dx.</m:t>
              </m:r>
            </m:e>
          </m:nary>
        </m:oMath>
      </m:oMathPara>
    </w:p>
    <w:p w:rsidR="002D2B7D" w:rsidRPr="002D2B7D" w:rsidRDefault="00CB530B" w:rsidP="002D2B7D">
      <w:pPr>
        <w:rPr>
          <w:rFonts w:eastAsiaTheme="minorEastAsia"/>
          <w:lang w:eastAsia="en-GB"/>
        </w:rPr>
      </w:pPr>
      <w:r w:rsidRPr="00CB530B">
        <w:rPr>
          <w:rFonts w:eastAsiaTheme="minorEastAsia"/>
          <w:lang w:eastAsia="en-GB"/>
        </w:rPr>
        <w:t xml:space="preserve">Many problems in statistics can be described as using a (random) sample to infer the underlying (unknown) population. Given a sample </w:t>
      </w:r>
      <m:oMath>
        <m:sSub>
          <m:sSubPr>
            <m:ctrlPr>
              <w:rPr>
                <w:rFonts w:ascii="Cambria Math" w:eastAsiaTheme="minorEastAsia" w:hAnsi="Cambria Math"/>
                <w:i/>
                <w:lang w:eastAsia="en-GB"/>
              </w:rPr>
            </m:ctrlPr>
          </m:sSubPr>
          <m:e>
            <m:r>
              <w:rPr>
                <w:rFonts w:ascii="Cambria Math" w:eastAsiaTheme="minorEastAsia" w:hAnsi="Cambria Math"/>
                <w:lang w:eastAsia="en-GB"/>
              </w:rPr>
              <m:t>x</m:t>
            </m:r>
          </m:e>
          <m:sub>
            <m:r>
              <w:rPr>
                <w:rFonts w:ascii="Cambria Math" w:eastAsiaTheme="minorEastAsia" w:hAnsi="Cambria Math"/>
                <w:lang w:eastAsia="en-GB"/>
              </w:rPr>
              <m:t>1</m:t>
            </m:r>
          </m:sub>
        </m:sSub>
        <m:r>
          <w:rPr>
            <w:rFonts w:ascii="Cambria Math" w:eastAsiaTheme="minorEastAsia" w:hAnsi="Cambria Math"/>
            <w:lang w:eastAsia="en-GB"/>
          </w:rPr>
          <m:t xml:space="preserve">,…, </m:t>
        </m:r>
        <m:sSub>
          <m:sSubPr>
            <m:ctrlPr>
              <w:rPr>
                <w:rFonts w:ascii="Cambria Math" w:eastAsiaTheme="minorEastAsia" w:hAnsi="Cambria Math"/>
                <w:i/>
                <w:lang w:eastAsia="en-GB"/>
              </w:rPr>
            </m:ctrlPr>
          </m:sSubPr>
          <m:e>
            <m:r>
              <w:rPr>
                <w:rFonts w:ascii="Cambria Math" w:eastAsiaTheme="minorEastAsia" w:hAnsi="Cambria Math"/>
                <w:lang w:eastAsia="en-GB"/>
              </w:rPr>
              <m:t>x</m:t>
            </m:r>
          </m:e>
          <m:sub>
            <m:r>
              <w:rPr>
                <w:rFonts w:ascii="Cambria Math" w:eastAsiaTheme="minorEastAsia" w:hAnsi="Cambria Math"/>
                <w:lang w:eastAsia="en-GB"/>
              </w:rPr>
              <m:t>n</m:t>
            </m:r>
          </m:sub>
        </m:sSub>
        <m:r>
          <w:rPr>
            <w:rFonts w:ascii="Cambria Math" w:eastAsiaTheme="minorEastAsia" w:hAnsi="Cambria Math" w:cs="Cambria Math"/>
            <w:lang w:eastAsia="en-GB"/>
          </w:rPr>
          <m:t>∼</m:t>
        </m:r>
        <m:r>
          <w:rPr>
            <w:rFonts w:ascii="Cambria Math" w:eastAsiaTheme="minorEastAsia" w:hAnsi="Cambria Math"/>
            <w:lang w:eastAsia="en-GB"/>
          </w:rPr>
          <m:t>f</m:t>
        </m:r>
      </m:oMath>
      <w:r w:rsidRPr="00CB530B">
        <w:rPr>
          <w:rFonts w:eastAsiaTheme="minorEastAsia"/>
          <w:lang w:eastAsia="en-GB"/>
        </w:rPr>
        <w:t xml:space="preserve">, the problem of density estimation is to contruct an estimate </w:t>
      </w:r>
      <m:oMath>
        <m:acc>
          <m:accPr>
            <m:ctrlPr>
              <w:rPr>
                <w:rFonts w:ascii="Cambria Math" w:eastAsiaTheme="minorEastAsia" w:hAnsi="Cambria Math"/>
                <w:i/>
                <w:lang w:eastAsia="en-GB"/>
              </w:rPr>
            </m:ctrlPr>
          </m:accPr>
          <m:e>
            <m:r>
              <w:rPr>
                <w:rFonts w:ascii="Cambria Math" w:eastAsiaTheme="minorEastAsia" w:hAnsi="Cambria Math"/>
                <w:lang w:eastAsia="en-GB"/>
              </w:rPr>
              <m:t>f</m:t>
            </m:r>
          </m:e>
        </m:acc>
      </m:oMath>
      <w:r w:rsidRPr="00CB530B">
        <w:rPr>
          <w:rFonts w:eastAsiaTheme="minorEastAsia"/>
          <w:lang w:eastAsia="en-GB"/>
        </w:rPr>
        <w:t xml:space="preserve"> of </w:t>
      </w:r>
      <m:oMath>
        <m:r>
          <w:rPr>
            <w:rFonts w:ascii="Cambria Math" w:eastAsiaTheme="minorEastAsia" w:hAnsi="Cambria Math"/>
            <w:lang w:eastAsia="en-GB"/>
          </w:rPr>
          <m:t>f</m:t>
        </m:r>
      </m:oMath>
      <w:r w:rsidRPr="00CB530B">
        <w:rPr>
          <w:rFonts w:eastAsiaTheme="minorEastAsia"/>
          <w:lang w:eastAsia="en-GB"/>
        </w:rPr>
        <w:t xml:space="preserve"> based on the sample.</w:t>
      </w:r>
    </w:p>
    <w:p w:rsidR="002D2B7D" w:rsidRDefault="002D2B7D" w:rsidP="002D2B7D">
      <w:pPr>
        <w:rPr>
          <w:lang w:eastAsia="en-GB"/>
        </w:rPr>
      </w:pPr>
      <w:r w:rsidRPr="002D2B7D">
        <w:rPr>
          <w:lang w:eastAsia="en-GB"/>
        </w:rPr>
        <w:t xml:space="preserve">In nonparametric density estimation, we do not restrict the form of </w:t>
      </w:r>
      <m:oMath>
        <m:r>
          <w:rPr>
            <w:rFonts w:ascii="Cambria Math" w:hAnsi="Cambria Math"/>
            <w:lang w:eastAsia="en-GB"/>
          </w:rPr>
          <m:t>f</m:t>
        </m:r>
      </m:oMath>
      <w:r w:rsidRPr="002D2B7D">
        <w:rPr>
          <w:lang w:eastAsia="en-GB"/>
        </w:rPr>
        <w:t xml:space="preserve"> with any parametric assumptions (We still need some smoothness assumptions in order to analyze theoretical properties). It is not easy to give a clear definition of what is “nonparametric”, but sometimes it is useful to think nonparametric as “infinite parametric”.</w:t>
      </w:r>
    </w:p>
    <w:p w:rsidR="00CB530B" w:rsidRPr="002D2B7D" w:rsidRDefault="00CB530B" w:rsidP="00CB530B">
      <w:pPr>
        <w:rPr>
          <w:lang w:eastAsia="en-GB"/>
        </w:rPr>
      </w:pPr>
      <w:r>
        <w:rPr>
          <w:lang w:val="en-US" w:eastAsia="en-GB"/>
        </w:rPr>
        <w:lastRenderedPageBreak/>
        <w:t>T</w:t>
      </w:r>
      <w:r>
        <w:rPr>
          <w:lang w:eastAsia="en-GB"/>
        </w:rPr>
        <w:t>he kernel density estimator (KDE; sometimes called kernel density estimation) is one of the most famous method</w:t>
      </w:r>
      <w:r>
        <w:rPr>
          <w:lang w:val="en-US" w:eastAsia="en-GB"/>
        </w:rPr>
        <w:t>s</w:t>
      </w:r>
      <w:r>
        <w:rPr>
          <w:lang w:eastAsia="en-GB"/>
        </w:rPr>
        <w:t xml:space="preserve"> for density estimation. </w:t>
      </w:r>
      <w:r>
        <w:rPr>
          <w:lang w:val="en-US" w:eastAsia="en-GB"/>
        </w:rPr>
        <w:t>Figure 1</w:t>
      </w:r>
      <w:r>
        <w:rPr>
          <w:lang w:eastAsia="en-GB"/>
        </w:rPr>
        <w:t xml:space="preserve"> shows the KDE and the histogram of the faithful dataset in </w:t>
      </w:r>
      <w:r>
        <w:rPr>
          <w:lang w:val="en-US" w:eastAsia="en-GB"/>
        </w:rPr>
        <w:t>Python</w:t>
      </w:r>
      <w:r>
        <w:rPr>
          <w:lang w:eastAsia="en-GB"/>
        </w:rPr>
        <w:t>. The blue curve is the density curve estimated by the KDE.</w:t>
      </w:r>
    </w:p>
    <w:p w:rsidR="009D7C9F" w:rsidRDefault="007443E2" w:rsidP="002D2B7D">
      <w:pPr>
        <w:ind w:firstLine="0"/>
        <w:jc w:val="center"/>
        <w:rPr>
          <w:lang w:val="en-US" w:eastAsia="en-GB"/>
        </w:rPr>
      </w:pPr>
      <w:r w:rsidRPr="007443E2">
        <w:rPr>
          <w:noProof/>
          <w:lang w:val="en-US" w:eastAsia="en-GB"/>
        </w:rPr>
        <w:drawing>
          <wp:inline distT="0" distB="0" distL="0" distR="0" wp14:anchorId="52AFEA45" wp14:editId="3EF7DA8E">
            <wp:extent cx="5822658" cy="2964872"/>
            <wp:effectExtent l="12700" t="1270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37996" cy="2972682"/>
                    </a:xfrm>
                    <a:prstGeom prst="rect">
                      <a:avLst/>
                    </a:prstGeom>
                    <a:ln w="12700">
                      <a:solidFill>
                        <a:schemeClr val="tx1"/>
                      </a:solidFill>
                    </a:ln>
                  </pic:spPr>
                </pic:pic>
              </a:graphicData>
            </a:graphic>
          </wp:inline>
        </w:drawing>
      </w:r>
    </w:p>
    <w:p w:rsidR="002D2B7D" w:rsidRDefault="00CB530B" w:rsidP="002D2B7D">
      <w:pPr>
        <w:ind w:firstLine="0"/>
        <w:jc w:val="center"/>
        <w:rPr>
          <w:lang w:val="en-US" w:eastAsia="en-GB"/>
        </w:rPr>
      </w:pPr>
      <w:r>
        <w:rPr>
          <w:lang w:val="en-US" w:eastAsia="en-GB"/>
        </w:rPr>
        <w:t>Figure 1 –</w:t>
      </w:r>
      <w:r w:rsidRPr="00CB530B">
        <w:rPr>
          <w:lang w:val="en-US" w:eastAsia="en-GB"/>
        </w:rPr>
        <w:t> H</w:t>
      </w:r>
      <w:r>
        <w:rPr>
          <w:lang w:val="en-US" w:eastAsia="en-GB"/>
        </w:rPr>
        <w:t>istogram and Kernel Density Estimator</w:t>
      </w:r>
    </w:p>
    <w:p w:rsidR="00CB530B" w:rsidRDefault="00CB530B" w:rsidP="002D2B7D">
      <w:pPr>
        <w:ind w:firstLine="0"/>
        <w:jc w:val="center"/>
        <w:rPr>
          <w:lang w:val="en-US" w:eastAsia="en-GB"/>
        </w:rPr>
      </w:pPr>
    </w:p>
    <w:p w:rsidR="00CB530B" w:rsidRDefault="00CB530B" w:rsidP="00CB530B">
      <w:pPr>
        <w:rPr>
          <w:lang w:val="en-US" w:eastAsia="en-GB"/>
        </w:rPr>
      </w:pPr>
      <w:r w:rsidRPr="00CB530B">
        <w:rPr>
          <w:lang w:val="en-US" w:eastAsia="en-GB"/>
        </w:rPr>
        <w:t>Here is the formal definition of the KDE. The KDE is a function</w:t>
      </w:r>
    </w:p>
    <w:p w:rsidR="00CB530B" w:rsidRDefault="00000000" w:rsidP="00CB530B">
      <w:pPr>
        <w:jc w:val="center"/>
        <w:rPr>
          <w:rFonts w:eastAsiaTheme="minorEastAsia"/>
          <w:lang w:val="en-US" w:eastAsia="en-GB"/>
        </w:rPr>
      </w:pPr>
      <m:oMath>
        <m:sSub>
          <m:sSubPr>
            <m:ctrlPr>
              <w:rPr>
                <w:rFonts w:ascii="Cambria Math" w:hAnsi="Cambria Math"/>
                <w:i/>
                <w:lang w:val="en-US" w:eastAsia="en-GB"/>
              </w:rPr>
            </m:ctrlPr>
          </m:sSubPr>
          <m:e>
            <m:acc>
              <m:accPr>
                <m:ctrlPr>
                  <w:rPr>
                    <w:rFonts w:ascii="Cambria Math" w:hAnsi="Cambria Math"/>
                    <w:i/>
                    <w:lang w:val="en-US" w:eastAsia="en-GB"/>
                  </w:rPr>
                </m:ctrlPr>
              </m:accPr>
              <m:e>
                <m:r>
                  <w:rPr>
                    <w:rFonts w:ascii="Cambria Math" w:hAnsi="Cambria Math"/>
                    <w:lang w:val="en-US" w:eastAsia="en-GB"/>
                  </w:rPr>
                  <m:t>p</m:t>
                </m:r>
              </m:e>
            </m:acc>
          </m:e>
          <m:sub>
            <m:r>
              <w:rPr>
                <w:rFonts w:ascii="Cambria Math" w:hAnsi="Cambria Math"/>
                <w:lang w:val="en-US" w:eastAsia="en-GB"/>
              </w:rPr>
              <m:t>n</m:t>
            </m:r>
          </m:sub>
        </m:sSub>
        <m:d>
          <m:dPr>
            <m:ctrlPr>
              <w:rPr>
                <w:rFonts w:ascii="Cambria Math" w:hAnsi="Cambria Math"/>
                <w:i/>
                <w:lang w:val="en-US" w:eastAsia="en-GB"/>
              </w:rPr>
            </m:ctrlPr>
          </m:dPr>
          <m:e>
            <m:r>
              <w:rPr>
                <w:rFonts w:ascii="Cambria Math" w:hAnsi="Cambria Math"/>
                <w:lang w:val="en-US" w:eastAsia="en-GB"/>
              </w:rPr>
              <m:t>x</m:t>
            </m:r>
          </m:e>
        </m:d>
        <m:r>
          <w:rPr>
            <w:rFonts w:ascii="Cambria Math" w:hAnsi="Cambria Math"/>
            <w:lang w:val="en-US" w:eastAsia="en-GB"/>
          </w:rPr>
          <m:t>=</m:t>
        </m:r>
        <m:f>
          <m:fPr>
            <m:ctrlPr>
              <w:rPr>
                <w:rFonts w:ascii="Cambria Math" w:hAnsi="Cambria Math"/>
                <w:i/>
                <w:lang w:val="en-US" w:eastAsia="en-GB"/>
              </w:rPr>
            </m:ctrlPr>
          </m:fPr>
          <m:num>
            <m:r>
              <w:rPr>
                <w:rFonts w:ascii="Cambria Math" w:hAnsi="Cambria Math"/>
                <w:lang w:val="en-US" w:eastAsia="en-GB"/>
              </w:rPr>
              <m:t>1</m:t>
            </m:r>
          </m:num>
          <m:den>
            <m:r>
              <w:rPr>
                <w:rFonts w:ascii="Cambria Math" w:hAnsi="Cambria Math"/>
                <w:lang w:val="en-US" w:eastAsia="en-GB"/>
              </w:rPr>
              <m:t>nh</m:t>
            </m:r>
          </m:den>
        </m:f>
        <m:nary>
          <m:naryPr>
            <m:chr m:val="∑"/>
            <m:limLoc m:val="undOvr"/>
            <m:ctrlPr>
              <w:rPr>
                <w:rFonts w:ascii="Cambria Math" w:hAnsi="Cambria Math"/>
                <w:i/>
                <w:lang w:val="en-US" w:eastAsia="en-GB"/>
              </w:rPr>
            </m:ctrlPr>
          </m:naryPr>
          <m:sub>
            <m:r>
              <w:rPr>
                <w:rFonts w:ascii="Cambria Math" w:hAnsi="Cambria Math"/>
                <w:lang w:val="en-US" w:eastAsia="en-GB"/>
              </w:rPr>
              <m:t>i=1</m:t>
            </m:r>
          </m:sub>
          <m:sup>
            <m:r>
              <w:rPr>
                <w:rFonts w:ascii="Cambria Math" w:hAnsi="Cambria Math"/>
                <w:lang w:val="en-US" w:eastAsia="en-GB"/>
              </w:rPr>
              <m:t>n</m:t>
            </m:r>
          </m:sup>
          <m:e>
            <m:r>
              <w:rPr>
                <w:rFonts w:ascii="Cambria Math" w:hAnsi="Cambria Math"/>
                <w:lang w:val="en-US" w:eastAsia="en-GB"/>
              </w:rPr>
              <m:t>K(</m:t>
            </m:r>
            <m:f>
              <m:fPr>
                <m:ctrlPr>
                  <w:rPr>
                    <w:rFonts w:ascii="Cambria Math" w:hAnsi="Cambria Math"/>
                    <w:i/>
                    <w:lang w:val="en-US" w:eastAsia="en-GB"/>
                  </w:rPr>
                </m:ctrlPr>
              </m:fPr>
              <m:num>
                <m:sSub>
                  <m:sSubPr>
                    <m:ctrlPr>
                      <w:rPr>
                        <w:rFonts w:ascii="Cambria Math" w:hAnsi="Cambria Math"/>
                        <w:i/>
                        <w:lang w:val="en-US" w:eastAsia="en-GB"/>
                      </w:rPr>
                    </m:ctrlPr>
                  </m:sSubPr>
                  <m:e>
                    <m:r>
                      <w:rPr>
                        <w:rFonts w:ascii="Cambria Math" w:hAnsi="Cambria Math"/>
                        <w:lang w:val="en-US" w:eastAsia="en-GB"/>
                      </w:rPr>
                      <m:t>X</m:t>
                    </m:r>
                  </m:e>
                  <m:sub>
                    <m:r>
                      <w:rPr>
                        <w:rFonts w:ascii="Cambria Math" w:hAnsi="Cambria Math"/>
                        <w:lang w:val="en-US" w:eastAsia="en-GB"/>
                      </w:rPr>
                      <m:t>i</m:t>
                    </m:r>
                  </m:sub>
                </m:sSub>
                <m:r>
                  <w:rPr>
                    <w:rFonts w:ascii="Cambria Math" w:hAnsi="Cambria Math"/>
                    <w:lang w:val="en-US" w:eastAsia="en-GB"/>
                  </w:rPr>
                  <m:t>-x</m:t>
                </m:r>
              </m:num>
              <m:den>
                <m:r>
                  <w:rPr>
                    <w:rFonts w:ascii="Cambria Math" w:hAnsi="Cambria Math"/>
                    <w:lang w:val="en-US" w:eastAsia="en-GB"/>
                  </w:rPr>
                  <m:t>h</m:t>
                </m:r>
              </m:den>
            </m:f>
            <m:r>
              <w:rPr>
                <w:rFonts w:ascii="Cambria Math" w:hAnsi="Cambria Math"/>
                <w:lang w:val="en-US" w:eastAsia="en-GB"/>
              </w:rPr>
              <m:t>)</m:t>
            </m:r>
          </m:e>
        </m:nary>
      </m:oMath>
      <w:r w:rsidR="00CB530B">
        <w:rPr>
          <w:rFonts w:eastAsiaTheme="minorEastAsia"/>
          <w:lang w:val="en-US" w:eastAsia="en-GB"/>
        </w:rPr>
        <w:t>,</w:t>
      </w:r>
    </w:p>
    <w:p w:rsidR="00CB530B" w:rsidRDefault="00CB530B" w:rsidP="00CB530B">
      <w:pPr>
        <w:ind w:firstLine="0"/>
        <w:rPr>
          <w:lang w:val="en-US" w:eastAsia="en-GB"/>
        </w:rPr>
      </w:pPr>
      <w:r>
        <w:rPr>
          <w:lang w:val="en-US" w:eastAsia="en-GB"/>
        </w:rPr>
        <w:t xml:space="preserve">where </w:t>
      </w:r>
      <m:oMath>
        <m:r>
          <w:rPr>
            <w:rFonts w:ascii="Cambria Math" w:hAnsi="Cambria Math"/>
            <w:lang w:val="en-US" w:eastAsia="en-GB"/>
          </w:rPr>
          <m:t>K(x)</m:t>
        </m:r>
      </m:oMath>
      <w:r w:rsidRPr="00CB530B">
        <w:rPr>
          <w:lang w:val="en-US" w:eastAsia="en-GB"/>
        </w:rPr>
        <w:t xml:space="preserve"> is called the kernel function that is generally a smooth, symmetric function such as a Gaussian and </w:t>
      </w:r>
      <m:oMath>
        <m:r>
          <w:rPr>
            <w:rFonts w:ascii="Cambria Math" w:hAnsi="Cambria Math"/>
            <w:lang w:val="en-US" w:eastAsia="en-GB"/>
          </w:rPr>
          <m:t>h&gt;0</m:t>
        </m:r>
      </m:oMath>
      <w:r w:rsidRPr="00CB530B">
        <w:rPr>
          <w:lang w:val="en-US" w:eastAsia="en-GB"/>
        </w:rPr>
        <w:t xml:space="preserve"> is called the smoothing bandwidth that controls the amount of smoothing. Basically, the KDE smoothes each data point </w:t>
      </w:r>
      <m:oMath>
        <m:sSub>
          <m:sSubPr>
            <m:ctrlPr>
              <w:rPr>
                <w:rFonts w:ascii="Cambria Math" w:hAnsi="Cambria Math"/>
                <w:i/>
                <w:lang w:val="en-US" w:eastAsia="en-GB"/>
              </w:rPr>
            </m:ctrlPr>
          </m:sSubPr>
          <m:e>
            <m:r>
              <w:rPr>
                <w:rFonts w:ascii="Cambria Math" w:hAnsi="Cambria Math"/>
                <w:lang w:val="en-US" w:eastAsia="en-GB"/>
              </w:rPr>
              <m:t>X</m:t>
            </m:r>
          </m:e>
          <m:sub>
            <m:r>
              <w:rPr>
                <w:rFonts w:ascii="Cambria Math" w:hAnsi="Cambria Math"/>
                <w:lang w:val="en-US" w:eastAsia="en-GB"/>
              </w:rPr>
              <m:t>i</m:t>
            </m:r>
          </m:sub>
        </m:sSub>
      </m:oMath>
      <w:r w:rsidRPr="00CB530B">
        <w:rPr>
          <w:lang w:val="en-US" w:eastAsia="en-GB"/>
        </w:rPr>
        <w:t xml:space="preserve"> into a </w:t>
      </w:r>
      <w:r w:rsidR="002B2228" w:rsidRPr="00CB530B">
        <w:rPr>
          <w:lang w:val="en-US" w:eastAsia="en-GB"/>
        </w:rPr>
        <w:t>small density bump</w:t>
      </w:r>
      <w:r w:rsidRPr="00CB530B">
        <w:rPr>
          <w:lang w:val="en-US" w:eastAsia="en-GB"/>
        </w:rPr>
        <w:t xml:space="preserve"> and then sum all these small bumps together to obtain the final density estimate.</w:t>
      </w:r>
    </w:p>
    <w:p w:rsidR="00CB530B" w:rsidRPr="00CF7F9F" w:rsidRDefault="00CB530B" w:rsidP="00CB530B">
      <w:pPr>
        <w:rPr>
          <w:lang w:val="en-US" w:eastAsia="en-GB"/>
        </w:rPr>
      </w:pPr>
      <w:r>
        <w:rPr>
          <w:lang w:val="en-US" w:eastAsia="en-GB"/>
        </w:rPr>
        <w:t xml:space="preserve">As we can see in Figure 1, </w:t>
      </w:r>
      <w:r w:rsidR="00CF7F9F">
        <w:rPr>
          <w:lang w:val="en-US" w:eastAsia="en-GB"/>
        </w:rPr>
        <w:t>the median maximum temperature in the south of Brazil varies from 17</w:t>
      </w:r>
      <w:r w:rsidR="00CF7F9F" w:rsidRPr="00FC3C88">
        <w:rPr>
          <w:lang w:eastAsia="en-GB"/>
        </w:rPr>
        <w:t>°c</w:t>
      </w:r>
      <w:r w:rsidR="00CF7F9F">
        <w:rPr>
          <w:lang w:val="en-US" w:eastAsia="en-GB"/>
        </w:rPr>
        <w:t xml:space="preserve"> to 23</w:t>
      </w:r>
      <w:r w:rsidR="00CF7F9F" w:rsidRPr="00FC3C88">
        <w:rPr>
          <w:lang w:eastAsia="en-GB"/>
        </w:rPr>
        <w:t>°c</w:t>
      </w:r>
      <w:r w:rsidR="00CF7F9F">
        <w:rPr>
          <w:lang w:val="en-US" w:eastAsia="en-GB"/>
        </w:rPr>
        <w:t>.</w:t>
      </w:r>
    </w:p>
    <w:p w:rsidR="00CB530B" w:rsidRPr="00CB530B" w:rsidRDefault="00CB530B" w:rsidP="00CB530B">
      <w:pPr>
        <w:rPr>
          <w:lang w:val="en-US" w:eastAsia="en-GB"/>
        </w:rPr>
      </w:pPr>
    </w:p>
    <w:p w:rsidR="009D7C9F" w:rsidRDefault="00D56205" w:rsidP="009D7C9F">
      <w:pPr>
        <w:pStyle w:val="Heading1"/>
        <w:rPr>
          <w:lang w:eastAsia="en-GB"/>
        </w:rPr>
      </w:pPr>
      <w:r>
        <w:rPr>
          <w:lang w:val="en-US" w:eastAsia="en-GB"/>
        </w:rPr>
        <w:t>3</w:t>
      </w:r>
      <w:r w:rsidR="00C00BEB">
        <w:rPr>
          <w:lang w:val="en-US" w:eastAsia="en-GB"/>
        </w:rPr>
        <w:t>. </w:t>
      </w:r>
      <w:r w:rsidR="009D7C9F" w:rsidRPr="009D7C9F">
        <w:rPr>
          <w:lang w:eastAsia="en-GB"/>
        </w:rPr>
        <w:t xml:space="preserve">Order </w:t>
      </w:r>
      <w:r w:rsidR="002452CC" w:rsidRPr="009D7C9F">
        <w:rPr>
          <w:lang w:eastAsia="en-GB"/>
        </w:rPr>
        <w:t xml:space="preserve">Statistics Estimation </w:t>
      </w:r>
      <w:r w:rsidR="002452CC">
        <w:rPr>
          <w:lang w:val="en-US" w:eastAsia="en-GB"/>
        </w:rPr>
        <w:t>a</w:t>
      </w:r>
      <w:r w:rsidR="002452CC" w:rsidRPr="009D7C9F">
        <w:rPr>
          <w:lang w:eastAsia="en-GB"/>
        </w:rPr>
        <w:t xml:space="preserve">nd Its Representation </w:t>
      </w:r>
      <w:r w:rsidR="002452CC">
        <w:rPr>
          <w:lang w:val="en-US" w:eastAsia="en-GB"/>
        </w:rPr>
        <w:t>a</w:t>
      </w:r>
      <w:r w:rsidR="002452CC" w:rsidRPr="009D7C9F">
        <w:rPr>
          <w:lang w:eastAsia="en-GB"/>
        </w:rPr>
        <w:t xml:space="preserve">s “Box </w:t>
      </w:r>
      <w:r w:rsidR="002452CC">
        <w:rPr>
          <w:lang w:val="en-US" w:eastAsia="en-GB"/>
        </w:rPr>
        <w:t>w</w:t>
      </w:r>
      <w:r w:rsidR="002452CC" w:rsidRPr="009D7C9F">
        <w:rPr>
          <w:lang w:eastAsia="en-GB"/>
        </w:rPr>
        <w:t>ith Whiskers” Plot</w:t>
      </w:r>
    </w:p>
    <w:p w:rsidR="00BF64D7" w:rsidRDefault="00BF64D7" w:rsidP="00BF64D7">
      <w:r>
        <w:t>In descriptive statistics, a box plot (also known as box and whisker plot) is a type of chart often used in explanatory data analysis. Box plots visually show the distribution of numerical data and skewness through displaying the data quartiles (or percentiles) and averages.</w:t>
      </w:r>
    </w:p>
    <w:p w:rsidR="00BF64D7" w:rsidRDefault="00BF64D7" w:rsidP="00BF64D7">
      <w:r>
        <w:t>Box plots show the five-number summary of a set of data: including the minimum score, first (lower) quartile, median, third (upper) quartile, and maximum score.</w:t>
      </w:r>
    </w:p>
    <w:p w:rsidR="001330D5" w:rsidRDefault="001330D5" w:rsidP="001330D5">
      <w:pPr>
        <w:rPr>
          <w:shd w:val="clear" w:color="auto" w:fill="FFFFFF"/>
        </w:rPr>
      </w:pPr>
      <w:r>
        <w:rPr>
          <w:shd w:val="clear" w:color="auto" w:fill="FFFFFF"/>
        </w:rPr>
        <w:t xml:space="preserve">Construction of a box plot is based around a </w:t>
      </w:r>
      <w:r>
        <w:rPr>
          <w:shd w:val="clear" w:color="auto" w:fill="FFFFFF"/>
          <w:lang w:val="en-US"/>
        </w:rPr>
        <w:t>dataset’s quartiles</w:t>
      </w:r>
      <w:r>
        <w:rPr>
          <w:shd w:val="clear" w:color="auto" w:fill="FFFFFF"/>
        </w:rPr>
        <w:t>, or the values that divide the dataset into equal fourths. The first quartile (</w:t>
      </w:r>
      <m:oMath>
        <m:sSub>
          <m:sSubPr>
            <m:ctrlPr>
              <w:rPr>
                <w:rFonts w:ascii="Cambria Math" w:hAnsi="Cambria Math"/>
                <w:i/>
                <w:shd w:val="clear" w:color="auto" w:fill="FFFFFF"/>
              </w:rPr>
            </m:ctrlPr>
          </m:sSubPr>
          <m:e>
            <m:r>
              <w:rPr>
                <w:rFonts w:ascii="Cambria Math" w:hAnsi="Cambria Math"/>
                <w:shd w:val="clear" w:color="auto" w:fill="FFFFFF"/>
              </w:rPr>
              <m:t>Q</m:t>
            </m:r>
          </m:e>
          <m:sub>
            <m:r>
              <w:rPr>
                <w:rFonts w:ascii="Cambria Math" w:hAnsi="Cambria Math"/>
                <w:shd w:val="clear" w:color="auto" w:fill="FFFFFF"/>
              </w:rPr>
              <m:t>1</m:t>
            </m:r>
          </m:sub>
        </m:sSub>
      </m:oMath>
      <w:r>
        <w:rPr>
          <w:shd w:val="clear" w:color="auto" w:fill="FFFFFF"/>
        </w:rPr>
        <w:t>) is greater than 25% of the data and less than the other 75%. The second quartile (</w:t>
      </w:r>
      <m:oMath>
        <m:sSub>
          <m:sSubPr>
            <m:ctrlPr>
              <w:rPr>
                <w:rFonts w:ascii="Cambria Math" w:hAnsi="Cambria Math"/>
                <w:i/>
                <w:shd w:val="clear" w:color="auto" w:fill="FFFFFF"/>
              </w:rPr>
            </m:ctrlPr>
          </m:sSubPr>
          <m:e>
            <m:r>
              <w:rPr>
                <w:rFonts w:ascii="Cambria Math" w:hAnsi="Cambria Math"/>
                <w:shd w:val="clear" w:color="auto" w:fill="FFFFFF"/>
              </w:rPr>
              <m:t>Q</m:t>
            </m:r>
          </m:e>
          <m:sub>
            <m:r>
              <w:rPr>
                <w:rFonts w:ascii="Cambria Math" w:hAnsi="Cambria Math"/>
                <w:shd w:val="clear" w:color="auto" w:fill="FFFFFF"/>
              </w:rPr>
              <m:t>2</m:t>
            </m:r>
          </m:sub>
        </m:sSub>
      </m:oMath>
      <w:r>
        <w:rPr>
          <w:shd w:val="clear" w:color="auto" w:fill="FFFFFF"/>
        </w:rPr>
        <w:t xml:space="preserve">) sits in the middle, dividing the data in half. </w:t>
      </w:r>
      <m:oMath>
        <m:sSub>
          <m:sSubPr>
            <m:ctrlPr>
              <w:rPr>
                <w:rFonts w:ascii="Cambria Math" w:hAnsi="Cambria Math"/>
                <w:i/>
                <w:shd w:val="clear" w:color="auto" w:fill="FFFFFF"/>
              </w:rPr>
            </m:ctrlPr>
          </m:sSubPr>
          <m:e>
            <m:r>
              <w:rPr>
                <w:rFonts w:ascii="Cambria Math" w:hAnsi="Cambria Math"/>
                <w:shd w:val="clear" w:color="auto" w:fill="FFFFFF"/>
              </w:rPr>
              <m:t>Q</m:t>
            </m:r>
          </m:e>
          <m:sub>
            <m:r>
              <w:rPr>
                <w:rFonts w:ascii="Cambria Math" w:hAnsi="Cambria Math"/>
                <w:shd w:val="clear" w:color="auto" w:fill="FFFFFF"/>
              </w:rPr>
              <m:t>2</m:t>
            </m:r>
          </m:sub>
        </m:sSub>
      </m:oMath>
      <w:r>
        <w:rPr>
          <w:shd w:val="clear" w:color="auto" w:fill="FFFFFF"/>
        </w:rPr>
        <w:t xml:space="preserve"> is also known as the median. The third quartile (</w:t>
      </w:r>
      <m:oMath>
        <m:sSub>
          <m:sSubPr>
            <m:ctrlPr>
              <w:rPr>
                <w:rFonts w:ascii="Cambria Math" w:hAnsi="Cambria Math"/>
                <w:i/>
                <w:shd w:val="clear" w:color="auto" w:fill="FFFFFF"/>
              </w:rPr>
            </m:ctrlPr>
          </m:sSubPr>
          <m:e>
            <m:r>
              <w:rPr>
                <w:rFonts w:ascii="Cambria Math" w:hAnsi="Cambria Math"/>
                <w:shd w:val="clear" w:color="auto" w:fill="FFFFFF"/>
              </w:rPr>
              <m:t>Q</m:t>
            </m:r>
          </m:e>
          <m:sub>
            <m:r>
              <w:rPr>
                <w:rFonts w:ascii="Cambria Math" w:hAnsi="Cambria Math"/>
                <w:shd w:val="clear" w:color="auto" w:fill="FFFFFF"/>
              </w:rPr>
              <m:t>3</m:t>
            </m:r>
          </m:sub>
        </m:sSub>
      </m:oMath>
      <w:r>
        <w:rPr>
          <w:shd w:val="clear" w:color="auto" w:fill="FFFFFF"/>
        </w:rPr>
        <w:t>) is larger than 75% of the data, and smaller than the remaining 25%. In a box and whiskers plot, the ends of the box and its center line mark the locations of these three quartiles.</w:t>
      </w:r>
    </w:p>
    <w:p w:rsidR="001330D5" w:rsidRDefault="001330D5" w:rsidP="001330D5">
      <w:r>
        <w:t xml:space="preserve">The distance between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is known as the interquartile range (</w:t>
      </w:r>
      <m:oMath>
        <m:r>
          <w:rPr>
            <w:rFonts w:ascii="Cambria Math" w:hAnsi="Cambria Math"/>
          </w:rPr>
          <m:t>IQR</m:t>
        </m:r>
      </m:oMath>
      <w:r>
        <w:t xml:space="preserve">) and plays a major part in how long the whiskers extending from the box are. Each whisker extends to the furthest data point in each wing that is within 1.5 times the </w:t>
      </w:r>
      <m:oMath>
        <m:r>
          <w:rPr>
            <w:rFonts w:ascii="Cambria Math" w:hAnsi="Cambria Math"/>
          </w:rPr>
          <m:t>IQR</m:t>
        </m:r>
      </m:oMath>
      <w:r>
        <w:t>. Any data point further than that distance is considered an outlier, and is marked with a dot.</w:t>
      </w:r>
    </w:p>
    <w:p w:rsidR="001330D5" w:rsidRPr="00BF64D7" w:rsidRDefault="001330D5" w:rsidP="001330D5">
      <w:r>
        <w:lastRenderedPageBreak/>
        <w:t xml:space="preserve">When a data distribution is symmetric, you can expect the median to be in the exact center of the box: the distance between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should be the same as between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t xml:space="preserve">. Outliers should be evenly present on either side of the box. If a distribution is skewed, then the median will not be in the middle of the box, and instead off to the side. </w:t>
      </w:r>
      <w:r>
        <w:rPr>
          <w:lang w:val="en-US"/>
        </w:rPr>
        <w:t xml:space="preserve">It is </w:t>
      </w:r>
      <w:r>
        <w:t>also</w:t>
      </w:r>
      <w:r>
        <w:rPr>
          <w:lang w:val="en-US"/>
        </w:rPr>
        <w:t xml:space="preserve"> possible to</w:t>
      </w:r>
      <w:r>
        <w:t xml:space="preserve"> find an imbalance in the whisker lengths, where one side is short with no outliers, and the other has a long tail with many more outliers.</w:t>
      </w:r>
    </w:p>
    <w:tbl>
      <w:tblPr>
        <w:tblStyle w:val="TableGrid"/>
        <w:tblW w:w="9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6"/>
        <w:gridCol w:w="4676"/>
      </w:tblGrid>
      <w:tr w:rsidR="00142AE1" w:rsidTr="00142AE1">
        <w:tc>
          <w:tcPr>
            <w:tcW w:w="4666" w:type="dxa"/>
          </w:tcPr>
          <w:p w:rsidR="00142AE1" w:rsidRPr="00142AE1" w:rsidRDefault="00E42C05" w:rsidP="002B2BBF">
            <w:pPr>
              <w:pStyle w:val="NoSpacing"/>
              <w:jc w:val="center"/>
              <w:rPr>
                <w:lang w:val="en-US" w:eastAsia="en-GB"/>
              </w:rPr>
            </w:pPr>
            <w:r w:rsidRPr="00142AE1">
              <w:rPr>
                <w:noProof/>
                <w:lang w:eastAsia="en-GB"/>
              </w:rPr>
              <w:drawing>
                <wp:inline distT="0" distB="0" distL="0" distR="0" wp14:anchorId="4A598120" wp14:editId="66BB8B3B">
                  <wp:extent cx="2752436" cy="207815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81" b="5051"/>
                          <a:stretch/>
                        </pic:blipFill>
                        <pic:spPr bwMode="auto">
                          <a:xfrm>
                            <a:off x="0" y="0"/>
                            <a:ext cx="2854387" cy="2155125"/>
                          </a:xfrm>
                          <a:prstGeom prst="rect">
                            <a:avLst/>
                          </a:prstGeom>
                          <a:ln>
                            <a:noFill/>
                          </a:ln>
                          <a:extLst>
                            <a:ext uri="{53640926-AAD7-44D8-BBD7-CCE9431645EC}">
                              <a14:shadowObscured xmlns:a14="http://schemas.microsoft.com/office/drawing/2010/main"/>
                            </a:ext>
                          </a:extLst>
                        </pic:spPr>
                      </pic:pic>
                    </a:graphicData>
                  </a:graphic>
                </wp:inline>
              </w:drawing>
            </w:r>
            <w:r>
              <w:rPr>
                <w:lang w:val="en-US" w:eastAsia="en-GB"/>
              </w:rPr>
              <w:t xml:space="preserve"> </w:t>
            </w:r>
            <w:r w:rsidR="002B2BBF">
              <w:rPr>
                <w:lang w:val="en-US" w:eastAsia="en-GB"/>
              </w:rPr>
              <w:t>(a) Maximum temperature</w:t>
            </w:r>
            <w:r w:rsidR="00082245">
              <w:rPr>
                <w:lang w:val="en-US" w:eastAsia="en-GB"/>
              </w:rPr>
              <w:t xml:space="preserve"> (</w:t>
            </w:r>
            <m:oMath>
              <m:r>
                <w:rPr>
                  <w:rFonts w:ascii="Cambria Math" w:hAnsi="Cambria Math"/>
                  <w:lang w:eastAsia="en-GB"/>
                </w:rPr>
                <m:t>°c</m:t>
              </m:r>
            </m:oMath>
            <w:r w:rsidR="00082245">
              <w:rPr>
                <w:lang w:val="en-US" w:eastAsia="en-GB"/>
              </w:rPr>
              <w:t>)</w:t>
            </w:r>
          </w:p>
        </w:tc>
        <w:tc>
          <w:tcPr>
            <w:tcW w:w="4508" w:type="dxa"/>
          </w:tcPr>
          <w:p w:rsidR="00142AE1" w:rsidRDefault="00142AE1" w:rsidP="00142AE1">
            <w:pPr>
              <w:pStyle w:val="NoSpacing"/>
              <w:rPr>
                <w:lang w:eastAsia="en-GB"/>
              </w:rPr>
            </w:pPr>
            <w:r w:rsidRPr="00142AE1">
              <w:rPr>
                <w:noProof/>
                <w:lang w:eastAsia="en-GB"/>
              </w:rPr>
              <w:drawing>
                <wp:inline distT="0" distB="0" distL="0" distR="0" wp14:anchorId="5697C368" wp14:editId="33A76133">
                  <wp:extent cx="2826862" cy="2077720"/>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084"/>
                          <a:stretch/>
                        </pic:blipFill>
                        <pic:spPr bwMode="auto">
                          <a:xfrm>
                            <a:off x="0" y="0"/>
                            <a:ext cx="2955210" cy="2172054"/>
                          </a:xfrm>
                          <a:prstGeom prst="rect">
                            <a:avLst/>
                          </a:prstGeom>
                          <a:ln>
                            <a:noFill/>
                          </a:ln>
                          <a:extLst>
                            <a:ext uri="{53640926-AAD7-44D8-BBD7-CCE9431645EC}">
                              <a14:shadowObscured xmlns:a14="http://schemas.microsoft.com/office/drawing/2010/main"/>
                            </a:ext>
                          </a:extLst>
                        </pic:spPr>
                      </pic:pic>
                    </a:graphicData>
                  </a:graphic>
                </wp:inline>
              </w:drawing>
            </w:r>
          </w:p>
          <w:p w:rsidR="00142AE1" w:rsidRPr="00082245" w:rsidRDefault="00142AE1" w:rsidP="00142AE1">
            <w:pPr>
              <w:pStyle w:val="NoSpacing"/>
              <w:jc w:val="center"/>
              <w:rPr>
                <w:i/>
                <w:lang w:val="en-US" w:eastAsia="en-GB"/>
              </w:rPr>
            </w:pPr>
            <w:r>
              <w:rPr>
                <w:lang w:val="en-US" w:eastAsia="en-GB"/>
              </w:rPr>
              <w:t>(b)</w:t>
            </w:r>
            <w:r w:rsidR="002B2BBF">
              <w:rPr>
                <w:lang w:val="en-US" w:eastAsia="en-GB"/>
              </w:rPr>
              <w:t> Minimum temperature</w:t>
            </w:r>
            <w:r w:rsidR="00082245">
              <w:rPr>
                <w:lang w:val="en-US" w:eastAsia="en-GB"/>
              </w:rPr>
              <w:t xml:space="preserve"> (</w:t>
            </w:r>
            <m:oMath>
              <m:r>
                <w:rPr>
                  <w:rFonts w:ascii="Cambria Math" w:hAnsi="Cambria Math"/>
                  <w:lang w:eastAsia="en-GB"/>
                </w:rPr>
                <m:t>°c)</m:t>
              </m:r>
            </m:oMath>
          </w:p>
        </w:tc>
      </w:tr>
      <w:tr w:rsidR="00142AE1" w:rsidTr="00142AE1">
        <w:tc>
          <w:tcPr>
            <w:tcW w:w="4666" w:type="dxa"/>
          </w:tcPr>
          <w:p w:rsidR="00142AE1" w:rsidRDefault="00142AE1" w:rsidP="00142AE1">
            <w:pPr>
              <w:pStyle w:val="NoSpacing"/>
              <w:rPr>
                <w:lang w:eastAsia="en-GB"/>
              </w:rPr>
            </w:pPr>
            <w:r w:rsidRPr="00142AE1">
              <w:rPr>
                <w:noProof/>
                <w:lang w:eastAsia="en-GB"/>
              </w:rPr>
              <w:drawing>
                <wp:inline distT="0" distB="0" distL="0" distR="0" wp14:anchorId="4738DF59" wp14:editId="22D55011">
                  <wp:extent cx="2751419" cy="2032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632"/>
                          <a:stretch/>
                        </pic:blipFill>
                        <pic:spPr bwMode="auto">
                          <a:xfrm>
                            <a:off x="0" y="0"/>
                            <a:ext cx="2771637" cy="2046932"/>
                          </a:xfrm>
                          <a:prstGeom prst="rect">
                            <a:avLst/>
                          </a:prstGeom>
                          <a:ln>
                            <a:noFill/>
                          </a:ln>
                          <a:extLst>
                            <a:ext uri="{53640926-AAD7-44D8-BBD7-CCE9431645EC}">
                              <a14:shadowObscured xmlns:a14="http://schemas.microsoft.com/office/drawing/2010/main"/>
                            </a:ext>
                          </a:extLst>
                        </pic:spPr>
                      </pic:pic>
                    </a:graphicData>
                  </a:graphic>
                </wp:inline>
              </w:drawing>
            </w:r>
          </w:p>
          <w:p w:rsidR="00142AE1" w:rsidRPr="00142AE1" w:rsidRDefault="00142AE1" w:rsidP="00142AE1">
            <w:pPr>
              <w:pStyle w:val="NoSpacing"/>
              <w:jc w:val="center"/>
              <w:rPr>
                <w:lang w:val="en-US" w:eastAsia="en-GB"/>
              </w:rPr>
            </w:pPr>
            <w:r>
              <w:rPr>
                <w:lang w:val="en-US" w:eastAsia="en-GB"/>
              </w:rPr>
              <w:t>(c)</w:t>
            </w:r>
            <w:r w:rsidR="002B2BBF">
              <w:rPr>
                <w:lang w:val="en-US" w:eastAsia="en-GB"/>
              </w:rPr>
              <w:t xml:space="preserve"> Maximum </w:t>
            </w:r>
            <w:r w:rsidR="006A0F55">
              <w:rPr>
                <w:lang w:val="en-US" w:eastAsia="en-GB"/>
              </w:rPr>
              <w:t xml:space="preserve">relative </w:t>
            </w:r>
            <w:r w:rsidR="002B2BBF">
              <w:rPr>
                <w:lang w:val="en-US" w:eastAsia="en-GB"/>
              </w:rPr>
              <w:t xml:space="preserve">humidity </w:t>
            </w:r>
            <w:r w:rsidR="006A0F55">
              <w:rPr>
                <w:lang w:val="en-US" w:eastAsia="en-GB"/>
              </w:rPr>
              <w:t>temperature</w:t>
            </w:r>
            <w:r w:rsidR="00082245">
              <w:rPr>
                <w:lang w:val="en-US" w:eastAsia="en-GB"/>
              </w:rPr>
              <w:t xml:space="preserve"> (%)</w:t>
            </w:r>
          </w:p>
        </w:tc>
        <w:tc>
          <w:tcPr>
            <w:tcW w:w="4508" w:type="dxa"/>
          </w:tcPr>
          <w:p w:rsidR="00142AE1" w:rsidRDefault="00142AE1" w:rsidP="00142AE1">
            <w:pPr>
              <w:pStyle w:val="NoSpacing"/>
              <w:rPr>
                <w:lang w:eastAsia="en-GB"/>
              </w:rPr>
            </w:pPr>
            <w:r w:rsidRPr="00142AE1">
              <w:rPr>
                <w:noProof/>
                <w:lang w:eastAsia="en-GB"/>
              </w:rPr>
              <w:drawing>
                <wp:inline distT="0" distB="0" distL="0" distR="0" wp14:anchorId="69E8E14F" wp14:editId="12B352DC">
                  <wp:extent cx="2828599" cy="20320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876"/>
                          <a:stretch/>
                        </pic:blipFill>
                        <pic:spPr bwMode="auto">
                          <a:xfrm>
                            <a:off x="0" y="0"/>
                            <a:ext cx="2854173" cy="2050372"/>
                          </a:xfrm>
                          <a:prstGeom prst="rect">
                            <a:avLst/>
                          </a:prstGeom>
                          <a:ln>
                            <a:noFill/>
                          </a:ln>
                          <a:extLst>
                            <a:ext uri="{53640926-AAD7-44D8-BBD7-CCE9431645EC}">
                              <a14:shadowObscured xmlns:a14="http://schemas.microsoft.com/office/drawing/2010/main"/>
                            </a:ext>
                          </a:extLst>
                        </pic:spPr>
                      </pic:pic>
                    </a:graphicData>
                  </a:graphic>
                </wp:inline>
              </w:drawing>
            </w:r>
          </w:p>
          <w:p w:rsidR="00142AE1" w:rsidRDefault="00142AE1" w:rsidP="00142AE1">
            <w:pPr>
              <w:pStyle w:val="NoSpacing"/>
              <w:jc w:val="center"/>
              <w:rPr>
                <w:lang w:val="en-US" w:eastAsia="en-GB"/>
              </w:rPr>
            </w:pPr>
            <w:r>
              <w:rPr>
                <w:lang w:val="en-US" w:eastAsia="en-GB"/>
              </w:rPr>
              <w:t>(d)</w:t>
            </w:r>
            <w:r w:rsidR="002B2BBF">
              <w:rPr>
                <w:lang w:val="en-US" w:eastAsia="en-GB"/>
              </w:rPr>
              <w:t xml:space="preserve"> Minimum </w:t>
            </w:r>
            <w:r w:rsidR="006A0F55">
              <w:rPr>
                <w:lang w:val="en-US" w:eastAsia="en-GB"/>
              </w:rPr>
              <w:t xml:space="preserve">relative </w:t>
            </w:r>
            <w:r w:rsidR="002B2BBF">
              <w:rPr>
                <w:lang w:val="en-US" w:eastAsia="en-GB"/>
              </w:rPr>
              <w:t xml:space="preserve">humidity </w:t>
            </w:r>
            <w:r w:rsidR="006A0F55">
              <w:rPr>
                <w:lang w:val="en-US" w:eastAsia="en-GB"/>
              </w:rPr>
              <w:t>temperature</w:t>
            </w:r>
            <w:r w:rsidR="00082245">
              <w:rPr>
                <w:lang w:val="en-US" w:eastAsia="en-GB"/>
              </w:rPr>
              <w:t xml:space="preserve"> (%)</w:t>
            </w:r>
          </w:p>
          <w:p w:rsidR="00FF5F31" w:rsidRPr="00142AE1" w:rsidRDefault="00FF5F31" w:rsidP="00142AE1">
            <w:pPr>
              <w:pStyle w:val="NoSpacing"/>
              <w:jc w:val="center"/>
              <w:rPr>
                <w:lang w:val="en-US" w:eastAsia="en-GB"/>
              </w:rPr>
            </w:pPr>
          </w:p>
        </w:tc>
      </w:tr>
    </w:tbl>
    <w:p w:rsidR="00142AE1" w:rsidRDefault="00BF64D7" w:rsidP="00C96DBC">
      <w:pPr>
        <w:ind w:firstLine="0"/>
        <w:jc w:val="center"/>
        <w:rPr>
          <w:lang w:val="en-US" w:eastAsia="en-GB"/>
        </w:rPr>
      </w:pPr>
      <w:r>
        <w:rPr>
          <w:lang w:val="en-US" w:eastAsia="en-GB"/>
        </w:rPr>
        <w:t>Figure 2 – Box plot</w:t>
      </w:r>
      <w:r w:rsidR="00142AE1">
        <w:rPr>
          <w:lang w:val="en-US" w:eastAsia="en-GB"/>
        </w:rPr>
        <w:t>s</w:t>
      </w:r>
    </w:p>
    <w:p w:rsidR="00B52165" w:rsidRDefault="00B52165" w:rsidP="00C96DBC">
      <w:pPr>
        <w:ind w:firstLine="0"/>
        <w:jc w:val="center"/>
        <w:rPr>
          <w:lang w:val="en-US" w:eastAsia="en-GB"/>
        </w:rPr>
      </w:pPr>
    </w:p>
    <w:p w:rsidR="008864CA" w:rsidRPr="000C3EE1" w:rsidRDefault="009F146C" w:rsidP="000C3EE1">
      <w:pPr>
        <w:rPr>
          <w:rFonts w:eastAsiaTheme="minorEastAsia"/>
          <w:lang w:val="en-US" w:eastAsia="en-GB"/>
        </w:rPr>
      </w:pPr>
      <w:r>
        <w:rPr>
          <w:lang w:val="en-US" w:eastAsia="en-GB"/>
        </w:rPr>
        <w:t xml:space="preserve">The </w:t>
      </w:r>
      <w:r w:rsidR="000769B3">
        <w:rPr>
          <w:lang w:val="en-US" w:eastAsia="en-GB"/>
        </w:rPr>
        <w:t xml:space="preserve">distributions of both </w:t>
      </w:r>
      <w:r>
        <w:rPr>
          <w:lang w:val="en-US" w:eastAsia="en-GB"/>
        </w:rPr>
        <w:t xml:space="preserve">maximum </w:t>
      </w:r>
      <w:r w:rsidR="000769B3">
        <w:rPr>
          <w:lang w:val="en-US" w:eastAsia="en-GB"/>
        </w:rPr>
        <w:t xml:space="preserve">and minimum </w:t>
      </w:r>
      <w:r>
        <w:rPr>
          <w:lang w:val="en-US" w:eastAsia="en-GB"/>
        </w:rPr>
        <w:t>temperatur</w:t>
      </w:r>
      <w:r w:rsidR="000769B3">
        <w:rPr>
          <w:lang w:val="en-US" w:eastAsia="en-GB"/>
        </w:rPr>
        <w:t>es</w:t>
      </w:r>
      <w:r>
        <w:rPr>
          <w:lang w:val="en-US" w:eastAsia="en-GB"/>
        </w:rPr>
        <w:t xml:space="preserve"> </w:t>
      </w:r>
      <w:r w:rsidR="000769B3">
        <w:rPr>
          <w:lang w:val="en-US" w:eastAsia="en-GB"/>
        </w:rPr>
        <w:t>are</w:t>
      </w:r>
      <w:r>
        <w:rPr>
          <w:lang w:val="en-US" w:eastAsia="en-GB"/>
        </w:rPr>
        <w:t xml:space="preserve"> approximately symmetric, because both half-boxes are the same length (15). Its interquartile range is</w:t>
      </w:r>
      <w:r w:rsidR="00B22DBD">
        <w:rPr>
          <w:lang w:val="en-US" w:eastAsia="en-GB"/>
        </w:rPr>
        <w:br/>
      </w:r>
      <m:oMath>
        <m:r>
          <w:rPr>
            <w:rFonts w:ascii="Cambria Math" w:hAnsi="Cambria Math"/>
            <w:lang w:val="en-US" w:eastAsia="en-GB"/>
          </w:rPr>
          <m:t>IQR=</m:t>
        </m:r>
        <m:sSub>
          <m:sSubPr>
            <m:ctrlPr>
              <w:rPr>
                <w:rFonts w:ascii="Cambria Math" w:hAnsi="Cambria Math"/>
                <w:i/>
                <w:lang w:val="en-US" w:eastAsia="en-GB"/>
              </w:rPr>
            </m:ctrlPr>
          </m:sSubPr>
          <m:e>
            <m:r>
              <w:rPr>
                <w:rFonts w:ascii="Cambria Math" w:hAnsi="Cambria Math"/>
                <w:lang w:val="en-US" w:eastAsia="en-GB"/>
              </w:rPr>
              <m:t>Q</m:t>
            </m:r>
          </m:e>
          <m:sub>
            <m:r>
              <w:rPr>
                <w:rFonts w:ascii="Cambria Math" w:hAnsi="Cambria Math"/>
                <w:lang w:val="en-US" w:eastAsia="en-GB"/>
              </w:rPr>
              <m:t>3</m:t>
            </m:r>
          </m:sub>
        </m:sSub>
        <m:r>
          <w:rPr>
            <w:rFonts w:ascii="Cambria Math" w:hAnsi="Cambria Math"/>
            <w:lang w:val="en-US" w:eastAsia="en-GB"/>
          </w:rPr>
          <m:t>-</m:t>
        </m:r>
        <m:sSub>
          <m:sSubPr>
            <m:ctrlPr>
              <w:rPr>
                <w:rFonts w:ascii="Cambria Math" w:hAnsi="Cambria Math"/>
                <w:i/>
                <w:lang w:val="en-US" w:eastAsia="en-GB"/>
              </w:rPr>
            </m:ctrlPr>
          </m:sSubPr>
          <m:e>
            <m:r>
              <w:rPr>
                <w:rFonts w:ascii="Cambria Math" w:hAnsi="Cambria Math"/>
                <w:lang w:val="en-US" w:eastAsia="en-GB"/>
              </w:rPr>
              <m:t>Q</m:t>
            </m:r>
          </m:e>
          <m:sub>
            <m:r>
              <w:rPr>
                <w:rFonts w:ascii="Cambria Math" w:hAnsi="Cambria Math"/>
                <w:lang w:val="en-US" w:eastAsia="en-GB"/>
              </w:rPr>
              <m:t>1</m:t>
            </m:r>
          </m:sub>
        </m:sSub>
        <m:r>
          <w:rPr>
            <w:rFonts w:ascii="Cambria Math" w:hAnsi="Cambria Math"/>
            <w:lang w:val="en-US" w:eastAsia="en-GB"/>
          </w:rPr>
          <m:t>=24.6</m:t>
        </m:r>
        <m:r>
          <w:rPr>
            <w:rFonts w:ascii="Cambria Math" w:hAnsi="Cambria Math"/>
            <w:lang w:eastAsia="en-GB"/>
          </w:rPr>
          <m:t>°c</m:t>
        </m:r>
        <m:r>
          <w:rPr>
            <w:rFonts w:ascii="Cambria Math" w:hAnsi="Cambria Math"/>
            <w:lang w:val="en-US" w:eastAsia="en-GB"/>
          </w:rPr>
          <m:t>-17.0</m:t>
        </m:r>
        <m:r>
          <w:rPr>
            <w:rFonts w:ascii="Cambria Math" w:hAnsi="Cambria Math"/>
            <w:lang w:eastAsia="en-GB"/>
          </w:rPr>
          <m:t>°c</m:t>
        </m:r>
        <m:r>
          <w:rPr>
            <w:rFonts w:ascii="Cambria Math" w:eastAsiaTheme="minorEastAsia" w:hAnsi="Cambria Math"/>
            <w:lang w:val="en-US" w:eastAsia="en-GB"/>
          </w:rPr>
          <m:t>=7.6</m:t>
        </m:r>
        <m:r>
          <w:rPr>
            <w:rFonts w:ascii="Cambria Math" w:hAnsi="Cambria Math"/>
            <w:lang w:eastAsia="en-GB"/>
          </w:rPr>
          <m:t>°c</m:t>
        </m:r>
      </m:oMath>
      <w:r w:rsidR="00AE6130">
        <w:rPr>
          <w:rFonts w:eastAsiaTheme="minorEastAsia"/>
          <w:lang w:val="en-US" w:eastAsia="en-GB"/>
        </w:rPr>
        <w:t>. Also</w:t>
      </w:r>
      <w:r w:rsidR="00C21092">
        <w:rPr>
          <w:rFonts w:eastAsiaTheme="minorEastAsia"/>
          <w:lang w:val="en-US" w:eastAsia="en-GB"/>
        </w:rPr>
        <w:t xml:space="preserve">, </w:t>
      </w:r>
      <w:r w:rsidR="00AE6130">
        <w:rPr>
          <w:rFonts w:eastAsiaTheme="minorEastAsia"/>
          <w:lang w:val="en-US" w:eastAsia="en-GB"/>
        </w:rPr>
        <w:t xml:space="preserve">the median maximum temperature equals </w:t>
      </w:r>
      <m:oMath>
        <m:r>
          <m:rPr>
            <m:sty m:val="p"/>
          </m:rPr>
          <w:rPr>
            <w:rFonts w:ascii="Cambria Math" w:eastAsiaTheme="minorEastAsia" w:hAnsi="Cambria Math"/>
            <w:lang w:val="en-US" w:eastAsia="en-GB"/>
          </w:rPr>
          <w:br/>
        </m:r>
        <m:sSub>
          <m:sSubPr>
            <m:ctrlPr>
              <w:rPr>
                <w:rFonts w:ascii="Cambria Math" w:eastAsiaTheme="minorEastAsia" w:hAnsi="Cambria Math"/>
                <w:i/>
                <w:lang w:val="en-US" w:eastAsia="en-GB"/>
              </w:rPr>
            </m:ctrlPr>
          </m:sSubPr>
          <m:e>
            <m:r>
              <w:rPr>
                <w:rFonts w:ascii="Cambria Math" w:eastAsiaTheme="minorEastAsia" w:hAnsi="Cambria Math"/>
                <w:lang w:val="en-US" w:eastAsia="en-GB"/>
              </w:rPr>
              <m:t>Q</m:t>
            </m:r>
          </m:e>
          <m:sub>
            <m:r>
              <w:rPr>
                <w:rFonts w:ascii="Cambria Math" w:eastAsiaTheme="minorEastAsia" w:hAnsi="Cambria Math"/>
                <w:lang w:val="en-US" w:eastAsia="en-GB"/>
              </w:rPr>
              <m:t>2</m:t>
            </m:r>
          </m:sub>
        </m:sSub>
        <m:r>
          <w:rPr>
            <w:rFonts w:ascii="Cambria Math" w:eastAsiaTheme="minorEastAsia" w:hAnsi="Cambria Math"/>
            <w:lang w:val="en-US" w:eastAsia="en-GB"/>
          </w:rPr>
          <m:t>=20.6</m:t>
        </m:r>
        <m:r>
          <w:rPr>
            <w:rFonts w:ascii="Cambria Math" w:hAnsi="Cambria Math"/>
            <w:lang w:eastAsia="en-GB"/>
          </w:rPr>
          <m:t>°c</m:t>
        </m:r>
      </m:oMath>
      <w:r w:rsidR="00AE6130">
        <w:rPr>
          <w:rFonts w:eastAsiaTheme="minorEastAsia"/>
          <w:lang w:val="en-US" w:eastAsia="en-GB"/>
        </w:rPr>
        <w:t xml:space="preserve">. The minimum value of maximum temperature is </w:t>
      </w:r>
      <m:oMath>
        <m:r>
          <w:rPr>
            <w:rFonts w:ascii="Cambria Math" w:eastAsiaTheme="minorEastAsia" w:hAnsi="Cambria Math"/>
            <w:lang w:val="en-US" w:eastAsia="en-GB"/>
          </w:rPr>
          <m:t>5</m:t>
        </m:r>
        <m:r>
          <w:rPr>
            <w:rFonts w:ascii="Cambria Math" w:hAnsi="Cambria Math"/>
            <w:lang w:eastAsia="en-GB"/>
          </w:rPr>
          <m:t>°c</m:t>
        </m:r>
      </m:oMath>
      <w:r w:rsidR="00AE6130">
        <w:rPr>
          <w:rFonts w:eastAsiaTheme="minorEastAsia"/>
          <w:lang w:val="en-US" w:eastAsia="en-GB"/>
        </w:rPr>
        <w:t xml:space="preserve">, and the maximum is more than </w:t>
      </w:r>
      <m:oMath>
        <m:r>
          <w:rPr>
            <w:rFonts w:ascii="Cambria Math" w:eastAsiaTheme="minorEastAsia" w:hAnsi="Cambria Math"/>
            <w:lang w:val="en-US" w:eastAsia="en-GB"/>
          </w:rPr>
          <m:t>35</m:t>
        </m:r>
        <m:r>
          <w:rPr>
            <w:rFonts w:ascii="Cambria Math" w:hAnsi="Cambria Math"/>
            <w:lang w:eastAsia="en-GB"/>
          </w:rPr>
          <m:t>°c</m:t>
        </m:r>
      </m:oMath>
      <w:r w:rsidR="008864CA">
        <w:rPr>
          <w:rFonts w:eastAsiaTheme="minorEastAsia"/>
          <w:lang w:val="en-US" w:eastAsia="en-GB"/>
        </w:rPr>
        <w:t xml:space="preserve">. </w:t>
      </w:r>
      <w:r w:rsidR="00BE4A1E">
        <w:rPr>
          <w:rFonts w:eastAsiaTheme="minorEastAsia"/>
          <w:lang w:val="en-US" w:eastAsia="en-GB"/>
        </w:rPr>
        <w:t xml:space="preserve">As for both maximum and minimum humidity </w:t>
      </w:r>
      <w:r w:rsidR="00973DE7">
        <w:rPr>
          <w:rFonts w:eastAsiaTheme="minorEastAsia"/>
          <w:lang w:val="en-US" w:eastAsia="en-GB"/>
        </w:rPr>
        <w:t>temperatures’</w:t>
      </w:r>
      <w:r w:rsidR="00BE4A1E">
        <w:rPr>
          <w:rFonts w:eastAsiaTheme="minorEastAsia"/>
          <w:lang w:val="en-US" w:eastAsia="en-GB"/>
        </w:rPr>
        <w:t xml:space="preserve"> distributions, we can see that the distribution is skewed, and the median is not in the middle of the box, and instead off to the right side. The imbalance in the whisker lengths can also be found, as the right side is short with no outliers, and the other has a long tail win many more outliers.</w:t>
      </w:r>
    </w:p>
    <w:p w:rsidR="00453620" w:rsidRPr="00453620" w:rsidRDefault="00453620" w:rsidP="00453620">
      <w:pPr>
        <w:ind w:firstLine="0"/>
        <w:rPr>
          <w:lang w:val="en-US" w:eastAsia="en-GB"/>
        </w:rPr>
      </w:pPr>
      <w:r>
        <w:rPr>
          <w:lang w:val="en-US" w:eastAsia="en-GB"/>
        </w:rPr>
        <w:t>Table</w:t>
      </w:r>
      <w:r w:rsidR="00EB4E89">
        <w:rPr>
          <w:lang w:val="en-US" w:eastAsia="en-GB"/>
        </w:rPr>
        <w:t> </w:t>
      </w:r>
      <w:r>
        <w:rPr>
          <w:lang w:val="en-US" w:eastAsia="en-GB"/>
        </w:rPr>
        <w:t xml:space="preserve">1. </w:t>
      </w:r>
      <w:r w:rsidR="00AE6130">
        <w:rPr>
          <w:lang w:val="en-US" w:eastAsia="en-GB"/>
        </w:rPr>
        <w:t>Percentile</w:t>
      </w:r>
      <w:r>
        <w:rPr>
          <w:lang w:val="en-US" w:eastAsia="en-GB"/>
        </w:rPr>
        <w:t xml:space="preserve"> Distribution of </w:t>
      </w:r>
      <w:r w:rsidR="003C55FF">
        <w:rPr>
          <w:lang w:val="en-US" w:eastAsia="en-GB"/>
        </w:rPr>
        <w:t>target variables</w:t>
      </w:r>
    </w:p>
    <w:tbl>
      <w:tblPr>
        <w:tblStyle w:val="TableGrid"/>
        <w:tblW w:w="5343" w:type="pct"/>
        <w:tblLook w:val="04A0" w:firstRow="1" w:lastRow="0" w:firstColumn="1" w:lastColumn="0" w:noHBand="0" w:noVBand="1"/>
      </w:tblPr>
      <w:tblGrid>
        <w:gridCol w:w="3396"/>
        <w:gridCol w:w="1246"/>
        <w:gridCol w:w="1249"/>
        <w:gridCol w:w="1247"/>
        <w:gridCol w:w="1249"/>
        <w:gridCol w:w="1247"/>
      </w:tblGrid>
      <w:tr w:rsidR="00453620" w:rsidRPr="00453620" w:rsidTr="00DD61BD">
        <w:trPr>
          <w:trHeight w:val="303"/>
        </w:trPr>
        <w:tc>
          <w:tcPr>
            <w:tcW w:w="1763" w:type="pct"/>
            <w:hideMark/>
          </w:tcPr>
          <w:p w:rsidR="00453620" w:rsidRPr="00453620" w:rsidRDefault="00453620" w:rsidP="00453620">
            <w:pPr>
              <w:ind w:firstLine="0"/>
              <w:rPr>
                <w:lang w:eastAsia="en-GB"/>
              </w:rPr>
            </w:pPr>
            <w:r w:rsidRPr="00453620">
              <w:rPr>
                <w:b/>
                <w:bCs/>
                <w:lang w:eastAsia="en-GB"/>
              </w:rPr>
              <w:t>Quantile</w:t>
            </w:r>
          </w:p>
        </w:tc>
        <w:tc>
          <w:tcPr>
            <w:tcW w:w="647" w:type="pct"/>
            <w:vAlign w:val="center"/>
            <w:hideMark/>
          </w:tcPr>
          <w:p w:rsidR="00453620" w:rsidRPr="00453620" w:rsidRDefault="00453620" w:rsidP="00453620">
            <w:pPr>
              <w:ind w:firstLine="0"/>
              <w:jc w:val="center"/>
              <w:rPr>
                <w:lang w:eastAsia="en-GB"/>
              </w:rPr>
            </w:pPr>
            <w:r w:rsidRPr="00453620">
              <w:rPr>
                <w:b/>
                <w:bCs/>
                <w:lang w:eastAsia="en-GB"/>
              </w:rPr>
              <w:t>0.10</w:t>
            </w:r>
          </w:p>
        </w:tc>
        <w:tc>
          <w:tcPr>
            <w:tcW w:w="648" w:type="pct"/>
            <w:vAlign w:val="center"/>
            <w:hideMark/>
          </w:tcPr>
          <w:p w:rsidR="00453620" w:rsidRPr="00CA7292" w:rsidRDefault="00453620" w:rsidP="00453620">
            <w:pPr>
              <w:ind w:firstLine="0"/>
              <w:jc w:val="center"/>
              <w:rPr>
                <w:lang w:val="en-US" w:eastAsia="en-GB"/>
              </w:rPr>
            </w:pPr>
            <w:r w:rsidRPr="00453620">
              <w:rPr>
                <w:b/>
                <w:bCs/>
                <w:lang w:eastAsia="en-GB"/>
              </w:rPr>
              <w:t>0.25</w:t>
            </w:r>
            <w:r w:rsidR="00CA7292">
              <w:rPr>
                <w:b/>
                <w:bCs/>
                <w:lang w:val="en-US" w:eastAsia="en-GB"/>
              </w:rPr>
              <w:t xml:space="preserve"> (Q1)</w:t>
            </w:r>
          </w:p>
        </w:tc>
        <w:tc>
          <w:tcPr>
            <w:tcW w:w="647" w:type="pct"/>
            <w:vAlign w:val="center"/>
            <w:hideMark/>
          </w:tcPr>
          <w:p w:rsidR="00453620" w:rsidRPr="00CA7292" w:rsidRDefault="00453620" w:rsidP="00453620">
            <w:pPr>
              <w:ind w:firstLine="0"/>
              <w:jc w:val="center"/>
              <w:rPr>
                <w:lang w:val="en-US" w:eastAsia="en-GB"/>
              </w:rPr>
            </w:pPr>
            <w:r w:rsidRPr="00453620">
              <w:rPr>
                <w:b/>
                <w:bCs/>
                <w:lang w:eastAsia="en-GB"/>
              </w:rPr>
              <w:t>0.50</w:t>
            </w:r>
            <w:r w:rsidR="00CA7292">
              <w:rPr>
                <w:b/>
                <w:bCs/>
                <w:lang w:val="en-US" w:eastAsia="en-GB"/>
              </w:rPr>
              <w:t xml:space="preserve"> (Q2)</w:t>
            </w:r>
          </w:p>
        </w:tc>
        <w:tc>
          <w:tcPr>
            <w:tcW w:w="648" w:type="pct"/>
            <w:vAlign w:val="center"/>
            <w:hideMark/>
          </w:tcPr>
          <w:p w:rsidR="00453620" w:rsidRPr="00CA7292" w:rsidRDefault="00453620" w:rsidP="00453620">
            <w:pPr>
              <w:ind w:firstLine="0"/>
              <w:jc w:val="center"/>
              <w:rPr>
                <w:lang w:val="en-US" w:eastAsia="en-GB"/>
              </w:rPr>
            </w:pPr>
            <w:r w:rsidRPr="00453620">
              <w:rPr>
                <w:b/>
                <w:bCs/>
                <w:lang w:eastAsia="en-GB"/>
              </w:rPr>
              <w:t>0.75</w:t>
            </w:r>
            <w:r w:rsidR="00CA7292">
              <w:rPr>
                <w:b/>
                <w:bCs/>
                <w:lang w:val="en-US" w:eastAsia="en-GB"/>
              </w:rPr>
              <w:t xml:space="preserve"> (Q3)</w:t>
            </w:r>
          </w:p>
        </w:tc>
        <w:tc>
          <w:tcPr>
            <w:tcW w:w="648" w:type="pct"/>
            <w:vAlign w:val="center"/>
            <w:hideMark/>
          </w:tcPr>
          <w:p w:rsidR="00453620" w:rsidRPr="00CA7292" w:rsidRDefault="00453620" w:rsidP="00453620">
            <w:pPr>
              <w:ind w:firstLine="0"/>
              <w:jc w:val="center"/>
              <w:rPr>
                <w:lang w:val="en-US" w:eastAsia="en-GB"/>
              </w:rPr>
            </w:pPr>
            <w:r w:rsidRPr="00453620">
              <w:rPr>
                <w:b/>
                <w:bCs/>
                <w:lang w:eastAsia="en-GB"/>
              </w:rPr>
              <w:t>0.90</w:t>
            </w:r>
            <w:r w:rsidR="00CA7292">
              <w:rPr>
                <w:b/>
                <w:bCs/>
                <w:lang w:val="en-US" w:eastAsia="en-GB"/>
              </w:rPr>
              <w:t xml:space="preserve"> (Q4)</w:t>
            </w:r>
          </w:p>
        </w:tc>
      </w:tr>
      <w:tr w:rsidR="00453620" w:rsidRPr="00453620" w:rsidTr="00DD61BD">
        <w:trPr>
          <w:trHeight w:val="303"/>
        </w:trPr>
        <w:tc>
          <w:tcPr>
            <w:tcW w:w="1763" w:type="pct"/>
            <w:hideMark/>
          </w:tcPr>
          <w:p w:rsidR="00453620" w:rsidRPr="00453620" w:rsidRDefault="00453620" w:rsidP="00453620">
            <w:pPr>
              <w:ind w:firstLine="0"/>
              <w:rPr>
                <w:lang w:val="en-US" w:eastAsia="en-GB"/>
              </w:rPr>
            </w:pPr>
            <w:r>
              <w:rPr>
                <w:lang w:val="en-US" w:eastAsia="en-GB"/>
              </w:rPr>
              <w:t xml:space="preserve">Max temp </w:t>
            </w:r>
            <m:oMath>
              <m:r>
                <w:rPr>
                  <w:rFonts w:ascii="Cambria Math" w:hAnsi="Cambria Math"/>
                  <w:lang w:val="en-US" w:eastAsia="en-GB"/>
                </w:rPr>
                <m:t>(</m:t>
              </m:r>
              <m:r>
                <w:rPr>
                  <w:rFonts w:ascii="Cambria Math" w:hAnsi="Cambria Math"/>
                  <w:lang w:eastAsia="en-GB"/>
                </w:rPr>
                <m:t>°c</m:t>
              </m:r>
              <m:r>
                <w:rPr>
                  <w:rFonts w:ascii="Cambria Math" w:hAnsi="Cambria Math"/>
                  <w:lang w:val="en-US" w:eastAsia="en-GB"/>
                </w:rPr>
                <m:t>)</m:t>
              </m:r>
            </m:oMath>
          </w:p>
        </w:tc>
        <w:tc>
          <w:tcPr>
            <w:tcW w:w="647" w:type="pct"/>
            <w:vAlign w:val="center"/>
            <w:hideMark/>
          </w:tcPr>
          <w:p w:rsidR="00453620" w:rsidRPr="00453620" w:rsidRDefault="00453620" w:rsidP="00453620">
            <w:pPr>
              <w:ind w:firstLine="0"/>
              <w:jc w:val="center"/>
              <w:rPr>
                <w:lang w:eastAsia="en-GB"/>
              </w:rPr>
            </w:pPr>
            <w:r w:rsidRPr="00453620">
              <w:rPr>
                <w:lang w:eastAsia="en-GB"/>
              </w:rPr>
              <w:t>12.9</w:t>
            </w:r>
          </w:p>
        </w:tc>
        <w:tc>
          <w:tcPr>
            <w:tcW w:w="648" w:type="pct"/>
            <w:vAlign w:val="center"/>
            <w:hideMark/>
          </w:tcPr>
          <w:p w:rsidR="00453620" w:rsidRPr="00453620" w:rsidRDefault="00453620" w:rsidP="00453620">
            <w:pPr>
              <w:ind w:firstLine="0"/>
              <w:jc w:val="center"/>
              <w:rPr>
                <w:lang w:eastAsia="en-GB"/>
              </w:rPr>
            </w:pPr>
            <w:r w:rsidRPr="00453620">
              <w:rPr>
                <w:lang w:eastAsia="en-GB"/>
              </w:rPr>
              <w:t>17.0</w:t>
            </w:r>
          </w:p>
        </w:tc>
        <w:tc>
          <w:tcPr>
            <w:tcW w:w="647" w:type="pct"/>
            <w:vAlign w:val="center"/>
            <w:hideMark/>
          </w:tcPr>
          <w:p w:rsidR="00453620" w:rsidRPr="00453620" w:rsidRDefault="00453620" w:rsidP="00453620">
            <w:pPr>
              <w:ind w:firstLine="0"/>
              <w:jc w:val="center"/>
              <w:rPr>
                <w:lang w:eastAsia="en-GB"/>
              </w:rPr>
            </w:pPr>
            <w:r w:rsidRPr="00453620">
              <w:rPr>
                <w:lang w:eastAsia="en-GB"/>
              </w:rPr>
              <w:t>20.6</w:t>
            </w:r>
          </w:p>
        </w:tc>
        <w:tc>
          <w:tcPr>
            <w:tcW w:w="648" w:type="pct"/>
            <w:vAlign w:val="center"/>
            <w:hideMark/>
          </w:tcPr>
          <w:p w:rsidR="00453620" w:rsidRPr="00453620" w:rsidRDefault="00453620" w:rsidP="00453620">
            <w:pPr>
              <w:ind w:firstLine="0"/>
              <w:jc w:val="center"/>
              <w:rPr>
                <w:lang w:eastAsia="en-GB"/>
              </w:rPr>
            </w:pPr>
            <w:r w:rsidRPr="00453620">
              <w:rPr>
                <w:lang w:eastAsia="en-GB"/>
              </w:rPr>
              <w:t>24.6</w:t>
            </w:r>
          </w:p>
        </w:tc>
        <w:tc>
          <w:tcPr>
            <w:tcW w:w="648" w:type="pct"/>
            <w:vAlign w:val="center"/>
            <w:hideMark/>
          </w:tcPr>
          <w:p w:rsidR="00453620" w:rsidRPr="00453620" w:rsidRDefault="00453620" w:rsidP="00453620">
            <w:pPr>
              <w:ind w:firstLine="0"/>
              <w:jc w:val="center"/>
              <w:rPr>
                <w:lang w:eastAsia="en-GB"/>
              </w:rPr>
            </w:pPr>
            <w:r w:rsidRPr="00453620">
              <w:rPr>
                <w:lang w:eastAsia="en-GB"/>
              </w:rPr>
              <w:t>28.1</w:t>
            </w:r>
          </w:p>
        </w:tc>
      </w:tr>
      <w:tr w:rsidR="00973DE7" w:rsidRPr="00453620" w:rsidTr="00DD61BD">
        <w:trPr>
          <w:trHeight w:val="303"/>
        </w:trPr>
        <w:tc>
          <w:tcPr>
            <w:tcW w:w="1763" w:type="pct"/>
          </w:tcPr>
          <w:p w:rsidR="00973DE7" w:rsidRDefault="00973DE7" w:rsidP="00453620">
            <w:pPr>
              <w:ind w:firstLine="0"/>
              <w:rPr>
                <w:lang w:val="en-US" w:eastAsia="en-GB"/>
              </w:rPr>
            </w:pPr>
            <w:r>
              <w:rPr>
                <w:lang w:val="en-US" w:eastAsia="en-GB"/>
              </w:rPr>
              <w:t xml:space="preserve">Min temp </w:t>
            </w:r>
            <m:oMath>
              <m:r>
                <w:rPr>
                  <w:rFonts w:ascii="Cambria Math" w:hAnsi="Cambria Math"/>
                  <w:lang w:val="en-US" w:eastAsia="en-GB"/>
                </w:rPr>
                <m:t>(</m:t>
              </m:r>
              <m:r>
                <w:rPr>
                  <w:rFonts w:ascii="Cambria Math" w:hAnsi="Cambria Math"/>
                  <w:lang w:eastAsia="en-GB"/>
                </w:rPr>
                <m:t>°c</m:t>
              </m:r>
              <m:r>
                <w:rPr>
                  <w:rFonts w:ascii="Cambria Math" w:hAnsi="Cambria Math"/>
                  <w:lang w:val="en-US" w:eastAsia="en-GB"/>
                </w:rPr>
                <m:t>)</m:t>
              </m:r>
            </m:oMath>
          </w:p>
        </w:tc>
        <w:tc>
          <w:tcPr>
            <w:tcW w:w="647" w:type="pct"/>
            <w:vAlign w:val="center"/>
          </w:tcPr>
          <w:p w:rsidR="00973DE7" w:rsidRPr="00973DE7" w:rsidRDefault="00973DE7" w:rsidP="00453620">
            <w:pPr>
              <w:ind w:firstLine="0"/>
              <w:jc w:val="center"/>
              <w:rPr>
                <w:lang w:val="en-US" w:eastAsia="en-GB"/>
              </w:rPr>
            </w:pPr>
            <w:r>
              <w:rPr>
                <w:lang w:val="en-US" w:eastAsia="en-GB"/>
              </w:rPr>
              <w:t>12.2</w:t>
            </w:r>
          </w:p>
        </w:tc>
        <w:tc>
          <w:tcPr>
            <w:tcW w:w="648" w:type="pct"/>
            <w:vAlign w:val="center"/>
          </w:tcPr>
          <w:p w:rsidR="00973DE7" w:rsidRPr="00973DE7" w:rsidRDefault="00973DE7" w:rsidP="00453620">
            <w:pPr>
              <w:ind w:firstLine="0"/>
              <w:jc w:val="center"/>
              <w:rPr>
                <w:lang w:val="en-US" w:eastAsia="en-GB"/>
              </w:rPr>
            </w:pPr>
            <w:r>
              <w:rPr>
                <w:lang w:val="en-US" w:eastAsia="en-GB"/>
              </w:rPr>
              <w:t>16.3</w:t>
            </w:r>
          </w:p>
        </w:tc>
        <w:tc>
          <w:tcPr>
            <w:tcW w:w="647" w:type="pct"/>
            <w:vAlign w:val="center"/>
          </w:tcPr>
          <w:p w:rsidR="00973DE7" w:rsidRPr="00973DE7" w:rsidRDefault="00973DE7" w:rsidP="00453620">
            <w:pPr>
              <w:ind w:firstLine="0"/>
              <w:jc w:val="center"/>
              <w:rPr>
                <w:lang w:val="en-US" w:eastAsia="en-GB"/>
              </w:rPr>
            </w:pPr>
            <w:r>
              <w:rPr>
                <w:lang w:val="en-US" w:eastAsia="en-GB"/>
              </w:rPr>
              <w:t>19.7</w:t>
            </w:r>
          </w:p>
        </w:tc>
        <w:tc>
          <w:tcPr>
            <w:tcW w:w="648" w:type="pct"/>
            <w:vAlign w:val="center"/>
          </w:tcPr>
          <w:p w:rsidR="00973DE7" w:rsidRPr="00973DE7" w:rsidRDefault="00973DE7" w:rsidP="00453620">
            <w:pPr>
              <w:ind w:firstLine="0"/>
              <w:jc w:val="center"/>
              <w:rPr>
                <w:lang w:val="en-US" w:eastAsia="en-GB"/>
              </w:rPr>
            </w:pPr>
            <w:r>
              <w:rPr>
                <w:lang w:val="en-US" w:eastAsia="en-GB"/>
              </w:rPr>
              <w:t>23.4</w:t>
            </w:r>
          </w:p>
        </w:tc>
        <w:tc>
          <w:tcPr>
            <w:tcW w:w="648" w:type="pct"/>
            <w:vAlign w:val="center"/>
          </w:tcPr>
          <w:p w:rsidR="00973DE7" w:rsidRPr="00973DE7" w:rsidRDefault="00973DE7" w:rsidP="00453620">
            <w:pPr>
              <w:ind w:firstLine="0"/>
              <w:jc w:val="center"/>
              <w:rPr>
                <w:lang w:val="en-US" w:eastAsia="en-GB"/>
              </w:rPr>
            </w:pPr>
            <w:r>
              <w:rPr>
                <w:lang w:val="en-US" w:eastAsia="en-GB"/>
              </w:rPr>
              <w:t>26.7</w:t>
            </w:r>
          </w:p>
        </w:tc>
      </w:tr>
      <w:tr w:rsidR="00973DE7" w:rsidRPr="00453620" w:rsidTr="00DD61BD">
        <w:trPr>
          <w:trHeight w:val="303"/>
        </w:trPr>
        <w:tc>
          <w:tcPr>
            <w:tcW w:w="1763" w:type="pct"/>
          </w:tcPr>
          <w:p w:rsidR="00973DE7" w:rsidRDefault="00973DE7" w:rsidP="00453620">
            <w:pPr>
              <w:ind w:firstLine="0"/>
              <w:rPr>
                <w:lang w:val="en-US" w:eastAsia="en-GB"/>
              </w:rPr>
            </w:pPr>
            <w:r>
              <w:rPr>
                <w:lang w:val="en-US" w:eastAsia="en-GB"/>
              </w:rPr>
              <w:t>Max relati</w:t>
            </w:r>
            <w:r w:rsidR="00DD61BD">
              <w:rPr>
                <w:lang w:val="en-US" w:eastAsia="en-GB"/>
              </w:rPr>
              <w:t xml:space="preserve">ve humidity temp </w:t>
            </w:r>
            <m:oMath>
              <m:r>
                <w:rPr>
                  <w:rFonts w:ascii="Cambria Math" w:hAnsi="Cambria Math"/>
                  <w:lang w:val="en-US" w:eastAsia="en-GB"/>
                </w:rPr>
                <m:t>(%)</m:t>
              </m:r>
            </m:oMath>
          </w:p>
        </w:tc>
        <w:tc>
          <w:tcPr>
            <w:tcW w:w="647" w:type="pct"/>
            <w:vAlign w:val="center"/>
          </w:tcPr>
          <w:p w:rsidR="00973DE7" w:rsidRDefault="00DD61BD" w:rsidP="00453620">
            <w:pPr>
              <w:ind w:firstLine="0"/>
              <w:jc w:val="center"/>
              <w:rPr>
                <w:lang w:val="en-US" w:eastAsia="en-GB"/>
              </w:rPr>
            </w:pPr>
            <w:r>
              <w:rPr>
                <w:lang w:val="en-US" w:eastAsia="en-GB"/>
              </w:rPr>
              <w:t>56.0</w:t>
            </w:r>
          </w:p>
        </w:tc>
        <w:tc>
          <w:tcPr>
            <w:tcW w:w="648" w:type="pct"/>
            <w:vAlign w:val="center"/>
          </w:tcPr>
          <w:p w:rsidR="00973DE7" w:rsidRDefault="00DD61BD" w:rsidP="00453620">
            <w:pPr>
              <w:ind w:firstLine="0"/>
              <w:jc w:val="center"/>
              <w:rPr>
                <w:lang w:val="en-US" w:eastAsia="en-GB"/>
              </w:rPr>
            </w:pPr>
            <w:r>
              <w:rPr>
                <w:lang w:val="en-US" w:eastAsia="en-GB"/>
              </w:rPr>
              <w:t>69.0</w:t>
            </w:r>
          </w:p>
        </w:tc>
        <w:tc>
          <w:tcPr>
            <w:tcW w:w="647" w:type="pct"/>
            <w:vAlign w:val="center"/>
          </w:tcPr>
          <w:p w:rsidR="00973DE7" w:rsidRDefault="00DD61BD" w:rsidP="00453620">
            <w:pPr>
              <w:ind w:firstLine="0"/>
              <w:jc w:val="center"/>
              <w:rPr>
                <w:lang w:val="en-US" w:eastAsia="en-GB"/>
              </w:rPr>
            </w:pPr>
            <w:r>
              <w:rPr>
                <w:lang w:val="en-US" w:eastAsia="en-GB"/>
              </w:rPr>
              <w:t>82.0</w:t>
            </w:r>
          </w:p>
        </w:tc>
        <w:tc>
          <w:tcPr>
            <w:tcW w:w="648" w:type="pct"/>
            <w:vAlign w:val="center"/>
          </w:tcPr>
          <w:p w:rsidR="00973DE7" w:rsidRDefault="00DD61BD" w:rsidP="00453620">
            <w:pPr>
              <w:ind w:firstLine="0"/>
              <w:jc w:val="center"/>
              <w:rPr>
                <w:lang w:val="en-US" w:eastAsia="en-GB"/>
              </w:rPr>
            </w:pPr>
            <w:r>
              <w:rPr>
                <w:lang w:val="en-US" w:eastAsia="en-GB"/>
              </w:rPr>
              <w:t>91.0</w:t>
            </w:r>
          </w:p>
        </w:tc>
        <w:tc>
          <w:tcPr>
            <w:tcW w:w="648" w:type="pct"/>
            <w:vAlign w:val="center"/>
          </w:tcPr>
          <w:p w:rsidR="00973DE7" w:rsidRDefault="00DD61BD" w:rsidP="00453620">
            <w:pPr>
              <w:ind w:firstLine="0"/>
              <w:jc w:val="center"/>
              <w:rPr>
                <w:lang w:val="en-US" w:eastAsia="en-GB"/>
              </w:rPr>
            </w:pPr>
            <w:r>
              <w:rPr>
                <w:lang w:val="en-US" w:eastAsia="en-GB"/>
              </w:rPr>
              <w:t>94.0</w:t>
            </w:r>
          </w:p>
        </w:tc>
      </w:tr>
      <w:tr w:rsidR="00DD61BD" w:rsidRPr="00453620" w:rsidTr="00DD61BD">
        <w:trPr>
          <w:trHeight w:val="303"/>
        </w:trPr>
        <w:tc>
          <w:tcPr>
            <w:tcW w:w="1763" w:type="pct"/>
          </w:tcPr>
          <w:p w:rsidR="00DD61BD" w:rsidRDefault="00DD61BD" w:rsidP="00453620">
            <w:pPr>
              <w:ind w:firstLine="0"/>
              <w:rPr>
                <w:lang w:val="en-US" w:eastAsia="en-GB"/>
              </w:rPr>
            </w:pPr>
            <w:r>
              <w:rPr>
                <w:lang w:val="en-US" w:eastAsia="en-GB"/>
              </w:rPr>
              <w:t xml:space="preserve">Min relative humidity temp </w:t>
            </w:r>
            <m:oMath>
              <m:r>
                <w:rPr>
                  <w:rFonts w:ascii="Cambria Math" w:hAnsi="Cambria Math"/>
                  <w:lang w:val="en-US" w:eastAsia="en-GB"/>
                </w:rPr>
                <m:t>(%)</m:t>
              </m:r>
            </m:oMath>
          </w:p>
        </w:tc>
        <w:tc>
          <w:tcPr>
            <w:tcW w:w="647" w:type="pct"/>
            <w:vAlign w:val="center"/>
          </w:tcPr>
          <w:p w:rsidR="00DD61BD" w:rsidRDefault="00DD61BD" w:rsidP="00453620">
            <w:pPr>
              <w:ind w:firstLine="0"/>
              <w:jc w:val="center"/>
              <w:rPr>
                <w:lang w:val="en-US" w:eastAsia="en-GB"/>
              </w:rPr>
            </w:pPr>
            <w:r>
              <w:rPr>
                <w:lang w:val="en-US" w:eastAsia="en-GB"/>
              </w:rPr>
              <w:t>48.0</w:t>
            </w:r>
          </w:p>
        </w:tc>
        <w:tc>
          <w:tcPr>
            <w:tcW w:w="648" w:type="pct"/>
            <w:vAlign w:val="center"/>
          </w:tcPr>
          <w:p w:rsidR="00DD61BD" w:rsidRDefault="00DD61BD" w:rsidP="00453620">
            <w:pPr>
              <w:ind w:firstLine="0"/>
              <w:jc w:val="center"/>
              <w:rPr>
                <w:lang w:val="en-US" w:eastAsia="en-GB"/>
              </w:rPr>
            </w:pPr>
            <w:r>
              <w:rPr>
                <w:lang w:val="en-US" w:eastAsia="en-GB"/>
              </w:rPr>
              <w:t>61.0</w:t>
            </w:r>
          </w:p>
        </w:tc>
        <w:tc>
          <w:tcPr>
            <w:tcW w:w="647" w:type="pct"/>
            <w:vAlign w:val="center"/>
          </w:tcPr>
          <w:p w:rsidR="00DD61BD" w:rsidRDefault="00DD61BD" w:rsidP="00453620">
            <w:pPr>
              <w:ind w:firstLine="0"/>
              <w:jc w:val="center"/>
              <w:rPr>
                <w:lang w:val="en-US" w:eastAsia="en-GB"/>
              </w:rPr>
            </w:pPr>
            <w:r>
              <w:rPr>
                <w:lang w:val="en-US" w:eastAsia="en-GB"/>
              </w:rPr>
              <w:t>76.0</w:t>
            </w:r>
          </w:p>
        </w:tc>
        <w:tc>
          <w:tcPr>
            <w:tcW w:w="648" w:type="pct"/>
            <w:vAlign w:val="center"/>
          </w:tcPr>
          <w:p w:rsidR="00DD61BD" w:rsidRDefault="00DD61BD" w:rsidP="00453620">
            <w:pPr>
              <w:ind w:firstLine="0"/>
              <w:jc w:val="center"/>
              <w:rPr>
                <w:lang w:val="en-US" w:eastAsia="en-GB"/>
              </w:rPr>
            </w:pPr>
            <w:r>
              <w:rPr>
                <w:lang w:val="en-US" w:eastAsia="en-GB"/>
              </w:rPr>
              <w:t>87.0</w:t>
            </w:r>
          </w:p>
        </w:tc>
        <w:tc>
          <w:tcPr>
            <w:tcW w:w="648" w:type="pct"/>
            <w:vAlign w:val="center"/>
          </w:tcPr>
          <w:p w:rsidR="00DD61BD" w:rsidRDefault="00DD61BD" w:rsidP="00453620">
            <w:pPr>
              <w:ind w:firstLine="0"/>
              <w:jc w:val="center"/>
              <w:rPr>
                <w:lang w:val="en-US" w:eastAsia="en-GB"/>
              </w:rPr>
            </w:pPr>
            <w:r>
              <w:rPr>
                <w:lang w:val="en-US" w:eastAsia="en-GB"/>
              </w:rPr>
              <w:t>93.0</w:t>
            </w:r>
          </w:p>
        </w:tc>
      </w:tr>
    </w:tbl>
    <w:p w:rsidR="009D7C9F" w:rsidRDefault="00D56205" w:rsidP="009D7C9F">
      <w:pPr>
        <w:pStyle w:val="Heading1"/>
        <w:rPr>
          <w:lang w:eastAsia="en-GB"/>
        </w:rPr>
      </w:pPr>
      <w:r>
        <w:rPr>
          <w:lang w:val="en-US" w:eastAsia="en-GB"/>
        </w:rPr>
        <w:lastRenderedPageBreak/>
        <w:t>4</w:t>
      </w:r>
      <w:r w:rsidR="00C00BEB">
        <w:rPr>
          <w:lang w:val="en-US" w:eastAsia="en-GB"/>
        </w:rPr>
        <w:t>. </w:t>
      </w:r>
      <w:r w:rsidR="009D7C9F" w:rsidRPr="009D7C9F">
        <w:rPr>
          <w:lang w:eastAsia="en-GB"/>
        </w:rPr>
        <w:t xml:space="preserve">Selection </w:t>
      </w:r>
      <w:r w:rsidR="002452CC">
        <w:rPr>
          <w:lang w:val="en-US" w:eastAsia="en-GB"/>
        </w:rPr>
        <w:t>o</w:t>
      </w:r>
      <w:r w:rsidR="002452CC" w:rsidRPr="009D7C9F">
        <w:rPr>
          <w:lang w:eastAsia="en-GB"/>
        </w:rPr>
        <w:t xml:space="preserve">f Theoretical Distributions </w:t>
      </w:r>
      <w:r w:rsidR="002452CC">
        <w:rPr>
          <w:lang w:val="en-US" w:eastAsia="en-GB"/>
        </w:rPr>
        <w:t>t</w:t>
      </w:r>
      <w:r w:rsidR="002452CC" w:rsidRPr="009D7C9F">
        <w:rPr>
          <w:lang w:eastAsia="en-GB"/>
        </w:rPr>
        <w:t>hat Best Reflect Empirical Data</w:t>
      </w:r>
    </w:p>
    <w:p w:rsidR="00DB75C7" w:rsidRDefault="00DB75C7" w:rsidP="00DB75C7">
      <w:pPr>
        <w:rPr>
          <w:lang w:eastAsia="en-GB"/>
        </w:rPr>
      </w:pPr>
      <w:r>
        <w:rPr>
          <w:lang w:eastAsia="en-GB"/>
        </w:rPr>
        <w:t>Probability distribution fitting is the fitting of a probability distribution to a series of repeated measurements of a variable phenomenon. A distribution with a close fit can be used for various purposes as described in use-cases.</w:t>
      </w:r>
    </w:p>
    <w:p w:rsidR="00DB75C7" w:rsidRDefault="00DB75C7" w:rsidP="00DB75C7">
      <w:pPr>
        <w:rPr>
          <w:lang w:eastAsia="en-GB"/>
        </w:rPr>
      </w:pPr>
      <w:r>
        <w:rPr>
          <w:lang w:eastAsia="en-GB"/>
        </w:rPr>
        <w:t xml:space="preserve">An approach to fit a probability distribution to data is a goodness of fit test. This compares the observed frequency </w:t>
      </w:r>
      <m:oMath>
        <m:r>
          <w:rPr>
            <w:rFonts w:ascii="Cambria Math" w:hAnsi="Cambria Math"/>
            <w:lang w:eastAsia="en-GB"/>
          </w:rPr>
          <m:t>f</m:t>
        </m:r>
      </m:oMath>
      <w:r>
        <w:rPr>
          <w:lang w:eastAsia="en-GB"/>
        </w:rPr>
        <w:t xml:space="preserve"> to the expected frequency from the model </w:t>
      </w:r>
      <m:oMath>
        <m:r>
          <w:rPr>
            <w:rFonts w:ascii="Cambria Math" w:hAnsi="Cambria Math"/>
            <w:lang w:eastAsia="en-GB"/>
          </w:rPr>
          <m:t>f</m:t>
        </m:r>
      </m:oMath>
      <w:r>
        <w:rPr>
          <w:lang w:eastAsia="en-GB"/>
        </w:rPr>
        <w:t>-hat for any number of classes. In distfit the goodness of fit test</w:t>
      </w:r>
      <w:r>
        <w:rPr>
          <w:lang w:val="en-US" w:eastAsia="en-GB"/>
        </w:rPr>
        <w:t xml:space="preserve"> is</w:t>
      </w:r>
      <w:r w:rsidRPr="00DB75C7">
        <w:rPr>
          <w:lang w:eastAsia="en-GB"/>
        </w:rPr>
        <w:t xml:space="preserve"> </w:t>
      </w:r>
      <w:r>
        <w:rPr>
          <w:lang w:eastAsia="en-GB"/>
        </w:rPr>
        <w:t>computed with the Sum of Squared Errors (or estimates) (</w:t>
      </w:r>
      <m:oMath>
        <m:r>
          <w:rPr>
            <w:rFonts w:ascii="Cambria Math" w:hAnsi="Cambria Math"/>
            <w:lang w:eastAsia="en-GB"/>
          </w:rPr>
          <m:t>SSE</m:t>
        </m:r>
      </m:oMath>
      <w:r>
        <w:rPr>
          <w:lang w:eastAsia="en-GB"/>
        </w:rPr>
        <w:t>), also named Residual Sum of Squares (</w:t>
      </w:r>
      <m:oMath>
        <m:r>
          <w:rPr>
            <w:rFonts w:ascii="Cambria Math" w:hAnsi="Cambria Math"/>
            <w:lang w:eastAsia="en-GB"/>
          </w:rPr>
          <m:t>RSS</m:t>
        </m:r>
      </m:oMath>
      <w:r>
        <w:rPr>
          <w:lang w:eastAsia="en-GB"/>
        </w:rPr>
        <w:t>).</w:t>
      </w:r>
    </w:p>
    <w:p w:rsidR="00DB75C7" w:rsidRDefault="00DB75C7" w:rsidP="00DB75C7">
      <w:pPr>
        <w:rPr>
          <w:lang w:eastAsia="en-GB"/>
        </w:rPr>
      </w:pPr>
      <w:r>
        <w:rPr>
          <w:lang w:eastAsia="en-GB"/>
        </w:rPr>
        <w:t xml:space="preserve">The </w:t>
      </w:r>
      <m:oMath>
        <m:r>
          <w:rPr>
            <w:rFonts w:ascii="Cambria Math" w:hAnsi="Cambria Math"/>
            <w:lang w:eastAsia="en-GB"/>
          </w:rPr>
          <m:t>RSS</m:t>
        </m:r>
      </m:oMath>
      <w:r>
        <w:rPr>
          <w:lang w:eastAsia="en-GB"/>
        </w:rPr>
        <w:t xml:space="preserve"> describes the deviation predicted from actual empirical values of data. Or in other words, the differences in the estimates. It is a measure of the discrepancy between the data and an estimation model. A small </w:t>
      </w:r>
      <m:oMath>
        <m:r>
          <w:rPr>
            <w:rFonts w:ascii="Cambria Math" w:hAnsi="Cambria Math"/>
            <w:lang w:eastAsia="en-GB"/>
          </w:rPr>
          <m:t>RSS</m:t>
        </m:r>
      </m:oMath>
      <w:r>
        <w:rPr>
          <w:lang w:eastAsia="en-GB"/>
        </w:rPr>
        <w:t xml:space="preserve"> indicates a close fit of the model to the data. </w:t>
      </w:r>
      <m:oMath>
        <m:r>
          <w:rPr>
            <w:rFonts w:ascii="Cambria Math" w:hAnsi="Cambria Math"/>
            <w:lang w:eastAsia="en-GB"/>
          </w:rPr>
          <m:t>RSS</m:t>
        </m:r>
      </m:oMath>
      <w:r>
        <w:rPr>
          <w:lang w:eastAsia="en-GB"/>
        </w:rPr>
        <w:t xml:space="preserve"> is computed by:</w:t>
      </w:r>
    </w:p>
    <w:p w:rsidR="00DB75C7" w:rsidRPr="00DB75C7" w:rsidRDefault="00DB75C7" w:rsidP="00DB75C7">
      <w:pPr>
        <w:rPr>
          <w:lang w:val="en-US" w:eastAsia="en-GB"/>
        </w:rPr>
      </w:pPr>
      <m:oMathPara>
        <m:oMath>
          <m:r>
            <w:rPr>
              <w:rFonts w:ascii="Cambria Math" w:hAnsi="Cambria Math"/>
              <w:lang w:val="en-US" w:eastAsia="en-GB"/>
            </w:rPr>
            <m:t>RSS=</m:t>
          </m:r>
          <m:nary>
            <m:naryPr>
              <m:chr m:val="∑"/>
              <m:limLoc m:val="undOvr"/>
              <m:ctrlPr>
                <w:rPr>
                  <w:rFonts w:ascii="Cambria Math" w:hAnsi="Cambria Math"/>
                  <w:i/>
                  <w:lang w:val="en-US" w:eastAsia="en-GB"/>
                </w:rPr>
              </m:ctrlPr>
            </m:naryPr>
            <m:sub>
              <m:r>
                <w:rPr>
                  <w:rFonts w:ascii="Cambria Math" w:hAnsi="Cambria Math"/>
                  <w:lang w:val="en-US" w:eastAsia="en-GB"/>
                </w:rPr>
                <m:t>i=1</m:t>
              </m:r>
            </m:sub>
            <m:sup>
              <m:r>
                <w:rPr>
                  <w:rFonts w:ascii="Cambria Math" w:hAnsi="Cambria Math"/>
                  <w:lang w:val="en-US" w:eastAsia="en-GB"/>
                </w:rPr>
                <m:t>n</m:t>
              </m:r>
            </m:sup>
            <m:e>
              <m:sSup>
                <m:sSupPr>
                  <m:ctrlPr>
                    <w:rPr>
                      <w:rFonts w:ascii="Cambria Math" w:hAnsi="Cambria Math"/>
                      <w:i/>
                      <w:lang w:val="en-US" w:eastAsia="en-GB"/>
                    </w:rPr>
                  </m:ctrlPr>
                </m:sSupPr>
                <m:e>
                  <m:d>
                    <m:dPr>
                      <m:ctrlPr>
                        <w:rPr>
                          <w:rFonts w:ascii="Cambria Math" w:hAnsi="Cambria Math"/>
                          <w:i/>
                          <w:lang w:val="en-US" w:eastAsia="en-GB"/>
                        </w:rPr>
                      </m:ctrlPr>
                    </m:dPr>
                    <m:e>
                      <m:sSub>
                        <m:sSubPr>
                          <m:ctrlPr>
                            <w:rPr>
                              <w:rFonts w:ascii="Cambria Math" w:hAnsi="Cambria Math"/>
                              <w:i/>
                              <w:lang w:val="en-US" w:eastAsia="en-GB"/>
                            </w:rPr>
                          </m:ctrlPr>
                        </m:sSubPr>
                        <m:e>
                          <m:r>
                            <w:rPr>
                              <w:rFonts w:ascii="Cambria Math" w:hAnsi="Cambria Math"/>
                              <w:lang w:val="en-US" w:eastAsia="en-GB"/>
                            </w:rPr>
                            <m:t>y</m:t>
                          </m:r>
                        </m:e>
                        <m:sub>
                          <m:r>
                            <w:rPr>
                              <w:rFonts w:ascii="Cambria Math" w:hAnsi="Cambria Math"/>
                              <w:lang w:val="en-US" w:eastAsia="en-GB"/>
                            </w:rPr>
                            <m:t>i</m:t>
                          </m:r>
                        </m:sub>
                      </m:sSub>
                      <m:r>
                        <w:rPr>
                          <w:rFonts w:ascii="Cambria Math" w:hAnsi="Cambria Math"/>
                          <w:lang w:val="en-US" w:eastAsia="en-GB"/>
                        </w:rPr>
                        <m:t>-f(</m:t>
                      </m:r>
                      <m:sSub>
                        <m:sSubPr>
                          <m:ctrlPr>
                            <w:rPr>
                              <w:rFonts w:ascii="Cambria Math" w:hAnsi="Cambria Math"/>
                              <w:i/>
                              <w:lang w:val="en-US" w:eastAsia="en-GB"/>
                            </w:rPr>
                          </m:ctrlPr>
                        </m:sSubPr>
                        <m:e>
                          <m:r>
                            <w:rPr>
                              <w:rFonts w:ascii="Cambria Math" w:hAnsi="Cambria Math"/>
                              <w:lang w:val="en-US" w:eastAsia="en-GB"/>
                            </w:rPr>
                            <m:t>x</m:t>
                          </m:r>
                        </m:e>
                        <m:sub>
                          <m:r>
                            <w:rPr>
                              <w:rFonts w:ascii="Cambria Math" w:hAnsi="Cambria Math"/>
                              <w:lang w:val="en-US" w:eastAsia="en-GB"/>
                            </w:rPr>
                            <m:t>i</m:t>
                          </m:r>
                        </m:sub>
                      </m:sSub>
                      <m:r>
                        <w:rPr>
                          <w:rFonts w:ascii="Cambria Math" w:hAnsi="Cambria Math"/>
                          <w:lang w:val="en-US" w:eastAsia="en-GB"/>
                        </w:rPr>
                        <m:t>)</m:t>
                      </m:r>
                    </m:e>
                  </m:d>
                </m:e>
                <m:sup>
                  <m:r>
                    <w:rPr>
                      <w:rFonts w:ascii="Cambria Math" w:hAnsi="Cambria Math"/>
                      <w:lang w:val="en-US" w:eastAsia="en-GB"/>
                    </w:rPr>
                    <m:t>2</m:t>
                  </m:r>
                </m:sup>
              </m:sSup>
            </m:e>
          </m:nary>
          <m:r>
            <w:rPr>
              <w:rFonts w:ascii="Cambria Math" w:hAnsi="Cambria Math"/>
              <w:lang w:val="en-US" w:eastAsia="en-GB"/>
            </w:rPr>
            <m:t>,</m:t>
          </m:r>
        </m:oMath>
      </m:oMathPara>
    </w:p>
    <w:p w:rsidR="00DB75C7" w:rsidRDefault="00DB75C7" w:rsidP="00DB75C7">
      <w:pPr>
        <w:ind w:firstLine="0"/>
        <w:rPr>
          <w:lang w:eastAsia="en-GB"/>
        </w:rPr>
      </w:pPr>
      <w:r>
        <w:rPr>
          <w:lang w:val="en-US" w:eastAsia="en-GB"/>
        </w:rPr>
        <w:t>w</w:t>
      </w:r>
      <w:r>
        <w:rPr>
          <w:lang w:eastAsia="en-GB"/>
        </w:rPr>
        <w:t xml:space="preserve">here </w:t>
      </w:r>
      <m:oMath>
        <m:sSub>
          <m:sSubPr>
            <m:ctrlPr>
              <w:rPr>
                <w:rFonts w:ascii="Cambria Math" w:hAnsi="Cambria Math"/>
                <w:i/>
                <w:lang w:eastAsia="en-GB"/>
              </w:rPr>
            </m:ctrlPr>
          </m:sSubPr>
          <m:e>
            <m:r>
              <w:rPr>
                <w:rFonts w:ascii="Cambria Math" w:hAnsi="Cambria Math"/>
                <w:lang w:eastAsia="en-GB"/>
              </w:rPr>
              <m:t>y</m:t>
            </m:r>
          </m:e>
          <m:sub>
            <m:r>
              <w:rPr>
                <w:rFonts w:ascii="Cambria Math" w:hAnsi="Cambria Math"/>
                <w:lang w:eastAsia="en-GB"/>
              </w:rPr>
              <m:t>i</m:t>
            </m:r>
          </m:sub>
        </m:sSub>
      </m:oMath>
      <w:r>
        <w:rPr>
          <w:lang w:eastAsia="en-GB"/>
        </w:rPr>
        <w:t xml:space="preserve"> is the </w:t>
      </w:r>
      <m:oMath>
        <m:r>
          <w:rPr>
            <w:rFonts w:ascii="Cambria Math" w:hAnsi="Cambria Math"/>
            <w:lang w:eastAsia="en-GB"/>
          </w:rPr>
          <m:t>i</m:t>
        </m:r>
      </m:oMath>
      <w:r>
        <w:rPr>
          <w:lang w:eastAsia="en-GB"/>
        </w:rPr>
        <w:t xml:space="preserve">-th value of the variable to be predicted, </w:t>
      </w:r>
      <m:oMath>
        <m:sSub>
          <m:sSubPr>
            <m:ctrlPr>
              <w:rPr>
                <w:rFonts w:ascii="Cambria Math" w:hAnsi="Cambria Math"/>
                <w:i/>
                <w:lang w:eastAsia="en-GB"/>
              </w:rPr>
            </m:ctrlPr>
          </m:sSubPr>
          <m:e>
            <m:r>
              <w:rPr>
                <w:rFonts w:ascii="Cambria Math" w:hAnsi="Cambria Math"/>
                <w:lang w:eastAsia="en-GB"/>
              </w:rPr>
              <m:t>x</m:t>
            </m:r>
          </m:e>
          <m:sub>
            <m:r>
              <w:rPr>
                <w:rFonts w:ascii="Cambria Math" w:hAnsi="Cambria Math"/>
                <w:lang w:eastAsia="en-GB"/>
              </w:rPr>
              <m:t>i</m:t>
            </m:r>
          </m:sub>
        </m:sSub>
      </m:oMath>
      <w:r>
        <w:rPr>
          <w:lang w:eastAsia="en-GB"/>
        </w:rPr>
        <w:t xml:space="preserve"> is the </w:t>
      </w:r>
      <m:oMath>
        <m:r>
          <w:rPr>
            <w:rFonts w:ascii="Cambria Math" w:hAnsi="Cambria Math"/>
            <w:lang w:eastAsia="en-GB"/>
          </w:rPr>
          <m:t>i</m:t>
        </m:r>
      </m:oMath>
      <w:r>
        <w:rPr>
          <w:lang w:eastAsia="en-GB"/>
        </w:rPr>
        <w:t xml:space="preserve">-th value of the explanatory variable, and </w:t>
      </w:r>
      <m:oMath>
        <m:r>
          <w:rPr>
            <w:rFonts w:ascii="Cambria Math" w:hAnsi="Cambria Math"/>
            <w:lang w:eastAsia="en-GB"/>
          </w:rPr>
          <m:t>f(</m:t>
        </m:r>
        <m:sSub>
          <m:sSubPr>
            <m:ctrlPr>
              <w:rPr>
                <w:rFonts w:ascii="Cambria Math" w:hAnsi="Cambria Math"/>
                <w:i/>
                <w:lang w:eastAsia="en-GB"/>
              </w:rPr>
            </m:ctrlPr>
          </m:sSubPr>
          <m:e>
            <m:r>
              <w:rPr>
                <w:rFonts w:ascii="Cambria Math" w:hAnsi="Cambria Math"/>
                <w:lang w:eastAsia="en-GB"/>
              </w:rPr>
              <m:t>x</m:t>
            </m:r>
          </m:e>
          <m:sub>
            <m:r>
              <w:rPr>
                <w:rFonts w:ascii="Cambria Math" w:hAnsi="Cambria Math"/>
                <w:lang w:eastAsia="en-GB"/>
              </w:rPr>
              <m:t>i</m:t>
            </m:r>
          </m:sub>
        </m:sSub>
        <m:r>
          <w:rPr>
            <w:rFonts w:ascii="Cambria Math" w:hAnsi="Cambria Math"/>
            <w:lang w:eastAsia="en-GB"/>
          </w:rPr>
          <m:t>)</m:t>
        </m:r>
      </m:oMath>
      <w:r>
        <w:rPr>
          <w:lang w:eastAsia="en-GB"/>
        </w:rPr>
        <w:t xml:space="preserve"> is the predicted value of </w:t>
      </w:r>
      <m:oMath>
        <m:sSub>
          <m:sSubPr>
            <m:ctrlPr>
              <w:rPr>
                <w:rFonts w:ascii="Cambria Math" w:hAnsi="Cambria Math"/>
                <w:i/>
                <w:lang w:eastAsia="en-GB"/>
              </w:rPr>
            </m:ctrlPr>
          </m:sSubPr>
          <m:e>
            <m:r>
              <w:rPr>
                <w:rFonts w:ascii="Cambria Math" w:hAnsi="Cambria Math"/>
                <w:lang w:eastAsia="en-GB"/>
              </w:rPr>
              <m:t>y</m:t>
            </m:r>
          </m:e>
          <m:sub>
            <m:r>
              <w:rPr>
                <w:rFonts w:ascii="Cambria Math" w:hAnsi="Cambria Math"/>
                <w:lang w:eastAsia="en-GB"/>
              </w:rPr>
              <m:t>i</m:t>
            </m:r>
          </m:sub>
        </m:sSub>
      </m:oMath>
      <w:r>
        <w:rPr>
          <w:lang w:eastAsia="en-GB"/>
        </w:rPr>
        <w:t xml:space="preserve"> (also termed </w:t>
      </w:r>
      <m:oMath>
        <m:r>
          <w:rPr>
            <w:rFonts w:ascii="Cambria Math" w:hAnsi="Cambria Math"/>
            <w:lang w:eastAsia="en-GB"/>
          </w:rPr>
          <m:t>y</m:t>
        </m:r>
      </m:oMath>
      <w:r>
        <w:rPr>
          <w:lang w:eastAsia="en-GB"/>
        </w:rPr>
        <w:t>-hat).</w:t>
      </w:r>
    </w:p>
    <w:p w:rsidR="00C21127" w:rsidRDefault="00DB75C7" w:rsidP="00DB75C7">
      <w:pPr>
        <w:rPr>
          <w:lang w:eastAsia="en-GB"/>
        </w:rPr>
      </w:pPr>
      <w:r>
        <w:rPr>
          <w:lang w:val="en-US" w:eastAsia="en-GB"/>
        </w:rPr>
        <w:t xml:space="preserve">The theoretic distributions </w:t>
      </w:r>
      <w:r w:rsidR="00C00BEB">
        <w:rPr>
          <w:lang w:val="en-US" w:eastAsia="en-GB"/>
        </w:rPr>
        <w:t>were</w:t>
      </w:r>
      <w:r>
        <w:rPr>
          <w:lang w:val="en-US" w:eastAsia="en-GB"/>
        </w:rPr>
        <w:t xml:space="preserve"> found using a python package called </w:t>
      </w:r>
      <w:proofErr w:type="spellStart"/>
      <w:r w:rsidRPr="00DB75C7">
        <w:rPr>
          <w:i/>
          <w:iCs/>
          <w:lang w:val="en-US" w:eastAsia="en-GB"/>
        </w:rPr>
        <w:t>distfit</w:t>
      </w:r>
      <w:proofErr w:type="spellEnd"/>
      <w:r>
        <w:rPr>
          <w:lang w:val="en-US" w:eastAsia="en-GB"/>
        </w:rPr>
        <w:t xml:space="preserve">. It is used for </w:t>
      </w:r>
      <w:r>
        <w:rPr>
          <w:lang w:eastAsia="en-GB"/>
        </w:rPr>
        <w:t xml:space="preserve">probability density fitting across 89 univariate distributions to non-censored data by </w:t>
      </w:r>
      <m:oMath>
        <m:r>
          <w:rPr>
            <w:rFonts w:ascii="Cambria Math" w:hAnsi="Cambria Math"/>
            <w:lang w:eastAsia="en-GB"/>
          </w:rPr>
          <m:t>RSS</m:t>
        </m:r>
      </m:oMath>
      <w:r>
        <w:rPr>
          <w:lang w:eastAsia="en-GB"/>
        </w:rPr>
        <w:t>. The best fitted distribution is returned with the loc, scale, arg parameters which can then be used to compute the probability on new data-points.</w:t>
      </w:r>
    </w:p>
    <w:p w:rsidR="00A47495" w:rsidRDefault="00A47495" w:rsidP="00A47495">
      <w:pPr>
        <w:ind w:firstLine="0"/>
        <w:jc w:val="center"/>
        <w:rPr>
          <w:lang w:eastAsia="en-GB"/>
        </w:rPr>
      </w:pPr>
      <w:r w:rsidRPr="00A47495">
        <w:rPr>
          <w:noProof/>
          <w:lang w:eastAsia="en-GB"/>
        </w:rPr>
        <w:drawing>
          <wp:inline distT="0" distB="0" distL="0" distR="0" wp14:anchorId="4362EED9" wp14:editId="390FF224">
            <wp:extent cx="5739707" cy="2086663"/>
            <wp:effectExtent l="12700" t="12700" r="139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145"/>
                    <a:stretch/>
                  </pic:blipFill>
                  <pic:spPr bwMode="auto">
                    <a:xfrm>
                      <a:off x="0" y="0"/>
                      <a:ext cx="5824572" cy="2117515"/>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A47495" w:rsidRDefault="00A47495" w:rsidP="00A47495">
      <w:pPr>
        <w:ind w:firstLine="0"/>
        <w:jc w:val="center"/>
        <w:rPr>
          <w:lang w:val="en-US" w:eastAsia="en-GB"/>
        </w:rPr>
      </w:pPr>
      <w:r>
        <w:rPr>
          <w:lang w:val="en-US" w:eastAsia="en-GB"/>
        </w:rPr>
        <w:t>Figure 3 – Summary of evaluated pdfs</w:t>
      </w:r>
      <w:r w:rsidR="00852009">
        <w:rPr>
          <w:lang w:val="en-US" w:eastAsia="en-GB"/>
        </w:rPr>
        <w:t xml:space="preserve"> for the distribution of maximum temperature</w:t>
      </w:r>
    </w:p>
    <w:p w:rsidR="00C00BEB" w:rsidRDefault="00C00BEB" w:rsidP="00A47495">
      <w:pPr>
        <w:rPr>
          <w:lang w:val="en-US" w:eastAsia="en-GB"/>
        </w:rPr>
      </w:pPr>
    </w:p>
    <w:p w:rsidR="00A47495" w:rsidRDefault="00A47495" w:rsidP="00A47495">
      <w:pPr>
        <w:rPr>
          <w:lang w:val="en-US" w:eastAsia="en-GB"/>
        </w:rPr>
      </w:pPr>
      <w:r w:rsidRPr="00A47495">
        <w:rPr>
          <w:lang w:val="en-US" w:eastAsia="en-GB"/>
        </w:rPr>
        <w:t xml:space="preserve">To measure the goodness of fit of pdfs, multiple pdfs </w:t>
      </w:r>
      <w:r w:rsidR="001B0DA6">
        <w:rPr>
          <w:lang w:val="en-US" w:eastAsia="en-GB"/>
        </w:rPr>
        <w:t xml:space="preserve">were evaluated </w:t>
      </w:r>
      <w:r w:rsidRPr="00A47495">
        <w:rPr>
          <w:lang w:val="en-US" w:eastAsia="en-GB"/>
        </w:rPr>
        <w:t>using the RSS metrics. The goodness of fit scores</w:t>
      </w:r>
      <w:r w:rsidR="001B0DA6">
        <w:rPr>
          <w:lang w:val="en-US" w:eastAsia="en-GB"/>
        </w:rPr>
        <w:t xml:space="preserve"> for maximum temperature distribution</w:t>
      </w:r>
      <w:r w:rsidRPr="00A47495">
        <w:rPr>
          <w:lang w:val="en-US" w:eastAsia="en-GB"/>
        </w:rPr>
        <w:t xml:space="preserve"> </w:t>
      </w:r>
      <w:r w:rsidR="008A5162">
        <w:rPr>
          <w:lang w:val="en-US" w:eastAsia="en-GB"/>
        </w:rPr>
        <w:t>is</w:t>
      </w:r>
      <w:r w:rsidRPr="00A47495">
        <w:rPr>
          <w:lang w:val="en-US" w:eastAsia="en-GB"/>
        </w:rPr>
        <w:t xml:space="preserve"> </w:t>
      </w:r>
      <w:r>
        <w:rPr>
          <w:lang w:val="en-US" w:eastAsia="en-GB"/>
        </w:rPr>
        <w:t>presented in Figure 3</w:t>
      </w:r>
      <w:r w:rsidRPr="00A47495">
        <w:rPr>
          <w:lang w:val="en-US" w:eastAsia="en-GB"/>
        </w:rPr>
        <w:t>.</w:t>
      </w:r>
      <w:r>
        <w:rPr>
          <w:lang w:val="en-US" w:eastAsia="en-GB"/>
        </w:rPr>
        <w:t xml:space="preserve"> The model detected t-distribution as the best pdf but a good </w:t>
      </w:r>
      <m:oMath>
        <m:r>
          <w:rPr>
            <w:rFonts w:ascii="Cambria Math" w:hAnsi="Cambria Math"/>
            <w:lang w:val="en-US" w:eastAsia="en-GB"/>
          </w:rPr>
          <m:t>RSS</m:t>
        </m:r>
      </m:oMath>
      <w:r>
        <w:rPr>
          <w:lang w:val="en-US" w:eastAsia="en-GB"/>
        </w:rPr>
        <w:t xml:space="preserve"> score is also detected for the </w:t>
      </w:r>
      <w:r w:rsidRPr="00A47495">
        <w:rPr>
          <w:i/>
          <w:iCs/>
          <w:lang w:val="en-US" w:eastAsia="en-GB"/>
        </w:rPr>
        <w:t>lognormal</w:t>
      </w:r>
      <w:r>
        <w:rPr>
          <w:lang w:val="en-US" w:eastAsia="en-GB"/>
        </w:rPr>
        <w:t xml:space="preserve">, </w:t>
      </w:r>
      <w:r w:rsidRPr="00A47495">
        <w:rPr>
          <w:i/>
          <w:iCs/>
          <w:lang w:val="en-US" w:eastAsia="en-GB"/>
        </w:rPr>
        <w:t>normal</w:t>
      </w:r>
      <w:r>
        <w:rPr>
          <w:lang w:val="en-US" w:eastAsia="en-GB"/>
        </w:rPr>
        <w:t xml:space="preserve">, </w:t>
      </w:r>
      <w:proofErr w:type="spellStart"/>
      <w:r w:rsidRPr="00A47495">
        <w:rPr>
          <w:i/>
          <w:iCs/>
          <w:lang w:val="en-US" w:eastAsia="en-GB"/>
        </w:rPr>
        <w:t>loggamma</w:t>
      </w:r>
      <w:proofErr w:type="spellEnd"/>
      <w:r>
        <w:rPr>
          <w:lang w:val="en-US" w:eastAsia="en-GB"/>
        </w:rPr>
        <w:t xml:space="preserve">, </w:t>
      </w:r>
      <w:r w:rsidRPr="00A47495">
        <w:rPr>
          <w:i/>
          <w:iCs/>
          <w:lang w:val="en-US" w:eastAsia="en-GB"/>
        </w:rPr>
        <w:t>beta</w:t>
      </w:r>
      <w:r>
        <w:rPr>
          <w:lang w:val="en-US" w:eastAsia="en-GB"/>
        </w:rPr>
        <w:t xml:space="preserve">, </w:t>
      </w:r>
      <w:r w:rsidRPr="00A47495">
        <w:rPr>
          <w:i/>
          <w:iCs/>
          <w:lang w:val="en-US" w:eastAsia="en-GB"/>
        </w:rPr>
        <w:t>gamma</w:t>
      </w:r>
      <w:r>
        <w:rPr>
          <w:lang w:val="en-US" w:eastAsia="en-GB"/>
        </w:rPr>
        <w:t xml:space="preserve"> and </w:t>
      </w:r>
      <w:proofErr w:type="spellStart"/>
      <w:r w:rsidRPr="00A47495">
        <w:rPr>
          <w:i/>
          <w:iCs/>
          <w:lang w:val="en-US" w:eastAsia="en-GB"/>
        </w:rPr>
        <w:t>dweibull</w:t>
      </w:r>
      <w:proofErr w:type="spellEnd"/>
      <w:r>
        <w:rPr>
          <w:lang w:val="en-US" w:eastAsia="en-GB"/>
        </w:rPr>
        <w:t xml:space="preserve"> distribution.</w:t>
      </w:r>
    </w:p>
    <w:p w:rsidR="00D22A3A" w:rsidRPr="00A47495" w:rsidRDefault="00D22A3A" w:rsidP="00A47495">
      <w:pPr>
        <w:rPr>
          <w:lang w:val="en-US" w:eastAsia="en-GB"/>
        </w:rPr>
      </w:pPr>
      <w:r>
        <w:rPr>
          <w:lang w:val="en-US" w:eastAsia="en-GB"/>
        </w:rPr>
        <w:t xml:space="preserve">The goodness of fit will change according the number of samples that is provided. In this case, more than </w:t>
      </w:r>
      <m:oMath>
        <m:r>
          <w:rPr>
            <w:rFonts w:ascii="Cambria Math" w:hAnsi="Cambria Math"/>
            <w:lang w:val="en-US" w:eastAsia="en-GB"/>
          </w:rPr>
          <m:t>19000</m:t>
        </m:r>
      </m:oMath>
      <w:r>
        <w:rPr>
          <w:rFonts w:eastAsiaTheme="minorEastAsia"/>
          <w:lang w:val="en-US" w:eastAsia="en-GB"/>
        </w:rPr>
        <w:t xml:space="preserve"> samples were specified which gave good results.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8"/>
      </w:tblGrid>
      <w:tr w:rsidR="00BA1D9D" w:rsidTr="00D47E32">
        <w:trPr>
          <w:trHeight w:val="3244"/>
        </w:trPr>
        <w:tc>
          <w:tcPr>
            <w:tcW w:w="4508" w:type="dxa"/>
          </w:tcPr>
          <w:p w:rsidR="00BA1D9D" w:rsidRDefault="00BA1D9D" w:rsidP="00BA1D9D">
            <w:pPr>
              <w:pStyle w:val="NoSpacing"/>
              <w:rPr>
                <w:lang w:eastAsia="en-GB"/>
              </w:rPr>
            </w:pPr>
            <w:r w:rsidRPr="00BA1D9D">
              <w:rPr>
                <w:noProof/>
                <w:lang w:eastAsia="en-GB"/>
              </w:rPr>
              <w:lastRenderedPageBreak/>
              <w:drawing>
                <wp:inline distT="0" distB="0" distL="0" distR="0" wp14:anchorId="788E2503" wp14:editId="226EBD9E">
                  <wp:extent cx="2743200" cy="20501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31"/>
                          <a:stretch/>
                        </pic:blipFill>
                        <pic:spPr bwMode="auto">
                          <a:xfrm>
                            <a:off x="0" y="0"/>
                            <a:ext cx="2775696" cy="2074428"/>
                          </a:xfrm>
                          <a:prstGeom prst="rect">
                            <a:avLst/>
                          </a:prstGeom>
                          <a:ln>
                            <a:noFill/>
                          </a:ln>
                          <a:extLst>
                            <a:ext uri="{53640926-AAD7-44D8-BBD7-CCE9431645EC}">
                              <a14:shadowObscured xmlns:a14="http://schemas.microsoft.com/office/drawing/2010/main"/>
                            </a:ext>
                          </a:extLst>
                        </pic:spPr>
                      </pic:pic>
                    </a:graphicData>
                  </a:graphic>
                </wp:inline>
              </w:drawing>
            </w:r>
          </w:p>
          <w:p w:rsidR="00345143" w:rsidRPr="00345143" w:rsidRDefault="00345143" w:rsidP="00345143">
            <w:pPr>
              <w:pStyle w:val="NoSpacing"/>
              <w:jc w:val="center"/>
              <w:rPr>
                <w:lang w:val="en-US" w:eastAsia="en-GB"/>
              </w:rPr>
            </w:pPr>
            <w:r>
              <w:rPr>
                <w:lang w:val="en-US" w:eastAsia="en-GB"/>
              </w:rPr>
              <w:t>(a) Maximum temperature</w:t>
            </w:r>
          </w:p>
        </w:tc>
        <w:tc>
          <w:tcPr>
            <w:tcW w:w="4508" w:type="dxa"/>
          </w:tcPr>
          <w:p w:rsidR="00BA1D9D" w:rsidRDefault="00BA1D9D" w:rsidP="00BA1D9D">
            <w:pPr>
              <w:ind w:firstLine="0"/>
              <w:rPr>
                <w:lang w:eastAsia="en-GB"/>
              </w:rPr>
            </w:pPr>
            <w:r w:rsidRPr="00BA1D9D">
              <w:rPr>
                <w:noProof/>
                <w:lang w:eastAsia="en-GB"/>
              </w:rPr>
              <w:drawing>
                <wp:inline distT="0" distB="0" distL="0" distR="0" wp14:anchorId="7EA81E62" wp14:editId="7FC1CF61">
                  <wp:extent cx="2708637" cy="2049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8207" cy="2102428"/>
                          </a:xfrm>
                          <a:prstGeom prst="rect">
                            <a:avLst/>
                          </a:prstGeom>
                        </pic:spPr>
                      </pic:pic>
                    </a:graphicData>
                  </a:graphic>
                </wp:inline>
              </w:drawing>
            </w:r>
          </w:p>
          <w:p w:rsidR="00345143" w:rsidRPr="00345143" w:rsidRDefault="00345143" w:rsidP="00345143">
            <w:pPr>
              <w:ind w:firstLine="0"/>
              <w:jc w:val="center"/>
              <w:rPr>
                <w:lang w:val="en-US" w:eastAsia="en-GB"/>
              </w:rPr>
            </w:pPr>
            <w:r>
              <w:rPr>
                <w:lang w:val="en-US" w:eastAsia="en-GB"/>
              </w:rPr>
              <w:t>(b) Minimum temperature</w:t>
            </w:r>
          </w:p>
        </w:tc>
      </w:tr>
      <w:tr w:rsidR="00BA1D9D" w:rsidTr="00D47E32">
        <w:trPr>
          <w:trHeight w:val="233"/>
        </w:trPr>
        <w:tc>
          <w:tcPr>
            <w:tcW w:w="4508" w:type="dxa"/>
          </w:tcPr>
          <w:p w:rsidR="00BA1D9D" w:rsidRDefault="00345143" w:rsidP="00BA1D9D">
            <w:pPr>
              <w:pStyle w:val="NoSpacing"/>
              <w:rPr>
                <w:lang w:eastAsia="en-GB"/>
              </w:rPr>
            </w:pPr>
            <w:r w:rsidRPr="00345143">
              <w:rPr>
                <w:noProof/>
                <w:lang w:eastAsia="en-GB"/>
              </w:rPr>
              <w:drawing>
                <wp:inline distT="0" distB="0" distL="0" distR="0" wp14:anchorId="59D8C49C" wp14:editId="279CBCB7">
                  <wp:extent cx="2725420" cy="203390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5420" cy="2033905"/>
                          </a:xfrm>
                          <a:prstGeom prst="rect">
                            <a:avLst/>
                          </a:prstGeom>
                        </pic:spPr>
                      </pic:pic>
                    </a:graphicData>
                  </a:graphic>
                </wp:inline>
              </w:drawing>
            </w:r>
          </w:p>
          <w:p w:rsidR="00345143" w:rsidRPr="00345143" w:rsidRDefault="00345143" w:rsidP="00345143">
            <w:pPr>
              <w:pStyle w:val="NoSpacing"/>
              <w:jc w:val="center"/>
              <w:rPr>
                <w:lang w:val="en-US" w:eastAsia="en-GB"/>
              </w:rPr>
            </w:pPr>
            <w:r>
              <w:rPr>
                <w:lang w:val="en-US" w:eastAsia="en-GB"/>
              </w:rPr>
              <w:t>(c) Maximum relative humidity temperature</w:t>
            </w:r>
          </w:p>
        </w:tc>
        <w:tc>
          <w:tcPr>
            <w:tcW w:w="4508" w:type="dxa"/>
          </w:tcPr>
          <w:p w:rsidR="00BA1D9D" w:rsidRDefault="00345143" w:rsidP="00BA1D9D">
            <w:pPr>
              <w:pStyle w:val="NoSpacing"/>
              <w:rPr>
                <w:lang w:eastAsia="en-GB"/>
              </w:rPr>
            </w:pPr>
            <w:r w:rsidRPr="00345143">
              <w:rPr>
                <w:noProof/>
                <w:lang w:eastAsia="en-GB"/>
              </w:rPr>
              <w:drawing>
                <wp:inline distT="0" distB="0" distL="0" distR="0" wp14:anchorId="4CCE8511" wp14:editId="5C04BB99">
                  <wp:extent cx="2725420" cy="2040255"/>
                  <wp:effectExtent l="0" t="0" r="508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5420" cy="2040255"/>
                          </a:xfrm>
                          <a:prstGeom prst="rect">
                            <a:avLst/>
                          </a:prstGeom>
                        </pic:spPr>
                      </pic:pic>
                    </a:graphicData>
                  </a:graphic>
                </wp:inline>
              </w:drawing>
            </w:r>
          </w:p>
          <w:p w:rsidR="00345143" w:rsidRPr="00345143" w:rsidRDefault="00345143" w:rsidP="00345143">
            <w:pPr>
              <w:pStyle w:val="NoSpacing"/>
              <w:jc w:val="center"/>
              <w:rPr>
                <w:lang w:val="en-US" w:eastAsia="en-GB"/>
              </w:rPr>
            </w:pPr>
            <w:r>
              <w:rPr>
                <w:lang w:val="en-US" w:eastAsia="en-GB"/>
              </w:rPr>
              <w:t>(d) Minimum humidity temperature</w:t>
            </w:r>
          </w:p>
        </w:tc>
      </w:tr>
    </w:tbl>
    <w:p w:rsidR="009D7C9F" w:rsidRDefault="009D7C9F" w:rsidP="00C96DBC">
      <w:pPr>
        <w:ind w:firstLine="0"/>
        <w:jc w:val="center"/>
        <w:rPr>
          <w:lang w:eastAsia="en-GB"/>
        </w:rPr>
      </w:pPr>
    </w:p>
    <w:p w:rsidR="00A47495" w:rsidRDefault="00A47495" w:rsidP="00E3209C">
      <w:pPr>
        <w:ind w:firstLine="0"/>
        <w:jc w:val="center"/>
        <w:rPr>
          <w:lang w:val="en-US" w:eastAsia="en-GB"/>
        </w:rPr>
      </w:pPr>
      <w:r>
        <w:rPr>
          <w:lang w:val="en-US" w:eastAsia="en-GB"/>
        </w:rPr>
        <w:t>Figure 4 – Theoretical distributions</w:t>
      </w:r>
    </w:p>
    <w:p w:rsidR="00E3209C" w:rsidRPr="00E3209C" w:rsidRDefault="00E3209C" w:rsidP="00E3209C">
      <w:pPr>
        <w:ind w:firstLine="0"/>
        <w:jc w:val="center"/>
        <w:rPr>
          <w:lang w:val="en-US" w:eastAsia="en-GB"/>
        </w:rPr>
      </w:pPr>
    </w:p>
    <w:p w:rsidR="009D7C9F" w:rsidRDefault="00D56205" w:rsidP="009D7C9F">
      <w:pPr>
        <w:pStyle w:val="Heading1"/>
        <w:rPr>
          <w:lang w:eastAsia="en-GB"/>
        </w:rPr>
      </w:pPr>
      <w:r>
        <w:rPr>
          <w:lang w:val="en-US" w:eastAsia="en-GB"/>
        </w:rPr>
        <w:t>5</w:t>
      </w:r>
      <w:r w:rsidR="00C00BEB">
        <w:rPr>
          <w:lang w:val="en-US" w:eastAsia="en-GB"/>
        </w:rPr>
        <w:t>. </w:t>
      </w:r>
      <w:r w:rsidR="009D7C9F" w:rsidRPr="009D7C9F">
        <w:rPr>
          <w:lang w:eastAsia="en-GB"/>
        </w:rPr>
        <w:t xml:space="preserve">Estimation </w:t>
      </w:r>
      <w:r w:rsidR="00654D43">
        <w:rPr>
          <w:lang w:val="en-US" w:eastAsia="en-GB"/>
        </w:rPr>
        <w:t>o</w:t>
      </w:r>
      <w:r w:rsidR="00654D43" w:rsidRPr="009D7C9F">
        <w:rPr>
          <w:lang w:eastAsia="en-GB"/>
        </w:rPr>
        <w:t>f Random Variable Distribution Parameters Using Maximum</w:t>
      </w:r>
      <w:r w:rsidR="00654D43">
        <w:rPr>
          <w:lang w:val="en-US" w:eastAsia="en-GB"/>
        </w:rPr>
        <w:t xml:space="preserve"> </w:t>
      </w:r>
      <w:r w:rsidR="00654D43" w:rsidRPr="009D7C9F">
        <w:rPr>
          <w:lang w:eastAsia="en-GB"/>
        </w:rPr>
        <w:t xml:space="preserve">Likelihood Technique </w:t>
      </w:r>
      <w:r w:rsidR="00654D43">
        <w:rPr>
          <w:lang w:val="en-US" w:eastAsia="en-GB"/>
        </w:rPr>
        <w:t>a</w:t>
      </w:r>
      <w:r w:rsidR="00654D43" w:rsidRPr="009D7C9F">
        <w:rPr>
          <w:lang w:eastAsia="en-GB"/>
        </w:rPr>
        <w:t xml:space="preserve">nd </w:t>
      </w:r>
      <w:r w:rsidR="009D7C9F" w:rsidRPr="009D7C9F">
        <w:rPr>
          <w:lang w:eastAsia="en-GB"/>
        </w:rPr>
        <w:t xml:space="preserve">LS </w:t>
      </w:r>
      <w:r w:rsidR="00654D43" w:rsidRPr="009D7C9F">
        <w:rPr>
          <w:lang w:eastAsia="en-GB"/>
        </w:rPr>
        <w:t>Methods</w:t>
      </w:r>
    </w:p>
    <w:p w:rsidR="00166BDC" w:rsidRDefault="00166BDC" w:rsidP="00166BDC">
      <w:pPr>
        <w:rPr>
          <w:lang w:val="en-US" w:eastAsia="en-GB"/>
        </w:rPr>
      </w:pPr>
      <w:r>
        <w:rPr>
          <w:lang w:val="en-US" w:eastAsia="en-GB"/>
        </w:rPr>
        <w:t xml:space="preserve">The least squares and maximum likelihood estimation methods are two commonly used approaches to estimate population parameters from a random sample. MLE indicates how likely the observed sample is as a function of possible parameter values. Therefore, maximizing the likelihood function determines the </w:t>
      </w:r>
      <w:r w:rsidRPr="00166BDC">
        <w:rPr>
          <w:lang w:val="en-US" w:eastAsia="en-GB"/>
        </w:rPr>
        <w:t>parameters that are most likely to produce the observed data. From a statistical point of view, MLE is usually recommended for large samples because it is versatile, applicable to most models and different types of data, and produces the most precise estimates.</w:t>
      </w:r>
    </w:p>
    <w:p w:rsidR="00166BDC" w:rsidRPr="00166BDC" w:rsidRDefault="00166BDC" w:rsidP="00166BDC">
      <w:pPr>
        <w:rPr>
          <w:lang w:eastAsia="en-GB"/>
        </w:rPr>
      </w:pPr>
      <w:r w:rsidRPr="00166BDC">
        <w:rPr>
          <w:lang w:eastAsia="en-GB"/>
        </w:rPr>
        <w:t>Least squares estimates are calculated by fitting a regression line to the points from a data set that has the minimal sum of the deviations squared (least square error). In reliability analysis, the line and the data are plotted on a probability plot.</w:t>
      </w:r>
    </w:p>
    <w:p w:rsidR="00166BDC" w:rsidRPr="00166BDC" w:rsidRDefault="00166BDC" w:rsidP="00166BDC">
      <w:pPr>
        <w:rPr>
          <w:lang w:val="en-US" w:eastAsia="en-GB"/>
        </w:rPr>
      </w:pPr>
    </w:p>
    <w:p w:rsidR="009F7AB9" w:rsidRDefault="00E14E74" w:rsidP="00E14E74">
      <w:pPr>
        <w:ind w:firstLine="0"/>
        <w:rPr>
          <w:lang w:val="en-US" w:eastAsia="en-GB"/>
        </w:rPr>
      </w:pPr>
      <w:r>
        <w:rPr>
          <w:lang w:val="en-US" w:eastAsia="en-GB"/>
        </w:rPr>
        <w:t>Table 2. Parameters estimated using Maximum Likelihood and Least Squares Methods</w:t>
      </w:r>
    </w:p>
    <w:tbl>
      <w:tblPr>
        <w:tblStyle w:val="TableGrid"/>
        <w:tblW w:w="0" w:type="auto"/>
        <w:tblLook w:val="04A0" w:firstRow="1" w:lastRow="0" w:firstColumn="1" w:lastColumn="0" w:noHBand="0" w:noVBand="1"/>
      </w:tblPr>
      <w:tblGrid>
        <w:gridCol w:w="3397"/>
        <w:gridCol w:w="2809"/>
        <w:gridCol w:w="2810"/>
      </w:tblGrid>
      <w:tr w:rsidR="00E14E74" w:rsidRPr="00E14E74" w:rsidTr="00E14E74">
        <w:tc>
          <w:tcPr>
            <w:tcW w:w="3397" w:type="dxa"/>
          </w:tcPr>
          <w:p w:rsidR="00E14E74" w:rsidRPr="00E14E74" w:rsidRDefault="00E14E74" w:rsidP="00E14E74">
            <w:pPr>
              <w:ind w:firstLine="0"/>
              <w:rPr>
                <w:b/>
                <w:bCs/>
                <w:lang w:val="en-US" w:eastAsia="en-GB"/>
              </w:rPr>
            </w:pPr>
            <w:r w:rsidRPr="00E14E74">
              <w:rPr>
                <w:b/>
                <w:bCs/>
                <w:lang w:val="en-US" w:eastAsia="en-GB"/>
              </w:rPr>
              <w:t>Target Variable</w:t>
            </w:r>
            <w:r>
              <w:rPr>
                <w:b/>
                <w:bCs/>
                <w:lang w:val="en-US" w:eastAsia="en-GB"/>
              </w:rPr>
              <w:t>’s Distribution</w:t>
            </w:r>
          </w:p>
        </w:tc>
        <w:tc>
          <w:tcPr>
            <w:tcW w:w="2809" w:type="dxa"/>
          </w:tcPr>
          <w:p w:rsidR="00E14E74" w:rsidRPr="00E14E74" w:rsidRDefault="00E14E74" w:rsidP="00E14E74">
            <w:pPr>
              <w:ind w:firstLine="0"/>
              <w:jc w:val="center"/>
              <w:rPr>
                <w:b/>
                <w:bCs/>
                <w:lang w:val="en-US" w:eastAsia="en-GB"/>
              </w:rPr>
            </w:pPr>
            <w:r w:rsidRPr="00E14E74">
              <w:rPr>
                <w:b/>
                <w:bCs/>
                <w:lang w:val="en-US" w:eastAsia="en-GB"/>
              </w:rPr>
              <w:t>MLE</w:t>
            </w:r>
          </w:p>
        </w:tc>
        <w:tc>
          <w:tcPr>
            <w:tcW w:w="2810" w:type="dxa"/>
          </w:tcPr>
          <w:p w:rsidR="00E14E74" w:rsidRPr="00E14E74" w:rsidRDefault="00E14E74" w:rsidP="00E14E74">
            <w:pPr>
              <w:ind w:firstLine="0"/>
              <w:jc w:val="center"/>
              <w:rPr>
                <w:b/>
                <w:bCs/>
                <w:lang w:val="en-US" w:eastAsia="en-GB"/>
              </w:rPr>
            </w:pPr>
            <w:r w:rsidRPr="00E14E74">
              <w:rPr>
                <w:b/>
                <w:bCs/>
                <w:lang w:val="en-US" w:eastAsia="en-GB"/>
              </w:rPr>
              <w:t>LS</w:t>
            </w:r>
          </w:p>
        </w:tc>
      </w:tr>
      <w:tr w:rsidR="00E14E74" w:rsidTr="00E14E74">
        <w:tc>
          <w:tcPr>
            <w:tcW w:w="3397" w:type="dxa"/>
          </w:tcPr>
          <w:p w:rsidR="00E14E74" w:rsidRDefault="00E14E74" w:rsidP="00E14E74">
            <w:pPr>
              <w:ind w:firstLine="0"/>
              <w:rPr>
                <w:lang w:val="en-US" w:eastAsia="en-GB"/>
              </w:rPr>
            </w:pPr>
            <w:r>
              <w:rPr>
                <w:lang w:val="en-US" w:eastAsia="en-GB"/>
              </w:rPr>
              <w:t>Student’s t-distribution</w:t>
            </w:r>
          </w:p>
        </w:tc>
        <w:tc>
          <w:tcPr>
            <w:tcW w:w="2809" w:type="dxa"/>
          </w:tcPr>
          <w:p w:rsidR="00E14E74" w:rsidRDefault="00E14E74" w:rsidP="00E14E74">
            <w:pPr>
              <w:ind w:firstLine="0"/>
              <w:jc w:val="center"/>
              <w:rPr>
                <w:lang w:val="en-US" w:eastAsia="en-GB"/>
              </w:rPr>
            </w:pPr>
            <m:oMathPara>
              <m:oMath>
                <m:r>
                  <w:rPr>
                    <w:rFonts w:ascii="Cambria Math" w:hAnsi="Cambria Math"/>
                    <w:lang w:val="en-US" w:eastAsia="en-GB"/>
                  </w:rPr>
                  <m:t>(54.034, 20.516)</m:t>
                </m:r>
              </m:oMath>
            </m:oMathPara>
          </w:p>
        </w:tc>
        <w:tc>
          <w:tcPr>
            <w:tcW w:w="2810" w:type="dxa"/>
          </w:tcPr>
          <w:p w:rsidR="00E14E74" w:rsidRDefault="00E14E74" w:rsidP="00E14E74">
            <w:pPr>
              <w:ind w:firstLine="0"/>
              <w:jc w:val="center"/>
              <w:rPr>
                <w:lang w:val="en-US" w:eastAsia="en-GB"/>
              </w:rPr>
            </w:pPr>
            <m:oMathPara>
              <m:oMath>
                <m:r>
                  <w:rPr>
                    <w:rFonts w:ascii="Cambria Math" w:hAnsi="Cambria Math"/>
                    <w:lang w:val="en-US" w:eastAsia="en-GB"/>
                  </w:rPr>
                  <m:t>(8.073, 20.847)</m:t>
                </m:r>
              </m:oMath>
            </m:oMathPara>
          </w:p>
        </w:tc>
      </w:tr>
      <w:tr w:rsidR="00E14E74" w:rsidTr="00E14E74">
        <w:tc>
          <w:tcPr>
            <w:tcW w:w="3397" w:type="dxa"/>
          </w:tcPr>
          <w:p w:rsidR="00E14E74" w:rsidRDefault="00E14E74" w:rsidP="00E14E74">
            <w:pPr>
              <w:ind w:firstLine="0"/>
              <w:rPr>
                <w:lang w:val="en-US" w:eastAsia="en-GB"/>
              </w:rPr>
            </w:pPr>
            <w:r>
              <w:rPr>
                <w:lang w:val="en-US" w:eastAsia="en-GB"/>
              </w:rPr>
              <w:t>Student’s t-distribution</w:t>
            </w:r>
          </w:p>
        </w:tc>
        <w:tc>
          <w:tcPr>
            <w:tcW w:w="2809" w:type="dxa"/>
          </w:tcPr>
          <w:p w:rsidR="00E14E74" w:rsidRDefault="00000000" w:rsidP="00E14E74">
            <w:pPr>
              <w:ind w:firstLine="0"/>
              <w:jc w:val="center"/>
              <w:rPr>
                <w:lang w:val="en-US" w:eastAsia="en-GB"/>
              </w:rPr>
            </w:pPr>
            <m:oMathPara>
              <m:oMath>
                <m:d>
                  <m:dPr>
                    <m:ctrlPr>
                      <w:rPr>
                        <w:rFonts w:ascii="Cambria Math" w:hAnsi="Cambria Math"/>
                        <w:i/>
                        <w:lang w:val="en-US" w:eastAsia="en-GB"/>
                      </w:rPr>
                    </m:ctrlPr>
                  </m:dPr>
                  <m:e>
                    <m:r>
                      <w:rPr>
                        <w:rFonts w:ascii="Cambria Math" w:hAnsi="Cambria Math"/>
                        <w:lang w:val="en-US" w:eastAsia="en-GB"/>
                      </w:rPr>
                      <m:t>15.234, 19.667</m:t>
                    </m:r>
                  </m:e>
                </m:d>
              </m:oMath>
            </m:oMathPara>
          </w:p>
        </w:tc>
        <w:tc>
          <w:tcPr>
            <w:tcW w:w="2810" w:type="dxa"/>
          </w:tcPr>
          <w:p w:rsidR="00E14E74" w:rsidRDefault="00E14E74" w:rsidP="00E14E74">
            <w:pPr>
              <w:ind w:firstLine="0"/>
              <w:jc w:val="center"/>
              <w:rPr>
                <w:lang w:val="en-US" w:eastAsia="en-GB"/>
              </w:rPr>
            </w:pPr>
            <m:oMathPara>
              <m:oMath>
                <m:r>
                  <w:rPr>
                    <w:rFonts w:ascii="Cambria Math" w:hAnsi="Cambria Math"/>
                    <w:lang w:val="en-US" w:eastAsia="en-GB"/>
                  </w:rPr>
                  <m:t>(10.708, 19.961)</m:t>
                </m:r>
              </m:oMath>
            </m:oMathPara>
          </w:p>
        </w:tc>
      </w:tr>
      <w:tr w:rsidR="00E14E74" w:rsidTr="00E14E74">
        <w:tc>
          <w:tcPr>
            <w:tcW w:w="3397" w:type="dxa"/>
          </w:tcPr>
          <w:p w:rsidR="00E14E74" w:rsidRDefault="00E14E74" w:rsidP="00E14E74">
            <w:pPr>
              <w:ind w:firstLine="0"/>
              <w:rPr>
                <w:lang w:val="en-US" w:eastAsia="en-GB"/>
              </w:rPr>
            </w:pPr>
            <w:r>
              <w:rPr>
                <w:lang w:val="en-US" w:eastAsia="en-GB"/>
              </w:rPr>
              <w:t xml:space="preserve">Log-Gamma distribution </w:t>
            </w:r>
          </w:p>
        </w:tc>
        <w:tc>
          <w:tcPr>
            <w:tcW w:w="2809" w:type="dxa"/>
          </w:tcPr>
          <w:p w:rsidR="00E14E74" w:rsidRDefault="00000000" w:rsidP="00E14E74">
            <w:pPr>
              <w:ind w:firstLine="0"/>
              <w:jc w:val="center"/>
              <w:rPr>
                <w:lang w:val="en-US" w:eastAsia="en-GB"/>
              </w:rPr>
            </w:pPr>
            <m:oMathPara>
              <m:oMath>
                <m:d>
                  <m:dPr>
                    <m:ctrlPr>
                      <w:rPr>
                        <w:rFonts w:ascii="Cambria Math" w:hAnsi="Cambria Math"/>
                        <w:i/>
                        <w:lang w:val="en-US" w:eastAsia="en-GB"/>
                      </w:rPr>
                    </m:ctrlPr>
                  </m:dPr>
                  <m:e>
                    <m:r>
                      <w:rPr>
                        <w:rFonts w:ascii="Cambria Math" w:hAnsi="Cambria Math"/>
                        <w:lang w:val="en-US" w:eastAsia="en-GB"/>
                      </w:rPr>
                      <m:t>0.050, 96.574</m:t>
                    </m:r>
                  </m:e>
                </m:d>
              </m:oMath>
            </m:oMathPara>
          </w:p>
        </w:tc>
        <w:tc>
          <w:tcPr>
            <w:tcW w:w="2810" w:type="dxa"/>
          </w:tcPr>
          <w:p w:rsidR="00E14E74" w:rsidRDefault="00E14E74" w:rsidP="00E14E74">
            <w:pPr>
              <w:ind w:firstLine="0"/>
              <w:jc w:val="center"/>
              <w:rPr>
                <w:lang w:val="en-US" w:eastAsia="en-GB"/>
              </w:rPr>
            </w:pPr>
            <m:oMathPara>
              <m:oMath>
                <m:r>
                  <w:rPr>
                    <w:rFonts w:ascii="Cambria Math" w:hAnsi="Cambria Math"/>
                    <w:lang w:val="en-US" w:eastAsia="en-GB"/>
                  </w:rPr>
                  <m:t>(0.051, 98.882)</m:t>
                </m:r>
              </m:oMath>
            </m:oMathPara>
          </w:p>
        </w:tc>
      </w:tr>
      <w:tr w:rsidR="00E14E74" w:rsidTr="00E14E74">
        <w:tc>
          <w:tcPr>
            <w:tcW w:w="3397" w:type="dxa"/>
          </w:tcPr>
          <w:p w:rsidR="00E14E74" w:rsidRDefault="00E14E74" w:rsidP="00E14E74">
            <w:pPr>
              <w:ind w:firstLine="0"/>
              <w:rPr>
                <w:lang w:val="en-US" w:eastAsia="en-GB"/>
              </w:rPr>
            </w:pPr>
            <w:r>
              <w:rPr>
                <w:lang w:val="en-US" w:eastAsia="en-GB"/>
              </w:rPr>
              <w:t>Beta distribution</w:t>
            </w:r>
          </w:p>
        </w:tc>
        <w:tc>
          <w:tcPr>
            <w:tcW w:w="2809" w:type="dxa"/>
          </w:tcPr>
          <w:p w:rsidR="00E14E74" w:rsidRDefault="00E14E74" w:rsidP="00E14E74">
            <w:pPr>
              <w:ind w:firstLine="0"/>
              <w:jc w:val="center"/>
              <w:rPr>
                <w:lang w:val="en-US" w:eastAsia="en-GB"/>
              </w:rPr>
            </w:pPr>
            <m:oMathPara>
              <m:oMath>
                <m:r>
                  <w:rPr>
                    <w:rFonts w:ascii="Cambria Math" w:hAnsi="Cambria Math"/>
                    <w:lang w:val="en-US" w:eastAsia="en-GB"/>
                  </w:rPr>
                  <m:t>(3.406, 1.477)</m:t>
                </m:r>
              </m:oMath>
            </m:oMathPara>
          </w:p>
        </w:tc>
        <w:tc>
          <w:tcPr>
            <w:tcW w:w="2810" w:type="dxa"/>
          </w:tcPr>
          <w:p w:rsidR="00E14E74" w:rsidRDefault="00E14E74" w:rsidP="00E14E74">
            <w:pPr>
              <w:ind w:firstLine="0"/>
              <w:jc w:val="center"/>
              <w:rPr>
                <w:lang w:val="en-US" w:eastAsia="en-GB"/>
              </w:rPr>
            </w:pPr>
            <m:oMathPara>
              <m:oMath>
                <m:r>
                  <w:rPr>
                    <w:rFonts w:ascii="Cambria Math" w:hAnsi="Cambria Math"/>
                    <w:lang w:val="en-US" w:eastAsia="en-GB"/>
                  </w:rPr>
                  <m:t>(2.535, 1.148)</m:t>
                </m:r>
              </m:oMath>
            </m:oMathPara>
          </w:p>
        </w:tc>
      </w:tr>
    </w:tbl>
    <w:p w:rsidR="008D5318" w:rsidRDefault="008D5318" w:rsidP="009D7C9F">
      <w:pPr>
        <w:rPr>
          <w:noProof/>
        </w:rPr>
      </w:pPr>
    </w:p>
    <w:p w:rsidR="006001AB" w:rsidRDefault="006001AB" w:rsidP="00B41D58">
      <w:pPr>
        <w:jc w:val="center"/>
        <w:rPr>
          <w:lang w:val="en-US"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8"/>
      </w:tblGrid>
      <w:tr w:rsidR="00F5523C" w:rsidTr="003677EF">
        <w:tc>
          <w:tcPr>
            <w:tcW w:w="4508" w:type="dxa"/>
          </w:tcPr>
          <w:p w:rsidR="00D828AE" w:rsidRDefault="00D828AE" w:rsidP="00F5523C">
            <w:pPr>
              <w:pStyle w:val="NoSpacing"/>
              <w:rPr>
                <w:lang w:val="en-US" w:eastAsia="en-GB"/>
              </w:rPr>
            </w:pPr>
            <w:r w:rsidRPr="007D6BC3">
              <w:rPr>
                <w:noProof/>
                <w:lang w:val="en-US" w:eastAsia="en-GB"/>
              </w:rPr>
              <w:lastRenderedPageBreak/>
              <w:drawing>
                <wp:inline distT="0" distB="0" distL="0" distR="0" wp14:anchorId="59ED4A37" wp14:editId="7F450428">
                  <wp:extent cx="2734887" cy="1570807"/>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0243" cy="1631319"/>
                          </a:xfrm>
                          <a:prstGeom prst="rect">
                            <a:avLst/>
                          </a:prstGeom>
                        </pic:spPr>
                      </pic:pic>
                    </a:graphicData>
                  </a:graphic>
                </wp:inline>
              </w:drawing>
            </w:r>
          </w:p>
          <w:p w:rsidR="00F5523C" w:rsidRDefault="00F5523C" w:rsidP="00F5523C">
            <w:pPr>
              <w:pStyle w:val="NoSpacing"/>
              <w:jc w:val="center"/>
              <w:rPr>
                <w:lang w:val="en-US" w:eastAsia="en-GB"/>
              </w:rPr>
            </w:pPr>
            <w:r>
              <w:rPr>
                <w:lang w:val="en-US" w:eastAsia="en-GB"/>
              </w:rPr>
              <w:t>(a)</w:t>
            </w:r>
          </w:p>
        </w:tc>
        <w:tc>
          <w:tcPr>
            <w:tcW w:w="4508" w:type="dxa"/>
          </w:tcPr>
          <w:p w:rsidR="00D828AE" w:rsidRDefault="00D828AE" w:rsidP="00F5523C">
            <w:pPr>
              <w:pStyle w:val="NoSpacing"/>
              <w:rPr>
                <w:lang w:val="en-US" w:eastAsia="en-GB"/>
              </w:rPr>
            </w:pPr>
            <w:r w:rsidRPr="006C41D2">
              <w:rPr>
                <w:noProof/>
                <w:lang w:val="en-US" w:eastAsia="en-GB"/>
              </w:rPr>
              <w:drawing>
                <wp:inline distT="0" distB="0" distL="0" distR="0" wp14:anchorId="13FA091E" wp14:editId="7A3C92F2">
                  <wp:extent cx="2685011" cy="15421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6315" cy="1577371"/>
                          </a:xfrm>
                          <a:prstGeom prst="rect">
                            <a:avLst/>
                          </a:prstGeom>
                        </pic:spPr>
                      </pic:pic>
                    </a:graphicData>
                  </a:graphic>
                </wp:inline>
              </w:drawing>
            </w:r>
          </w:p>
          <w:p w:rsidR="00F5523C" w:rsidRDefault="00F5523C" w:rsidP="00F5523C">
            <w:pPr>
              <w:pStyle w:val="NoSpacing"/>
              <w:jc w:val="center"/>
              <w:rPr>
                <w:lang w:val="en-US" w:eastAsia="en-GB"/>
              </w:rPr>
            </w:pPr>
            <w:r>
              <w:rPr>
                <w:lang w:val="en-US" w:eastAsia="en-GB"/>
              </w:rPr>
              <w:t>(b)</w:t>
            </w:r>
          </w:p>
        </w:tc>
      </w:tr>
    </w:tbl>
    <w:p w:rsidR="00D828AE" w:rsidRDefault="00F5523C" w:rsidP="00B41D58">
      <w:pPr>
        <w:jc w:val="center"/>
        <w:rPr>
          <w:lang w:val="en-US" w:eastAsia="en-GB"/>
        </w:rPr>
      </w:pPr>
      <w:r>
        <w:rPr>
          <w:lang w:val="en-US" w:eastAsia="en-GB"/>
        </w:rPr>
        <w:t>Figure 5 – Student’s t-distribution of (a) maximum temperature</w:t>
      </w:r>
      <w:r>
        <w:rPr>
          <w:lang w:val="en-US" w:eastAsia="en-GB"/>
        </w:rPr>
        <w:br/>
        <w:t>and (b) minimum temperature</w:t>
      </w:r>
    </w:p>
    <w:p w:rsidR="007D6BC3" w:rsidRDefault="007D6BC3" w:rsidP="00B41D58">
      <w:pPr>
        <w:jc w:val="center"/>
        <w:rPr>
          <w:lang w:val="en-US"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8"/>
      </w:tblGrid>
      <w:tr w:rsidR="00F5523C" w:rsidTr="003677EF">
        <w:tc>
          <w:tcPr>
            <w:tcW w:w="4508" w:type="dxa"/>
          </w:tcPr>
          <w:p w:rsidR="00F5523C" w:rsidRDefault="00F5523C" w:rsidP="00A96303">
            <w:pPr>
              <w:pStyle w:val="NoSpacing"/>
              <w:rPr>
                <w:lang w:val="en-US" w:eastAsia="en-GB"/>
              </w:rPr>
            </w:pPr>
            <w:r w:rsidRPr="00035E4C">
              <w:rPr>
                <w:noProof/>
                <w:lang w:val="en-US" w:eastAsia="en-GB"/>
              </w:rPr>
              <w:drawing>
                <wp:inline distT="0" distB="0" distL="0" distR="0" wp14:anchorId="5AF9794E" wp14:editId="2FAF87DE">
                  <wp:extent cx="2734310" cy="157047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1241" cy="1591687"/>
                          </a:xfrm>
                          <a:prstGeom prst="rect">
                            <a:avLst/>
                          </a:prstGeom>
                        </pic:spPr>
                      </pic:pic>
                    </a:graphicData>
                  </a:graphic>
                </wp:inline>
              </w:drawing>
            </w:r>
          </w:p>
          <w:p w:rsidR="00F5523C" w:rsidRDefault="00F5523C" w:rsidP="00A96303">
            <w:pPr>
              <w:pStyle w:val="NoSpacing"/>
              <w:jc w:val="center"/>
              <w:rPr>
                <w:lang w:val="en-US" w:eastAsia="en-GB"/>
              </w:rPr>
            </w:pPr>
            <w:r>
              <w:rPr>
                <w:lang w:val="en-US" w:eastAsia="en-GB"/>
              </w:rPr>
              <w:t>(a)</w:t>
            </w:r>
          </w:p>
        </w:tc>
        <w:tc>
          <w:tcPr>
            <w:tcW w:w="4508" w:type="dxa"/>
          </w:tcPr>
          <w:p w:rsidR="00F5523C" w:rsidRDefault="00F5523C" w:rsidP="00A96303">
            <w:pPr>
              <w:pStyle w:val="NoSpacing"/>
              <w:rPr>
                <w:lang w:val="en-US" w:eastAsia="en-GB"/>
              </w:rPr>
            </w:pPr>
            <w:r w:rsidRPr="006C41D2">
              <w:rPr>
                <w:noProof/>
                <w:lang w:val="en-US" w:eastAsia="en-GB"/>
              </w:rPr>
              <w:drawing>
                <wp:inline distT="0" distB="0" distL="0" distR="0" wp14:anchorId="4CA13713" wp14:editId="5FCAB41C">
                  <wp:extent cx="2765927" cy="1572507"/>
                  <wp:effectExtent l="0" t="0" r="317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8761" cy="1625286"/>
                          </a:xfrm>
                          <a:prstGeom prst="rect">
                            <a:avLst/>
                          </a:prstGeom>
                        </pic:spPr>
                      </pic:pic>
                    </a:graphicData>
                  </a:graphic>
                </wp:inline>
              </w:drawing>
            </w:r>
          </w:p>
          <w:p w:rsidR="00F5523C" w:rsidRDefault="00F5523C" w:rsidP="00A96303">
            <w:pPr>
              <w:pStyle w:val="NoSpacing"/>
              <w:jc w:val="center"/>
              <w:rPr>
                <w:lang w:val="en-US" w:eastAsia="en-GB"/>
              </w:rPr>
            </w:pPr>
            <w:r>
              <w:rPr>
                <w:lang w:val="en-US" w:eastAsia="en-GB"/>
              </w:rPr>
              <w:t>(b)</w:t>
            </w:r>
          </w:p>
        </w:tc>
      </w:tr>
    </w:tbl>
    <w:p w:rsidR="00EF5918" w:rsidRDefault="00EF5918" w:rsidP="00EF5918">
      <w:pPr>
        <w:jc w:val="center"/>
        <w:rPr>
          <w:lang w:val="en-US" w:eastAsia="en-GB"/>
        </w:rPr>
      </w:pPr>
      <w:r>
        <w:rPr>
          <w:lang w:val="en-US" w:eastAsia="en-GB"/>
        </w:rPr>
        <w:t>Figure 5 – </w:t>
      </w:r>
      <w:proofErr w:type="spellStart"/>
      <w:r>
        <w:rPr>
          <w:lang w:val="en-US" w:eastAsia="en-GB"/>
        </w:rPr>
        <w:t>LogGamma</w:t>
      </w:r>
      <w:proofErr w:type="spellEnd"/>
      <w:r>
        <w:rPr>
          <w:lang w:val="en-US" w:eastAsia="en-GB"/>
        </w:rPr>
        <w:t xml:space="preserve"> distribution of (a) maximum humidity temperature</w:t>
      </w:r>
      <w:r>
        <w:rPr>
          <w:lang w:val="en-US" w:eastAsia="en-GB"/>
        </w:rPr>
        <w:br/>
        <w:t>and (b) Beta distribution of minimum humidity temperature</w:t>
      </w:r>
    </w:p>
    <w:p w:rsidR="007D6BC3" w:rsidRPr="009F7AB9" w:rsidRDefault="007D6BC3" w:rsidP="00CA761B">
      <w:pPr>
        <w:ind w:firstLine="0"/>
        <w:rPr>
          <w:lang w:val="en-US" w:eastAsia="en-GB"/>
        </w:rPr>
      </w:pPr>
    </w:p>
    <w:p w:rsidR="009D7C9F" w:rsidRDefault="00D56205" w:rsidP="009D7C9F">
      <w:pPr>
        <w:pStyle w:val="Heading1"/>
        <w:rPr>
          <w:lang w:eastAsia="en-GB"/>
        </w:rPr>
      </w:pPr>
      <w:r>
        <w:rPr>
          <w:lang w:val="en-US" w:eastAsia="en-GB"/>
        </w:rPr>
        <w:t>6</w:t>
      </w:r>
      <w:r w:rsidR="00C00BEB">
        <w:rPr>
          <w:lang w:val="en-US" w:eastAsia="en-GB"/>
        </w:rPr>
        <w:t>. </w:t>
      </w:r>
      <w:r w:rsidR="009D7C9F" w:rsidRPr="009D7C9F">
        <w:rPr>
          <w:lang w:eastAsia="en-GB"/>
        </w:rPr>
        <w:t xml:space="preserve">Validation </w:t>
      </w:r>
      <w:r w:rsidR="00654D43">
        <w:rPr>
          <w:lang w:val="en-US" w:eastAsia="en-GB"/>
        </w:rPr>
        <w:t>o</w:t>
      </w:r>
      <w:r w:rsidR="00654D43" w:rsidRPr="009D7C9F">
        <w:rPr>
          <w:lang w:eastAsia="en-GB"/>
        </w:rPr>
        <w:t xml:space="preserve">f Empirical </w:t>
      </w:r>
      <w:r w:rsidR="00654D43">
        <w:rPr>
          <w:lang w:val="en-US" w:eastAsia="en-GB"/>
        </w:rPr>
        <w:t>a</w:t>
      </w:r>
      <w:r w:rsidR="00654D43" w:rsidRPr="009D7C9F">
        <w:rPr>
          <w:lang w:eastAsia="en-GB"/>
        </w:rPr>
        <w:t>nd Theoretical Distributions Using Quantile Biplots</w:t>
      </w:r>
    </w:p>
    <w:p w:rsidR="007828E7" w:rsidRDefault="007828E7" w:rsidP="007828E7">
      <w:pPr>
        <w:rPr>
          <w:lang w:eastAsia="en-GB"/>
        </w:rPr>
      </w:pPr>
      <w:r w:rsidRPr="007828E7">
        <w:rPr>
          <w:lang w:eastAsia="en-GB"/>
        </w:rPr>
        <w:t xml:space="preserve">Q-Q plots are also known as Quantile-Quantile plots. As the name suggests, they plot the quantiles of a sample distribution against quantiles of a theoretical distribution. Doing this helps us determine if a dataset follows any particular type of probability distribution like </w:t>
      </w:r>
      <w:r w:rsidR="0017234A">
        <w:rPr>
          <w:lang w:val="en-US" w:eastAsia="en-GB"/>
        </w:rPr>
        <w:t>Student’s t-</w:t>
      </w:r>
      <w:r w:rsidR="00F0150A">
        <w:rPr>
          <w:lang w:val="en-US" w:eastAsia="en-GB"/>
        </w:rPr>
        <w:t xml:space="preserve">, Log-Gamma </w:t>
      </w:r>
      <w:r w:rsidR="0017234A">
        <w:rPr>
          <w:lang w:val="en-US" w:eastAsia="en-GB"/>
        </w:rPr>
        <w:t xml:space="preserve">or </w:t>
      </w:r>
      <w:r w:rsidR="00F0150A">
        <w:rPr>
          <w:lang w:val="en-US" w:eastAsia="en-GB"/>
        </w:rPr>
        <w:t>Beta</w:t>
      </w:r>
      <w:r w:rsidR="0017234A">
        <w:rPr>
          <w:lang w:val="en-US" w:eastAsia="en-GB"/>
        </w:rPr>
        <w:t xml:space="preserve"> distribution</w:t>
      </w:r>
      <w:r w:rsidRPr="007828E7">
        <w:rPr>
          <w:lang w:eastAsia="en-GB"/>
        </w:rPr>
        <w:t>.</w:t>
      </w:r>
    </w:p>
    <w:p w:rsidR="009330FE" w:rsidRDefault="009330FE" w:rsidP="009330FE">
      <w:pPr>
        <w:rPr>
          <w:lang w:eastAsia="en-GB"/>
        </w:rPr>
      </w:pPr>
      <w:r>
        <w:rPr>
          <w:lang w:eastAsia="en-GB"/>
        </w:rPr>
        <w:t>In Q-Q plots, we plot the theoretical Quantile values with the sample Quantile values. Quantiles are obtained by sorting the data. It determines how many values in a distribution are above or below a certain limit.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08"/>
      </w:tblGrid>
      <w:tr w:rsidR="00171873" w:rsidTr="00872C38">
        <w:trPr>
          <w:cantSplit/>
        </w:trPr>
        <w:tc>
          <w:tcPr>
            <w:tcW w:w="4508" w:type="dxa"/>
            <w:vAlign w:val="center"/>
          </w:tcPr>
          <w:p w:rsidR="00951667" w:rsidRDefault="005F73F8" w:rsidP="00951667">
            <w:pPr>
              <w:ind w:firstLine="0"/>
              <w:jc w:val="center"/>
              <w:rPr>
                <w:color w:val="000000"/>
              </w:rPr>
            </w:pPr>
            <w:r w:rsidRPr="005F73F8">
              <w:rPr>
                <w:noProof/>
                <w:color w:val="000000"/>
              </w:rPr>
              <w:drawing>
                <wp:inline distT="0" distB="0" distL="0" distR="0" wp14:anchorId="7DCA1F45" wp14:editId="086FCB0A">
                  <wp:extent cx="2729750" cy="2041237"/>
                  <wp:effectExtent l="0" t="0" r="127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9527" cy="2093415"/>
                          </a:xfrm>
                          <a:prstGeom prst="rect">
                            <a:avLst/>
                          </a:prstGeom>
                        </pic:spPr>
                      </pic:pic>
                    </a:graphicData>
                  </a:graphic>
                </wp:inline>
              </w:drawing>
            </w:r>
          </w:p>
          <w:p w:rsidR="00951667" w:rsidRPr="00951667" w:rsidRDefault="00951667" w:rsidP="00951667">
            <w:pPr>
              <w:ind w:firstLine="0"/>
              <w:jc w:val="center"/>
              <w:rPr>
                <w:lang w:val="en-US" w:eastAsia="en-GB"/>
              </w:rPr>
            </w:pPr>
            <w:r>
              <w:rPr>
                <w:color w:val="000000"/>
                <w:lang w:val="en-US"/>
              </w:rPr>
              <w:t>(a)</w:t>
            </w:r>
            <w:r w:rsidR="00C37AE9">
              <w:rPr>
                <w:color w:val="000000"/>
                <w:lang w:val="en-US"/>
              </w:rPr>
              <w:t> </w:t>
            </w:r>
            <w:r w:rsidR="00C37AE9">
              <w:rPr>
                <w:lang w:val="en-US" w:eastAsia="en-GB"/>
              </w:rPr>
              <w:t>Maximum temperature</w:t>
            </w:r>
          </w:p>
        </w:tc>
        <w:tc>
          <w:tcPr>
            <w:tcW w:w="4508" w:type="dxa"/>
            <w:vAlign w:val="center"/>
          </w:tcPr>
          <w:p w:rsidR="00951667" w:rsidRPr="00951667" w:rsidRDefault="00951667" w:rsidP="00951667">
            <w:pPr>
              <w:ind w:firstLine="0"/>
              <w:jc w:val="center"/>
              <w:rPr>
                <w:lang w:val="en-US" w:eastAsia="en-GB"/>
              </w:rPr>
            </w:pPr>
            <w:r>
              <w:rPr>
                <w:color w:val="000000"/>
              </w:rPr>
              <w:fldChar w:fldCharType="begin"/>
            </w:r>
            <w:r>
              <w:rPr>
                <w:color w:val="000000"/>
              </w:rPr>
              <w:instrText xml:space="preserve"> INCLUDEPICTURE "https://lh3.googleusercontent.com/QB8oS7cI3qXGYhDKzRVsHBkL9_j_Q1GrWnVkmVuL4bUnnnKIHsFRxQ1WrPJy4qZE2cS1arO2f6q6lA5H8wwAyYiAkxFWdZvKWR-QgRRa3W5VrbE2sJUIYiLbgQ4_xpnb0rC_qjWJABvGppw2Crer08adFHj-LTkgwHF_nBlIUZLMWKl6-4r0_ISpF9jNOilL" \* MERGEFORMATINET </w:instrText>
            </w:r>
            <w:r>
              <w:rPr>
                <w:color w:val="000000"/>
              </w:rPr>
              <w:fldChar w:fldCharType="separate"/>
            </w:r>
            <w:r w:rsidR="005F73F8" w:rsidRPr="005F73F8">
              <w:rPr>
                <w:noProof/>
                <w:color w:val="000000"/>
              </w:rPr>
              <w:drawing>
                <wp:inline distT="0" distB="0" distL="0" distR="0" wp14:anchorId="241B48D7" wp14:editId="5F7BF82A">
                  <wp:extent cx="2697238" cy="20597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6073" cy="2089365"/>
                          </a:xfrm>
                          <a:prstGeom prst="rect">
                            <a:avLst/>
                          </a:prstGeom>
                        </pic:spPr>
                      </pic:pic>
                    </a:graphicData>
                  </a:graphic>
                </wp:inline>
              </w:drawing>
            </w:r>
            <w:r>
              <w:rPr>
                <w:color w:val="000000"/>
              </w:rPr>
              <w:fldChar w:fldCharType="end"/>
            </w:r>
            <w:r>
              <w:rPr>
                <w:color w:val="000000"/>
              </w:rPr>
              <w:br/>
            </w:r>
            <w:r>
              <w:rPr>
                <w:lang w:val="en-US" w:eastAsia="en-GB"/>
              </w:rPr>
              <w:t>(b)</w:t>
            </w:r>
            <w:r w:rsidR="00C37AE9">
              <w:rPr>
                <w:lang w:val="en-US" w:eastAsia="en-GB"/>
              </w:rPr>
              <w:t> Minimum temperature</w:t>
            </w:r>
          </w:p>
        </w:tc>
      </w:tr>
      <w:tr w:rsidR="005F73F8" w:rsidTr="00872C38">
        <w:trPr>
          <w:cantSplit/>
        </w:trPr>
        <w:tc>
          <w:tcPr>
            <w:tcW w:w="4508" w:type="dxa"/>
            <w:vAlign w:val="center"/>
          </w:tcPr>
          <w:p w:rsidR="005F73F8" w:rsidRDefault="005F73F8" w:rsidP="00951667">
            <w:pPr>
              <w:ind w:firstLine="0"/>
              <w:jc w:val="center"/>
              <w:rPr>
                <w:color w:val="000000"/>
              </w:rPr>
            </w:pPr>
            <w:r w:rsidRPr="005F73F8">
              <w:rPr>
                <w:noProof/>
                <w:color w:val="000000"/>
              </w:rPr>
              <w:lastRenderedPageBreak/>
              <w:drawing>
                <wp:inline distT="0" distB="0" distL="0" distR="0" wp14:anchorId="45A36B73" wp14:editId="1233BD75">
                  <wp:extent cx="2687781" cy="2031834"/>
                  <wp:effectExtent l="0" t="0" r="508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9011" cy="2055442"/>
                          </a:xfrm>
                          <a:prstGeom prst="rect">
                            <a:avLst/>
                          </a:prstGeom>
                        </pic:spPr>
                      </pic:pic>
                    </a:graphicData>
                  </a:graphic>
                </wp:inline>
              </w:drawing>
            </w:r>
          </w:p>
          <w:p w:rsidR="005F73F8" w:rsidRPr="005F73F8" w:rsidRDefault="005F73F8" w:rsidP="00951667">
            <w:pPr>
              <w:ind w:firstLine="0"/>
              <w:jc w:val="center"/>
              <w:rPr>
                <w:color w:val="000000"/>
                <w:lang w:val="en-US"/>
              </w:rPr>
            </w:pPr>
            <w:r>
              <w:rPr>
                <w:color w:val="000000"/>
                <w:lang w:val="en-US"/>
              </w:rPr>
              <w:t>(c)</w:t>
            </w:r>
            <w:r w:rsidR="00C37AE9">
              <w:rPr>
                <w:color w:val="000000"/>
                <w:lang w:val="en-US"/>
              </w:rPr>
              <w:t> </w:t>
            </w:r>
            <w:r w:rsidR="00C37AE9">
              <w:rPr>
                <w:lang w:val="en-US" w:eastAsia="en-GB"/>
              </w:rPr>
              <w:t>Maximum relative humidity temperature</w:t>
            </w:r>
          </w:p>
        </w:tc>
        <w:tc>
          <w:tcPr>
            <w:tcW w:w="4508" w:type="dxa"/>
            <w:vAlign w:val="center"/>
          </w:tcPr>
          <w:p w:rsidR="005F73F8" w:rsidRDefault="005F73F8" w:rsidP="005F73F8">
            <w:pPr>
              <w:pStyle w:val="NoSpacing"/>
            </w:pPr>
            <w:r w:rsidRPr="005F73F8">
              <w:rPr>
                <w:noProof/>
              </w:rPr>
              <w:drawing>
                <wp:inline distT="0" distB="0" distL="0" distR="0" wp14:anchorId="395DB954" wp14:editId="7AFE5E6E">
                  <wp:extent cx="2706082" cy="2055658"/>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4049" cy="2092096"/>
                          </a:xfrm>
                          <a:prstGeom prst="rect">
                            <a:avLst/>
                          </a:prstGeom>
                        </pic:spPr>
                      </pic:pic>
                    </a:graphicData>
                  </a:graphic>
                </wp:inline>
              </w:drawing>
            </w:r>
          </w:p>
          <w:p w:rsidR="005F73F8" w:rsidRPr="005F73F8" w:rsidRDefault="005F73F8" w:rsidP="005F73F8">
            <w:pPr>
              <w:pStyle w:val="NoSpacing"/>
              <w:jc w:val="center"/>
              <w:rPr>
                <w:lang w:val="en-US"/>
              </w:rPr>
            </w:pPr>
            <w:r>
              <w:rPr>
                <w:lang w:val="en-US"/>
              </w:rPr>
              <w:t>(d)</w:t>
            </w:r>
            <w:r w:rsidR="008E78F3">
              <w:rPr>
                <w:lang w:val="en-US"/>
              </w:rPr>
              <w:t> </w:t>
            </w:r>
            <w:r w:rsidR="008E78F3">
              <w:rPr>
                <w:lang w:val="en-US" w:eastAsia="en-GB"/>
              </w:rPr>
              <w:t>Minimum humidity temperature</w:t>
            </w:r>
          </w:p>
        </w:tc>
      </w:tr>
      <w:tr w:rsidR="00951667" w:rsidTr="00872C38">
        <w:trPr>
          <w:cantSplit/>
        </w:trPr>
        <w:tc>
          <w:tcPr>
            <w:tcW w:w="9016" w:type="dxa"/>
            <w:gridSpan w:val="2"/>
            <w:vAlign w:val="center"/>
          </w:tcPr>
          <w:p w:rsidR="005347DE" w:rsidRDefault="005347DE" w:rsidP="00951667">
            <w:pPr>
              <w:ind w:firstLine="0"/>
              <w:jc w:val="center"/>
              <w:rPr>
                <w:lang w:val="en-US" w:eastAsia="en-GB"/>
              </w:rPr>
            </w:pPr>
          </w:p>
          <w:p w:rsidR="00951667" w:rsidRPr="00951667" w:rsidRDefault="00951667" w:rsidP="00951667">
            <w:pPr>
              <w:ind w:firstLine="0"/>
              <w:jc w:val="center"/>
              <w:rPr>
                <w:lang w:val="en-US" w:eastAsia="en-GB"/>
              </w:rPr>
            </w:pPr>
            <w:r>
              <w:rPr>
                <w:lang w:val="en-US" w:eastAsia="en-GB"/>
              </w:rPr>
              <w:t>Figure </w:t>
            </w:r>
            <w:r w:rsidR="00310CB6">
              <w:rPr>
                <w:lang w:val="en-US" w:eastAsia="en-GB"/>
              </w:rPr>
              <w:t>6</w:t>
            </w:r>
            <w:r>
              <w:rPr>
                <w:lang w:val="en-US" w:eastAsia="en-GB"/>
              </w:rPr>
              <w:t> – QQ-plots</w:t>
            </w:r>
          </w:p>
        </w:tc>
      </w:tr>
    </w:tbl>
    <w:p w:rsidR="00651D0B" w:rsidRDefault="00651D0B" w:rsidP="007828E7">
      <w:pPr>
        <w:ind w:firstLine="0"/>
        <w:jc w:val="center"/>
        <w:rPr>
          <w:lang w:eastAsia="en-GB"/>
        </w:rPr>
      </w:pPr>
    </w:p>
    <w:p w:rsidR="00454CAF" w:rsidRDefault="00F01C5D" w:rsidP="007D33C1">
      <w:pPr>
        <w:rPr>
          <w:lang w:val="en-US" w:eastAsia="en-GB"/>
        </w:rPr>
      </w:pPr>
      <w:r>
        <w:rPr>
          <w:lang w:val="en-US" w:eastAsia="en-GB"/>
        </w:rPr>
        <w:t>As we can see in Figure 5, all the points plotted on the graph</w:t>
      </w:r>
      <w:r w:rsidR="009A3D94">
        <w:rPr>
          <w:lang w:val="en-US" w:eastAsia="en-GB"/>
        </w:rPr>
        <w:t xml:space="preserve"> of both maximum and minimum temperatures</w:t>
      </w:r>
      <w:r>
        <w:rPr>
          <w:lang w:val="en-US" w:eastAsia="en-GB"/>
        </w:rPr>
        <w:t xml:space="preserve"> almost perfectly lie on a straight line, so we can clearly say that this is Student’s t</w:t>
      </w:r>
      <w:r w:rsidR="00406EB5">
        <w:rPr>
          <w:lang w:val="en-US" w:eastAsia="en-GB"/>
        </w:rPr>
        <w:t>-</w:t>
      </w:r>
      <w:r w:rsidR="00B25799">
        <w:rPr>
          <w:lang w:val="en-US" w:eastAsia="en-GB"/>
        </w:rPr>
        <w:t>distribution</w:t>
      </w:r>
      <w:r>
        <w:rPr>
          <w:lang w:val="en-US" w:eastAsia="en-GB"/>
        </w:rPr>
        <w:t>.</w:t>
      </w:r>
      <w:r w:rsidR="00A9081D">
        <w:rPr>
          <w:lang w:val="en-US" w:eastAsia="en-GB"/>
        </w:rPr>
        <w:t xml:space="preserve"> </w:t>
      </w:r>
      <w:r w:rsidR="00454CAF" w:rsidRPr="00454CAF">
        <w:rPr>
          <w:lang w:val="en-US" w:eastAsia="en-GB"/>
        </w:rPr>
        <w:t>Similarly, we can talk about the Kurtosis (a measure of “</w:t>
      </w:r>
      <w:proofErr w:type="spellStart"/>
      <w:r w:rsidR="00454CAF" w:rsidRPr="00454CAF">
        <w:rPr>
          <w:lang w:val="en-US" w:eastAsia="en-GB"/>
        </w:rPr>
        <w:t>Tailedness</w:t>
      </w:r>
      <w:proofErr w:type="spellEnd"/>
      <w:r w:rsidR="00454CAF" w:rsidRPr="00454CAF">
        <w:rPr>
          <w:lang w:val="en-US" w:eastAsia="en-GB"/>
        </w:rPr>
        <w:t>”) of the distribution by simply looking at its Q-Q plot.</w:t>
      </w:r>
      <w:r w:rsidR="00454CAF">
        <w:rPr>
          <w:lang w:val="en-US" w:eastAsia="en-GB"/>
        </w:rPr>
        <w:t xml:space="preserve"> The distribution with a thin tail will form a Q-Q plot with a very less or negligible deviation at the ends.</w:t>
      </w:r>
    </w:p>
    <w:p w:rsidR="00B46745" w:rsidRPr="000D7F7C" w:rsidRDefault="000D7F7C" w:rsidP="007D33C1">
      <w:pPr>
        <w:rPr>
          <w:lang w:val="en-US" w:eastAsia="en-GB"/>
        </w:rPr>
      </w:pPr>
      <w:r>
        <w:rPr>
          <w:lang w:val="en-US" w:eastAsia="en-GB"/>
        </w:rPr>
        <w:t xml:space="preserve">As for humidity temperature distribution, it can be seen that the bottom end of the (c) QQ-plot deviates from the straight line but the upper end is not, so it can be clearly said that the distribution has a longer tail to its left or simply it is left-skewed (or </w:t>
      </w:r>
      <w:r>
        <w:rPr>
          <w:i/>
          <w:iCs/>
          <w:lang w:val="en-US" w:eastAsia="en-GB"/>
        </w:rPr>
        <w:t>negatively skewed</w:t>
      </w:r>
      <w:r>
        <w:rPr>
          <w:lang w:val="en-US" w:eastAsia="en-GB"/>
        </w:rPr>
        <w:t>).</w:t>
      </w:r>
    </w:p>
    <w:p w:rsidR="00454CAF" w:rsidRPr="00E81207" w:rsidRDefault="00454CAF" w:rsidP="00F01C5D">
      <w:pPr>
        <w:rPr>
          <w:lang w:val="en-US" w:eastAsia="en-GB"/>
        </w:rPr>
      </w:pPr>
    </w:p>
    <w:p w:rsidR="009C6B87" w:rsidRPr="009C6B87" w:rsidRDefault="00D56205" w:rsidP="007C6FC6">
      <w:pPr>
        <w:pStyle w:val="Heading1"/>
        <w:rPr>
          <w:lang w:eastAsia="en-GB"/>
        </w:rPr>
      </w:pPr>
      <w:r>
        <w:rPr>
          <w:lang w:val="en-US" w:eastAsia="en-GB"/>
        </w:rPr>
        <w:t>7</w:t>
      </w:r>
      <w:r w:rsidR="00C00BEB">
        <w:rPr>
          <w:lang w:val="en-US" w:eastAsia="en-GB"/>
        </w:rPr>
        <w:t>. </w:t>
      </w:r>
      <w:r w:rsidR="009D7C9F" w:rsidRPr="009D7C9F">
        <w:rPr>
          <w:lang w:eastAsia="en-GB"/>
        </w:rPr>
        <w:t xml:space="preserve">Statistical </w:t>
      </w:r>
      <w:r w:rsidR="00F069BD">
        <w:rPr>
          <w:lang w:val="en-US" w:eastAsia="en-GB"/>
        </w:rPr>
        <w:t>T</w:t>
      </w:r>
      <w:r w:rsidR="009D7C9F" w:rsidRPr="009D7C9F">
        <w:rPr>
          <w:lang w:eastAsia="en-GB"/>
        </w:rPr>
        <w:t>ests</w:t>
      </w:r>
    </w:p>
    <w:tbl>
      <w:tblPr>
        <w:tblStyle w:val="TableGrid"/>
        <w:tblW w:w="8926" w:type="dxa"/>
        <w:tblLook w:val="04A0" w:firstRow="1" w:lastRow="0" w:firstColumn="1" w:lastColumn="0" w:noHBand="0" w:noVBand="1"/>
      </w:tblPr>
      <w:tblGrid>
        <w:gridCol w:w="3397"/>
        <w:gridCol w:w="2764"/>
        <w:gridCol w:w="2765"/>
      </w:tblGrid>
      <w:tr w:rsidR="00B053CF" w:rsidRPr="00210BBD" w:rsidTr="00210BBD">
        <w:tc>
          <w:tcPr>
            <w:tcW w:w="3397" w:type="dxa"/>
          </w:tcPr>
          <w:p w:rsidR="00B053CF" w:rsidRPr="00210BBD" w:rsidRDefault="00210BBD" w:rsidP="008C39C6">
            <w:pPr>
              <w:ind w:firstLine="0"/>
              <w:rPr>
                <w:b/>
                <w:bCs/>
                <w:lang w:val="en-US" w:eastAsia="en-GB"/>
              </w:rPr>
            </w:pPr>
            <w:r w:rsidRPr="00210BBD">
              <w:rPr>
                <w:b/>
                <w:bCs/>
                <w:lang w:val="en-US" w:eastAsia="en-GB"/>
              </w:rPr>
              <w:t>Target Variable’s Distribution</w:t>
            </w:r>
          </w:p>
        </w:tc>
        <w:tc>
          <w:tcPr>
            <w:tcW w:w="2764" w:type="dxa"/>
          </w:tcPr>
          <w:p w:rsidR="00B053CF" w:rsidRPr="00210BBD" w:rsidRDefault="00B053CF" w:rsidP="00210BBD">
            <w:pPr>
              <w:ind w:firstLine="0"/>
              <w:jc w:val="center"/>
              <w:rPr>
                <w:b/>
                <w:bCs/>
                <w:lang w:val="en-US" w:eastAsia="en-GB"/>
              </w:rPr>
            </w:pPr>
            <w:r w:rsidRPr="00210BBD">
              <w:rPr>
                <w:b/>
                <w:bCs/>
                <w:lang w:val="en-US" w:eastAsia="en-GB"/>
              </w:rPr>
              <w:t>Kolmogorov-Smirnov test</w:t>
            </w:r>
          </w:p>
        </w:tc>
        <w:tc>
          <w:tcPr>
            <w:tcW w:w="2765" w:type="dxa"/>
          </w:tcPr>
          <w:p w:rsidR="00B053CF" w:rsidRDefault="00210BBD" w:rsidP="00210BBD">
            <w:pPr>
              <w:ind w:firstLine="0"/>
              <w:jc w:val="center"/>
              <w:rPr>
                <w:b/>
                <w:bCs/>
                <w:lang w:val="en-US" w:eastAsia="en-GB"/>
              </w:rPr>
            </w:pPr>
            <w:r w:rsidRPr="00210BBD">
              <w:rPr>
                <w:b/>
                <w:bCs/>
                <w:lang w:val="en-US" w:eastAsia="en-GB"/>
              </w:rPr>
              <w:t>Cramer–Von Mises</w:t>
            </w:r>
          </w:p>
          <w:p w:rsidR="00210BBD" w:rsidRPr="00210BBD" w:rsidRDefault="00210BBD" w:rsidP="00210BBD">
            <w:pPr>
              <w:ind w:firstLine="0"/>
              <w:jc w:val="center"/>
              <w:rPr>
                <w:b/>
                <w:bCs/>
                <w:lang w:val="en-US" w:eastAsia="en-GB"/>
              </w:rPr>
            </w:pPr>
            <w:r>
              <w:rPr>
                <w:b/>
                <w:bCs/>
                <w:lang w:val="en-US" w:eastAsia="en-GB"/>
              </w:rPr>
              <w:t>test</w:t>
            </w:r>
          </w:p>
        </w:tc>
      </w:tr>
      <w:tr w:rsidR="00B053CF" w:rsidTr="00210BBD">
        <w:tc>
          <w:tcPr>
            <w:tcW w:w="3397" w:type="dxa"/>
          </w:tcPr>
          <w:p w:rsidR="00B053CF" w:rsidRPr="001511B3" w:rsidRDefault="00B053CF" w:rsidP="008C39C6">
            <w:pPr>
              <w:ind w:firstLine="0"/>
              <w:rPr>
                <w:lang w:val="en-US" w:eastAsia="en-GB"/>
              </w:rPr>
            </w:pPr>
            <w:r>
              <w:rPr>
                <w:lang w:val="en-US" w:eastAsia="en-GB"/>
              </w:rPr>
              <w:t>Student’s t-distribution</w:t>
            </w:r>
            <w:r w:rsidR="00A949D4">
              <w:rPr>
                <w:lang w:val="en-US" w:eastAsia="en-GB"/>
              </w:rPr>
              <w:t xml:space="preserve"> of maximum temperature</w:t>
            </w:r>
          </w:p>
        </w:tc>
        <w:tc>
          <w:tcPr>
            <w:tcW w:w="2764" w:type="dxa"/>
          </w:tcPr>
          <w:p w:rsidR="00B053CF" w:rsidRPr="00B20C94" w:rsidRDefault="00B053CF" w:rsidP="008C39C6">
            <w:pPr>
              <w:ind w:firstLine="0"/>
              <w:rPr>
                <w:i/>
                <w:lang w:eastAsia="en-GB"/>
              </w:rPr>
            </w:pPr>
            <m:oMathPara>
              <m:oMath>
                <m:r>
                  <w:rPr>
                    <w:rFonts w:ascii="Cambria Math" w:hAnsi="Cambria Math"/>
                    <w:lang w:eastAsia="en-GB"/>
                  </w:rPr>
                  <m:t>p=0.0019556262</m:t>
                </m:r>
              </m:oMath>
            </m:oMathPara>
          </w:p>
        </w:tc>
        <w:tc>
          <w:tcPr>
            <w:tcW w:w="2765" w:type="dxa"/>
          </w:tcPr>
          <w:p w:rsidR="00B053CF" w:rsidRDefault="00B053CF" w:rsidP="008C39C6">
            <w:pPr>
              <w:ind w:firstLine="0"/>
              <w:rPr>
                <w:lang w:eastAsia="en-GB"/>
              </w:rPr>
            </w:pPr>
            <m:oMathPara>
              <m:oMath>
                <m:r>
                  <w:rPr>
                    <w:rFonts w:ascii="Cambria Math" w:hAnsi="Cambria Math"/>
                    <w:lang w:eastAsia="en-GB"/>
                  </w:rPr>
                  <m:t>p=0.0029668643</m:t>
                </m:r>
              </m:oMath>
            </m:oMathPara>
          </w:p>
        </w:tc>
      </w:tr>
      <w:tr w:rsidR="00B053CF" w:rsidTr="00210BBD">
        <w:tc>
          <w:tcPr>
            <w:tcW w:w="3397" w:type="dxa"/>
          </w:tcPr>
          <w:p w:rsidR="00B053CF" w:rsidRPr="001511B3" w:rsidRDefault="00A949D4" w:rsidP="008C39C6">
            <w:pPr>
              <w:ind w:firstLine="0"/>
              <w:rPr>
                <w:lang w:val="en-US" w:eastAsia="en-GB"/>
              </w:rPr>
            </w:pPr>
            <w:r>
              <w:rPr>
                <w:lang w:val="en-US" w:eastAsia="en-GB"/>
              </w:rPr>
              <w:t>Student’s t-distribution of minimum temperature</w:t>
            </w:r>
          </w:p>
        </w:tc>
        <w:tc>
          <w:tcPr>
            <w:tcW w:w="2764" w:type="dxa"/>
          </w:tcPr>
          <w:p w:rsidR="00B053CF" w:rsidRDefault="00B053CF" w:rsidP="008C39C6">
            <w:pPr>
              <w:ind w:firstLine="0"/>
              <w:rPr>
                <w:lang w:eastAsia="en-GB"/>
              </w:rPr>
            </w:pPr>
            <m:oMathPara>
              <m:oMath>
                <m:r>
                  <w:rPr>
                    <w:rFonts w:ascii="Cambria Math" w:hAnsi="Cambria Math"/>
                    <w:lang w:eastAsia="en-GB"/>
                  </w:rPr>
                  <m:t>p=0.0104058475</m:t>
                </m:r>
              </m:oMath>
            </m:oMathPara>
          </w:p>
        </w:tc>
        <w:tc>
          <w:tcPr>
            <w:tcW w:w="2765" w:type="dxa"/>
          </w:tcPr>
          <w:p w:rsidR="00B053CF" w:rsidRDefault="00B053CF" w:rsidP="008C39C6">
            <w:pPr>
              <w:ind w:firstLine="0"/>
              <w:rPr>
                <w:lang w:eastAsia="en-GB"/>
              </w:rPr>
            </w:pPr>
            <m:oMathPara>
              <m:oMath>
                <m:r>
                  <w:rPr>
                    <w:rFonts w:ascii="Cambria Math" w:hAnsi="Cambria Math"/>
                    <w:lang w:eastAsia="en-GB"/>
                  </w:rPr>
                  <m:t>p=0.0155732338</m:t>
                </m:r>
              </m:oMath>
            </m:oMathPara>
          </w:p>
        </w:tc>
      </w:tr>
      <w:tr w:rsidR="00A949D4" w:rsidTr="00210BBD">
        <w:tc>
          <w:tcPr>
            <w:tcW w:w="3397" w:type="dxa"/>
          </w:tcPr>
          <w:p w:rsidR="009233BD" w:rsidRDefault="00A949D4" w:rsidP="009233BD">
            <w:pPr>
              <w:ind w:firstLine="0"/>
              <w:rPr>
                <w:lang w:val="en-US" w:eastAsia="en-GB"/>
              </w:rPr>
            </w:pPr>
            <w:r>
              <w:rPr>
                <w:lang w:val="en-US" w:eastAsia="en-GB"/>
              </w:rPr>
              <w:t>Log-Gamma distribution of maximum humidity temperature</w:t>
            </w:r>
            <w:r w:rsidR="009233BD">
              <w:rPr>
                <w:lang w:val="en-US" w:eastAsia="en-GB"/>
              </w:rPr>
              <w:t xml:space="preserve"> </w:t>
            </w:r>
            <m:oMath>
              <m:r>
                <w:rPr>
                  <w:rFonts w:ascii="Cambria Math" w:hAnsi="Cambria Math"/>
                  <w:lang w:val="en-US" w:eastAsia="en-GB"/>
                </w:rPr>
                <m:t>(data.size=</m:t>
              </m:r>
              <m:r>
                <w:rPr>
                  <w:rFonts w:ascii="Cambria Math" w:hAnsi="Cambria Math"/>
                  <w:lang w:val="en-US" w:eastAsia="en-GB"/>
                </w:rPr>
                <m:t>2</m:t>
              </m:r>
              <m:r>
                <w:rPr>
                  <w:rFonts w:ascii="Cambria Math" w:hAnsi="Cambria Math"/>
                  <w:lang w:val="en-US" w:eastAsia="en-GB"/>
                </w:rPr>
                <m:t>000)</m:t>
              </m:r>
            </m:oMath>
          </w:p>
        </w:tc>
        <w:tc>
          <w:tcPr>
            <w:tcW w:w="2764" w:type="dxa"/>
          </w:tcPr>
          <w:p w:rsidR="00A949D4" w:rsidRDefault="005D182B" w:rsidP="008C39C6">
            <w:pPr>
              <w:ind w:firstLine="0"/>
              <w:rPr>
                <w:rFonts w:eastAsia="Calibri" w:cs="Times New Roman"/>
                <w:lang w:eastAsia="en-GB"/>
              </w:rPr>
            </w:pPr>
            <m:oMathPara>
              <m:oMath>
                <m:r>
                  <w:rPr>
                    <w:rFonts w:ascii="Cambria Math" w:hAnsi="Cambria Math"/>
                    <w:lang w:eastAsia="en-GB"/>
                  </w:rPr>
                  <m:t>p=</m:t>
                </m:r>
                <m:r>
                  <w:rPr>
                    <w:rFonts w:ascii="Cambria Math" w:hAnsi="Cambria Math"/>
                    <w:lang w:eastAsia="en-GB"/>
                  </w:rPr>
                  <m:t>0.0000000219</m:t>
                </m:r>
              </m:oMath>
            </m:oMathPara>
          </w:p>
        </w:tc>
        <w:tc>
          <w:tcPr>
            <w:tcW w:w="2765" w:type="dxa"/>
          </w:tcPr>
          <w:p w:rsidR="00A949D4" w:rsidRDefault="005D182B" w:rsidP="008C39C6">
            <w:pPr>
              <w:ind w:firstLine="0"/>
              <w:rPr>
                <w:rFonts w:eastAsia="Calibri" w:cs="Times New Roman"/>
                <w:lang w:eastAsia="en-GB"/>
              </w:rPr>
            </w:pPr>
            <m:oMathPara>
              <m:oMath>
                <m:r>
                  <w:rPr>
                    <w:rFonts w:ascii="Cambria Math" w:hAnsi="Cambria Math"/>
                    <w:lang w:eastAsia="en-GB"/>
                  </w:rPr>
                  <m:t>p=</m:t>
                </m:r>
                <m:r>
                  <w:rPr>
                    <w:rFonts w:ascii="Cambria Math" w:hAnsi="Cambria Math"/>
                    <w:lang w:eastAsia="en-GB"/>
                  </w:rPr>
                  <m:t>0.0000055338</m:t>
                </m:r>
              </m:oMath>
            </m:oMathPara>
          </w:p>
        </w:tc>
      </w:tr>
      <w:tr w:rsidR="00A949D4" w:rsidTr="00210BBD">
        <w:tc>
          <w:tcPr>
            <w:tcW w:w="3397" w:type="dxa"/>
          </w:tcPr>
          <w:p w:rsidR="00A949D4" w:rsidRDefault="00A949D4" w:rsidP="008C39C6">
            <w:pPr>
              <w:ind w:firstLine="0"/>
              <w:rPr>
                <w:lang w:val="en-US" w:eastAsia="en-GB"/>
              </w:rPr>
            </w:pPr>
            <w:r>
              <w:rPr>
                <w:lang w:val="en-US" w:eastAsia="en-GB"/>
              </w:rPr>
              <w:t>Beta distribution of maximum humidity temperature</w:t>
            </w:r>
            <w:r w:rsidR="004F557E">
              <w:rPr>
                <w:lang w:val="en-US" w:eastAsia="en-GB"/>
              </w:rPr>
              <w:t xml:space="preserve"> </w:t>
            </w:r>
            <m:oMath>
              <m:r>
                <w:rPr>
                  <w:rFonts w:ascii="Cambria Math" w:hAnsi="Cambria Math"/>
                  <w:lang w:val="en-US" w:eastAsia="en-GB"/>
                </w:rPr>
                <m:t>(data.size=5000)</m:t>
              </m:r>
            </m:oMath>
          </w:p>
        </w:tc>
        <w:tc>
          <w:tcPr>
            <w:tcW w:w="2764" w:type="dxa"/>
          </w:tcPr>
          <w:p w:rsidR="00A949D4" w:rsidRDefault="005D182B" w:rsidP="008C39C6">
            <w:pPr>
              <w:ind w:firstLine="0"/>
              <w:rPr>
                <w:rFonts w:eastAsia="Calibri" w:cs="Times New Roman"/>
                <w:lang w:eastAsia="en-GB"/>
              </w:rPr>
            </w:pPr>
            <m:oMathPara>
              <m:oMath>
                <m:r>
                  <w:rPr>
                    <w:rFonts w:ascii="Cambria Math" w:hAnsi="Cambria Math"/>
                    <w:lang w:eastAsia="en-GB"/>
                  </w:rPr>
                  <m:t>p=</m:t>
                </m:r>
                <m:r>
                  <w:rPr>
                    <w:rFonts w:ascii="Cambria Math" w:hAnsi="Cambria Math"/>
                    <w:lang w:eastAsia="en-GB"/>
                  </w:rPr>
                  <m:t>0.0000060883</m:t>
                </m:r>
              </m:oMath>
            </m:oMathPara>
          </w:p>
        </w:tc>
        <w:tc>
          <w:tcPr>
            <w:tcW w:w="2765" w:type="dxa"/>
          </w:tcPr>
          <w:p w:rsidR="00A949D4" w:rsidRDefault="005D182B" w:rsidP="008C39C6">
            <w:pPr>
              <w:ind w:firstLine="0"/>
              <w:rPr>
                <w:rFonts w:eastAsia="Calibri" w:cs="Times New Roman"/>
                <w:lang w:eastAsia="en-GB"/>
              </w:rPr>
            </w:pPr>
            <m:oMathPara>
              <m:oMath>
                <m:r>
                  <w:rPr>
                    <w:rFonts w:ascii="Cambria Math" w:hAnsi="Cambria Math"/>
                    <w:lang w:eastAsia="en-GB"/>
                  </w:rPr>
                  <m:t>p=</m:t>
                </m:r>
                <m:r>
                  <w:rPr>
                    <w:rFonts w:ascii="Cambria Math" w:hAnsi="Cambria Math"/>
                    <w:lang w:eastAsia="en-GB"/>
                  </w:rPr>
                  <m:t>0.0159487187</m:t>
                </m:r>
              </m:oMath>
            </m:oMathPara>
          </w:p>
        </w:tc>
      </w:tr>
    </w:tbl>
    <w:p w:rsidR="00925F78" w:rsidRDefault="00925F78" w:rsidP="00B053CF">
      <w:pPr>
        <w:rPr>
          <w:lang w:val="en-US" w:eastAsia="en-GB"/>
        </w:rPr>
      </w:pPr>
    </w:p>
    <w:p w:rsidR="009D7C9F" w:rsidRDefault="00B053CF" w:rsidP="00FA3EB2">
      <w:pPr>
        <w:rPr>
          <w:rFonts w:eastAsiaTheme="minorEastAsia"/>
          <w:lang w:val="en-US" w:eastAsia="en-GB"/>
        </w:rPr>
      </w:pPr>
      <w:r>
        <w:rPr>
          <w:lang w:val="en-US" w:eastAsia="en-GB"/>
        </w:rPr>
        <w:t xml:space="preserve">From the output </w:t>
      </w:r>
      <w:r w:rsidR="003A5841">
        <w:rPr>
          <w:lang w:val="en-US" w:eastAsia="en-GB"/>
        </w:rPr>
        <w:t xml:space="preserve">of Kolmogorov-Smirnov </w:t>
      </w:r>
      <w:r w:rsidR="003A5841">
        <w:rPr>
          <w:lang w:val="en-US" w:eastAsia="en-GB"/>
        </w:rPr>
        <w:t xml:space="preserve">for Student’s t-distribution </w:t>
      </w:r>
      <w:r>
        <w:rPr>
          <w:lang w:val="en-US" w:eastAsia="en-GB"/>
        </w:rPr>
        <w:t xml:space="preserve">we can see that </w:t>
      </w:r>
      <w:r>
        <w:rPr>
          <w:rFonts w:eastAsiaTheme="minorEastAsia"/>
          <w:lang w:val="en-US" w:eastAsia="en-GB"/>
        </w:rPr>
        <w:t xml:space="preserve">the </w:t>
      </w:r>
      <m:oMath>
        <m:r>
          <w:rPr>
            <w:rFonts w:ascii="Cambria Math" w:eastAsiaTheme="minorEastAsia" w:hAnsi="Cambria Math"/>
            <w:lang w:val="en-US" w:eastAsia="en-GB"/>
          </w:rPr>
          <m:t>p</m:t>
        </m:r>
      </m:oMath>
      <w:r>
        <w:rPr>
          <w:rFonts w:eastAsiaTheme="minorEastAsia"/>
          <w:lang w:val="en-US" w:eastAsia="en-GB"/>
        </w:rPr>
        <w:t xml:space="preserve">-value is </w:t>
      </w:r>
      <m:oMath>
        <m:r>
          <w:rPr>
            <w:rFonts w:ascii="Cambria Math" w:hAnsi="Cambria Math"/>
            <w:lang w:eastAsia="en-GB"/>
          </w:rPr>
          <m:t>0.002</m:t>
        </m:r>
      </m:oMath>
      <w:r w:rsidR="003A5841">
        <w:rPr>
          <w:rFonts w:eastAsiaTheme="minorEastAsia"/>
          <w:lang w:val="en-US" w:eastAsia="en-GB"/>
        </w:rPr>
        <w:t xml:space="preserve"> </w:t>
      </w:r>
      <w:r>
        <w:rPr>
          <w:rFonts w:eastAsiaTheme="minorEastAsia"/>
          <w:lang w:val="en-US" w:eastAsia="en-GB"/>
        </w:rPr>
        <w:t xml:space="preserve">. Since the </w:t>
      </w:r>
      <m:oMath>
        <m:r>
          <w:rPr>
            <w:rFonts w:ascii="Cambria Math" w:eastAsiaTheme="minorEastAsia" w:hAnsi="Cambria Math"/>
            <w:lang w:val="en-US" w:eastAsia="en-GB"/>
          </w:rPr>
          <m:t>p</m:t>
        </m:r>
      </m:oMath>
      <w:r>
        <w:rPr>
          <w:rFonts w:eastAsiaTheme="minorEastAsia"/>
          <w:lang w:val="en-US" w:eastAsia="en-GB"/>
        </w:rPr>
        <w:t xml:space="preserve">-value is less than </w:t>
      </w:r>
      <m:oMath>
        <m:r>
          <w:rPr>
            <w:rFonts w:ascii="Cambria Math" w:eastAsiaTheme="minorEastAsia" w:hAnsi="Cambria Math"/>
            <w:lang w:val="en-US" w:eastAsia="en-GB"/>
          </w:rPr>
          <m:t>0.</m:t>
        </m:r>
        <m:r>
          <w:rPr>
            <w:rFonts w:ascii="Cambria Math" w:eastAsiaTheme="minorEastAsia" w:hAnsi="Cambria Math"/>
            <w:lang w:val="en-US" w:eastAsia="en-GB"/>
          </w:rPr>
          <m:t>0</m:t>
        </m:r>
        <m:r>
          <w:rPr>
            <w:rFonts w:ascii="Cambria Math" w:eastAsiaTheme="minorEastAsia" w:hAnsi="Cambria Math"/>
            <w:lang w:val="en-US" w:eastAsia="en-GB"/>
          </w:rPr>
          <m:t>5</m:t>
        </m:r>
      </m:oMath>
      <w:r>
        <w:rPr>
          <w:rFonts w:eastAsiaTheme="minorEastAsia"/>
          <w:lang w:val="en-US" w:eastAsia="en-GB"/>
        </w:rPr>
        <w:t xml:space="preserve">, the null hypothesis is rejected. It can be said that the sample data does </w:t>
      </w:r>
      <w:r w:rsidRPr="00EA5FA8">
        <w:rPr>
          <w:rFonts w:eastAsiaTheme="minorEastAsia"/>
          <w:i/>
          <w:iCs/>
          <w:lang w:val="en-US" w:eastAsia="en-GB"/>
        </w:rPr>
        <w:t>not</w:t>
      </w:r>
      <w:r>
        <w:rPr>
          <w:rFonts w:eastAsiaTheme="minorEastAsia"/>
          <w:lang w:val="en-US" w:eastAsia="en-GB"/>
        </w:rPr>
        <w:t xml:space="preserve"> come from the </w:t>
      </w:r>
      <w:proofErr w:type="gramStart"/>
      <w:r>
        <w:rPr>
          <w:rFonts w:eastAsiaTheme="minorEastAsia"/>
          <w:lang w:val="en-US" w:eastAsia="en-GB"/>
        </w:rPr>
        <w:t>Student’s</w:t>
      </w:r>
      <w:proofErr w:type="gramEnd"/>
      <w:r>
        <w:rPr>
          <w:rFonts w:eastAsiaTheme="minorEastAsia"/>
          <w:lang w:val="en-US" w:eastAsia="en-GB"/>
        </w:rPr>
        <w:t xml:space="preserve"> t-distribution. The same can be concluded about </w:t>
      </w:r>
      <w:r w:rsidR="00EA5FA8" w:rsidRPr="00EA5FA8">
        <w:rPr>
          <w:rFonts w:eastAsiaTheme="minorEastAsia"/>
          <w:lang w:val="en-US" w:eastAsia="en-GB"/>
        </w:rPr>
        <w:t>o</w:t>
      </w:r>
      <w:r w:rsidR="00EA5FA8">
        <w:rPr>
          <w:rFonts w:eastAsiaTheme="minorEastAsia"/>
          <w:lang w:val="en-US" w:eastAsia="en-GB"/>
        </w:rPr>
        <w:t>thers.</w:t>
      </w:r>
      <w:r w:rsidR="00A42C24">
        <w:rPr>
          <w:rFonts w:eastAsiaTheme="minorEastAsia"/>
          <w:lang w:val="en-US" w:eastAsia="en-GB"/>
        </w:rPr>
        <w:t xml:space="preserve"> </w:t>
      </w:r>
      <w:r>
        <w:rPr>
          <w:rFonts w:eastAsiaTheme="minorEastAsia"/>
          <w:lang w:val="en-US" w:eastAsia="en-GB"/>
        </w:rPr>
        <w:t xml:space="preserve">Next, the chi-square test was performed </w:t>
      </w:r>
      <w:r w:rsidRPr="006032C8">
        <w:rPr>
          <w:rFonts w:eastAsiaTheme="minorEastAsia"/>
          <w:lang w:val="en-US" w:eastAsia="en-GB"/>
        </w:rPr>
        <w:t>to check whether there are differences between the observed (experimental) value and the expected (theoretical) value</w:t>
      </w:r>
      <w:r w:rsidR="00B8041B">
        <w:rPr>
          <w:rFonts w:eastAsiaTheme="minorEastAsia"/>
          <w:lang w:val="en-US" w:eastAsia="en-GB"/>
        </w:rPr>
        <w:t xml:space="preserve">. </w:t>
      </w:r>
      <w:r>
        <w:rPr>
          <w:lang w:val="en-US" w:eastAsia="en-GB"/>
        </w:rPr>
        <w:t xml:space="preserve">As for all cases the </w:t>
      </w:r>
      <m:oMath>
        <m:r>
          <w:rPr>
            <w:rFonts w:ascii="Cambria Math" w:hAnsi="Cambria Math"/>
            <w:lang w:val="en-US" w:eastAsia="en-GB"/>
          </w:rPr>
          <m:t>p</m:t>
        </m:r>
      </m:oMath>
      <w:r>
        <w:rPr>
          <w:rFonts w:eastAsiaTheme="minorEastAsia"/>
          <w:lang w:val="en-US" w:eastAsia="en-GB"/>
        </w:rPr>
        <w:t xml:space="preserve">-value is less than </w:t>
      </w:r>
      <w:r w:rsidR="00B8041B">
        <w:rPr>
          <w:rFonts w:eastAsiaTheme="minorEastAsia"/>
          <w:lang w:val="en-US" w:eastAsia="en-GB"/>
        </w:rPr>
        <w:t xml:space="preserve">our chosen significance level </w:t>
      </w:r>
      <m:oMath>
        <m:r>
          <w:rPr>
            <w:rFonts w:ascii="Cambria Math" w:eastAsiaTheme="minorEastAsia" w:hAnsi="Cambria Math"/>
            <w:lang w:val="en-US" w:eastAsia="en-GB"/>
          </w:rPr>
          <m:t>0.05</m:t>
        </m:r>
      </m:oMath>
      <w:r>
        <w:rPr>
          <w:rFonts w:eastAsiaTheme="minorEastAsia"/>
          <w:lang w:val="en-US" w:eastAsia="en-GB"/>
        </w:rPr>
        <w:t>, the null hypothesis is also rejected. It can be said that the sample data is different from theoretical one.</w:t>
      </w:r>
    </w:p>
    <w:p w:rsidR="002359BE" w:rsidRPr="00FA3EB2" w:rsidRDefault="002359BE" w:rsidP="00FA3EB2">
      <w:pPr>
        <w:rPr>
          <w:rFonts w:eastAsiaTheme="minorEastAsia"/>
          <w:lang w:val="en-US" w:eastAsia="en-GB"/>
        </w:rPr>
      </w:pPr>
    </w:p>
    <w:p w:rsidR="00E8280A" w:rsidRPr="00653368" w:rsidRDefault="00D56205" w:rsidP="00C00BEB">
      <w:pPr>
        <w:pStyle w:val="Heading1"/>
        <w:rPr>
          <w:lang w:val="en-US" w:eastAsia="en-GB"/>
        </w:rPr>
      </w:pPr>
      <w:r>
        <w:rPr>
          <w:lang w:val="en-US" w:eastAsia="en-GB"/>
        </w:rPr>
        <w:t>8</w:t>
      </w:r>
      <w:r w:rsidR="00C00BEB">
        <w:rPr>
          <w:lang w:val="en-US" w:eastAsia="en-GB"/>
        </w:rPr>
        <w:t>. </w:t>
      </w:r>
      <w:proofErr w:type="spellStart"/>
      <w:r w:rsidR="00653368">
        <w:rPr>
          <w:lang w:val="en-US" w:eastAsia="en-GB"/>
        </w:rPr>
        <w:t>Sourcecode</w:t>
      </w:r>
      <w:proofErr w:type="spellEnd"/>
    </w:p>
    <w:p w:rsidR="00E8280A" w:rsidRPr="00A512FE" w:rsidRDefault="00DF20B9" w:rsidP="00E8280A">
      <w:pPr>
        <w:rPr>
          <w:lang w:val="en-US" w:eastAsia="en-GB"/>
        </w:rPr>
      </w:pPr>
      <w:r>
        <w:rPr>
          <w:lang w:val="en-US" w:eastAsia="en-GB"/>
        </w:rPr>
        <w:t xml:space="preserve">Source code can be found </w:t>
      </w:r>
      <w:r w:rsidR="00A2312F">
        <w:rPr>
          <w:lang w:val="en-US" w:eastAsia="en-GB"/>
        </w:rPr>
        <w:t>in GitHub repository: github.com/</w:t>
      </w:r>
      <w:proofErr w:type="spellStart"/>
      <w:r w:rsidR="00A2312F">
        <w:rPr>
          <w:lang w:val="en-US" w:eastAsia="en-GB"/>
        </w:rPr>
        <w:t>ellkrauze</w:t>
      </w:r>
      <w:proofErr w:type="spellEnd"/>
      <w:r w:rsidR="00A2312F">
        <w:rPr>
          <w:lang w:val="en-US" w:eastAsia="en-GB"/>
        </w:rPr>
        <w:t>/</w:t>
      </w:r>
      <w:r w:rsidR="009D7C9F">
        <w:rPr>
          <w:lang w:val="en-US" w:eastAsia="en-GB"/>
        </w:rPr>
        <w:t>methodsmodels</w:t>
      </w:r>
      <w:r w:rsidR="00A2312F">
        <w:rPr>
          <w:lang w:val="en-US" w:eastAsia="en-GB"/>
        </w:rPr>
        <w:t>2022</w:t>
      </w:r>
      <w:r w:rsidR="00C36D2B">
        <w:rPr>
          <w:lang w:val="en-US" w:eastAsia="en-GB"/>
        </w:rPr>
        <w:t>.</w:t>
      </w:r>
    </w:p>
    <w:sectPr w:rsidR="00E8280A" w:rsidRPr="00A51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621C"/>
    <w:multiLevelType w:val="hybridMultilevel"/>
    <w:tmpl w:val="2662C796"/>
    <w:lvl w:ilvl="0" w:tplc="041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F84C98"/>
    <w:multiLevelType w:val="hybridMultilevel"/>
    <w:tmpl w:val="871CA9F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24F21309"/>
    <w:multiLevelType w:val="multilevel"/>
    <w:tmpl w:val="F2FE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813CEE"/>
    <w:multiLevelType w:val="hybridMultilevel"/>
    <w:tmpl w:val="94F89106"/>
    <w:lvl w:ilvl="0" w:tplc="51EC37B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29321EF4"/>
    <w:multiLevelType w:val="hybridMultilevel"/>
    <w:tmpl w:val="0F962EE0"/>
    <w:lvl w:ilvl="0" w:tplc="CE6232BE">
      <w:start w:val="2"/>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 w15:restartNumberingAfterBreak="0">
    <w:nsid w:val="2F481A00"/>
    <w:multiLevelType w:val="hybridMultilevel"/>
    <w:tmpl w:val="EC5E780A"/>
    <w:lvl w:ilvl="0" w:tplc="FFFFFFFF">
      <w:start w:val="1"/>
      <w:numFmt w:val="decimal"/>
      <w:lvlText w:val="%1."/>
      <w:lvlJc w:val="left"/>
      <w:pPr>
        <w:ind w:left="1429" w:hanging="360"/>
      </w:pPr>
    </w:lvl>
    <w:lvl w:ilvl="1" w:tplc="FFFFFFFF">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365E6FFD"/>
    <w:multiLevelType w:val="hybridMultilevel"/>
    <w:tmpl w:val="6ED430D4"/>
    <w:lvl w:ilvl="0" w:tplc="DDFC9166">
      <w:start w:val="7"/>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7" w15:restartNumberingAfterBreak="0">
    <w:nsid w:val="387D645D"/>
    <w:multiLevelType w:val="hybridMultilevel"/>
    <w:tmpl w:val="6BE6E344"/>
    <w:lvl w:ilvl="0" w:tplc="E1B43396">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D134A3"/>
    <w:multiLevelType w:val="hybridMultilevel"/>
    <w:tmpl w:val="35D249A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3F8642D2"/>
    <w:multiLevelType w:val="hybridMultilevel"/>
    <w:tmpl w:val="7188E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532804"/>
    <w:multiLevelType w:val="hybridMultilevel"/>
    <w:tmpl w:val="EC5E780A"/>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15:restartNumberingAfterBreak="0">
    <w:nsid w:val="4FAF3539"/>
    <w:multiLevelType w:val="hybridMultilevel"/>
    <w:tmpl w:val="3C6A32D6"/>
    <w:lvl w:ilvl="0" w:tplc="730C27F4">
      <w:start w:val="1"/>
      <w:numFmt w:val="upperRoman"/>
      <w:lvlText w:val="%1."/>
      <w:lvlJc w:val="left"/>
      <w:pPr>
        <w:ind w:left="1429" w:hanging="720"/>
      </w:pPr>
      <w:rPr>
        <w:rFonts w:eastAsiaTheme="minorHAnsi"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2" w15:restartNumberingAfterBreak="0">
    <w:nsid w:val="5BE41582"/>
    <w:multiLevelType w:val="hybridMultilevel"/>
    <w:tmpl w:val="398AC5DC"/>
    <w:lvl w:ilvl="0" w:tplc="E220A4B4">
      <w:start w:val="1"/>
      <w:numFmt w:val="upperRoman"/>
      <w:lvlText w:val="%1."/>
      <w:lvlJc w:val="left"/>
      <w:pPr>
        <w:ind w:left="1429" w:hanging="72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3" w15:restartNumberingAfterBreak="0">
    <w:nsid w:val="65717416"/>
    <w:multiLevelType w:val="hybridMultilevel"/>
    <w:tmpl w:val="871CA9F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4" w15:restartNumberingAfterBreak="0">
    <w:nsid w:val="69AD5FE8"/>
    <w:multiLevelType w:val="hybridMultilevel"/>
    <w:tmpl w:val="0A8E374A"/>
    <w:lvl w:ilvl="0" w:tplc="7730D1B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EF1830"/>
    <w:multiLevelType w:val="hybridMultilevel"/>
    <w:tmpl w:val="DE7CB50E"/>
    <w:lvl w:ilvl="0" w:tplc="FFFFFFFF">
      <w:start w:val="1"/>
      <w:numFmt w:val="decimal"/>
      <w:lvlText w:val="%1."/>
      <w:lvlJc w:val="left"/>
      <w:pPr>
        <w:ind w:left="1429" w:hanging="360"/>
      </w:pPr>
    </w:lvl>
    <w:lvl w:ilvl="1" w:tplc="04190017">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857844069">
    <w:abstractNumId w:val="8"/>
  </w:num>
  <w:num w:numId="2" w16cid:durableId="1978367724">
    <w:abstractNumId w:val="7"/>
  </w:num>
  <w:num w:numId="3" w16cid:durableId="400175350">
    <w:abstractNumId w:val="0"/>
  </w:num>
  <w:num w:numId="4" w16cid:durableId="142084524">
    <w:abstractNumId w:val="9"/>
  </w:num>
  <w:num w:numId="5" w16cid:durableId="383801095">
    <w:abstractNumId w:val="4"/>
  </w:num>
  <w:num w:numId="6" w16cid:durableId="243144744">
    <w:abstractNumId w:val="13"/>
  </w:num>
  <w:num w:numId="7" w16cid:durableId="949045023">
    <w:abstractNumId w:val="1"/>
  </w:num>
  <w:num w:numId="8" w16cid:durableId="472409312">
    <w:abstractNumId w:val="3"/>
  </w:num>
  <w:num w:numId="9" w16cid:durableId="1528786750">
    <w:abstractNumId w:val="12"/>
  </w:num>
  <w:num w:numId="10" w16cid:durableId="1437796533">
    <w:abstractNumId w:val="11"/>
  </w:num>
  <w:num w:numId="11" w16cid:durableId="1095250241">
    <w:abstractNumId w:val="10"/>
  </w:num>
  <w:num w:numId="12" w16cid:durableId="856583595">
    <w:abstractNumId w:val="5"/>
  </w:num>
  <w:num w:numId="13" w16cid:durableId="627008020">
    <w:abstractNumId w:val="15"/>
  </w:num>
  <w:num w:numId="14" w16cid:durableId="1631327613">
    <w:abstractNumId w:val="2"/>
  </w:num>
  <w:num w:numId="15" w16cid:durableId="1253975772">
    <w:abstractNumId w:val="6"/>
  </w:num>
  <w:num w:numId="16" w16cid:durableId="2983891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364"/>
    <w:rsid w:val="00001DF5"/>
    <w:rsid w:val="00027045"/>
    <w:rsid w:val="0003206C"/>
    <w:rsid w:val="00035E4C"/>
    <w:rsid w:val="00035F57"/>
    <w:rsid w:val="00036910"/>
    <w:rsid w:val="000433D5"/>
    <w:rsid w:val="0004595B"/>
    <w:rsid w:val="00046425"/>
    <w:rsid w:val="0004652D"/>
    <w:rsid w:val="000478C2"/>
    <w:rsid w:val="00047A73"/>
    <w:rsid w:val="00052F11"/>
    <w:rsid w:val="00054BBC"/>
    <w:rsid w:val="00062C22"/>
    <w:rsid w:val="0007615A"/>
    <w:rsid w:val="000769B3"/>
    <w:rsid w:val="00082245"/>
    <w:rsid w:val="000C124B"/>
    <w:rsid w:val="000C3EE1"/>
    <w:rsid w:val="000D7F7C"/>
    <w:rsid w:val="000E2B11"/>
    <w:rsid w:val="000E4DFC"/>
    <w:rsid w:val="000E58AC"/>
    <w:rsid w:val="000E7970"/>
    <w:rsid w:val="000F5424"/>
    <w:rsid w:val="00100DD1"/>
    <w:rsid w:val="00101816"/>
    <w:rsid w:val="0010789E"/>
    <w:rsid w:val="00116323"/>
    <w:rsid w:val="00117721"/>
    <w:rsid w:val="00125040"/>
    <w:rsid w:val="00127B22"/>
    <w:rsid w:val="001319D6"/>
    <w:rsid w:val="001330D5"/>
    <w:rsid w:val="00134EB3"/>
    <w:rsid w:val="00142AE1"/>
    <w:rsid w:val="001511B3"/>
    <w:rsid w:val="0016390F"/>
    <w:rsid w:val="00166BDC"/>
    <w:rsid w:val="00171873"/>
    <w:rsid w:val="0017234A"/>
    <w:rsid w:val="001A22E3"/>
    <w:rsid w:val="001B0BF7"/>
    <w:rsid w:val="001B0DA6"/>
    <w:rsid w:val="001C143A"/>
    <w:rsid w:val="001D193E"/>
    <w:rsid w:val="001E1FC1"/>
    <w:rsid w:val="001E78ED"/>
    <w:rsid w:val="001F0C37"/>
    <w:rsid w:val="00210BBD"/>
    <w:rsid w:val="00211953"/>
    <w:rsid w:val="00230416"/>
    <w:rsid w:val="002359BE"/>
    <w:rsid w:val="00241DED"/>
    <w:rsid w:val="002452CC"/>
    <w:rsid w:val="00245A7E"/>
    <w:rsid w:val="00247023"/>
    <w:rsid w:val="00250BA4"/>
    <w:rsid w:val="00250CC1"/>
    <w:rsid w:val="00252359"/>
    <w:rsid w:val="00256FA7"/>
    <w:rsid w:val="00274DA6"/>
    <w:rsid w:val="00287049"/>
    <w:rsid w:val="002874E8"/>
    <w:rsid w:val="002934BA"/>
    <w:rsid w:val="002A5E15"/>
    <w:rsid w:val="002B2228"/>
    <w:rsid w:val="002B2BBF"/>
    <w:rsid w:val="002C1258"/>
    <w:rsid w:val="002C5459"/>
    <w:rsid w:val="002D2B7D"/>
    <w:rsid w:val="002E11AF"/>
    <w:rsid w:val="003008A6"/>
    <w:rsid w:val="00310CB6"/>
    <w:rsid w:val="00311715"/>
    <w:rsid w:val="00315A66"/>
    <w:rsid w:val="00321669"/>
    <w:rsid w:val="003310C7"/>
    <w:rsid w:val="0033703F"/>
    <w:rsid w:val="00345143"/>
    <w:rsid w:val="00352F48"/>
    <w:rsid w:val="00364FE7"/>
    <w:rsid w:val="003677EF"/>
    <w:rsid w:val="00381228"/>
    <w:rsid w:val="00381358"/>
    <w:rsid w:val="0039496D"/>
    <w:rsid w:val="003A48A8"/>
    <w:rsid w:val="003A5841"/>
    <w:rsid w:val="003C55FF"/>
    <w:rsid w:val="003E232C"/>
    <w:rsid w:val="003F0DE4"/>
    <w:rsid w:val="003F7F3A"/>
    <w:rsid w:val="004030EB"/>
    <w:rsid w:val="00405934"/>
    <w:rsid w:val="00405ED4"/>
    <w:rsid w:val="00406EB5"/>
    <w:rsid w:val="00410145"/>
    <w:rsid w:val="00410FD0"/>
    <w:rsid w:val="004154ED"/>
    <w:rsid w:val="0042209B"/>
    <w:rsid w:val="00435341"/>
    <w:rsid w:val="00453265"/>
    <w:rsid w:val="00453620"/>
    <w:rsid w:val="00454CAF"/>
    <w:rsid w:val="00455E45"/>
    <w:rsid w:val="004768DB"/>
    <w:rsid w:val="00480F8A"/>
    <w:rsid w:val="004A38FB"/>
    <w:rsid w:val="004C19D0"/>
    <w:rsid w:val="004D4C88"/>
    <w:rsid w:val="004F557E"/>
    <w:rsid w:val="00511EA2"/>
    <w:rsid w:val="005129DC"/>
    <w:rsid w:val="005162FB"/>
    <w:rsid w:val="00532FAD"/>
    <w:rsid w:val="005347DE"/>
    <w:rsid w:val="005373C7"/>
    <w:rsid w:val="0054077B"/>
    <w:rsid w:val="0057395F"/>
    <w:rsid w:val="005745F6"/>
    <w:rsid w:val="005856C2"/>
    <w:rsid w:val="00585E32"/>
    <w:rsid w:val="0059335F"/>
    <w:rsid w:val="005A12D8"/>
    <w:rsid w:val="005C0A62"/>
    <w:rsid w:val="005C0F82"/>
    <w:rsid w:val="005D182B"/>
    <w:rsid w:val="005E15CD"/>
    <w:rsid w:val="005F450A"/>
    <w:rsid w:val="005F69FB"/>
    <w:rsid w:val="005F73F8"/>
    <w:rsid w:val="006001AB"/>
    <w:rsid w:val="00601035"/>
    <w:rsid w:val="00602E39"/>
    <w:rsid w:val="006032C8"/>
    <w:rsid w:val="00613754"/>
    <w:rsid w:val="006174F8"/>
    <w:rsid w:val="00622FAE"/>
    <w:rsid w:val="0062617F"/>
    <w:rsid w:val="00635ED5"/>
    <w:rsid w:val="0064610F"/>
    <w:rsid w:val="00651D0B"/>
    <w:rsid w:val="00653368"/>
    <w:rsid w:val="00654D43"/>
    <w:rsid w:val="00671F94"/>
    <w:rsid w:val="00690118"/>
    <w:rsid w:val="006966AF"/>
    <w:rsid w:val="006A0F55"/>
    <w:rsid w:val="006A129F"/>
    <w:rsid w:val="006A5DEC"/>
    <w:rsid w:val="006C41D2"/>
    <w:rsid w:val="006D2098"/>
    <w:rsid w:val="006D2B20"/>
    <w:rsid w:val="006D2C73"/>
    <w:rsid w:val="006D3A3B"/>
    <w:rsid w:val="006E15DD"/>
    <w:rsid w:val="006E2D02"/>
    <w:rsid w:val="006E4ABC"/>
    <w:rsid w:val="006E5AF3"/>
    <w:rsid w:val="006F6100"/>
    <w:rsid w:val="006F6144"/>
    <w:rsid w:val="00726011"/>
    <w:rsid w:val="00726934"/>
    <w:rsid w:val="007443E2"/>
    <w:rsid w:val="007463C3"/>
    <w:rsid w:val="00752EA3"/>
    <w:rsid w:val="007567A0"/>
    <w:rsid w:val="007828E7"/>
    <w:rsid w:val="00787856"/>
    <w:rsid w:val="0079792F"/>
    <w:rsid w:val="007B2E14"/>
    <w:rsid w:val="007C2448"/>
    <w:rsid w:val="007C2F16"/>
    <w:rsid w:val="007C6FC6"/>
    <w:rsid w:val="007D33C1"/>
    <w:rsid w:val="007D64EA"/>
    <w:rsid w:val="007D6BC3"/>
    <w:rsid w:val="007E268A"/>
    <w:rsid w:val="00836097"/>
    <w:rsid w:val="00841C1F"/>
    <w:rsid w:val="008454E7"/>
    <w:rsid w:val="00852009"/>
    <w:rsid w:val="00861BCC"/>
    <w:rsid w:val="00872C38"/>
    <w:rsid w:val="00875A03"/>
    <w:rsid w:val="00876C5B"/>
    <w:rsid w:val="00880E56"/>
    <w:rsid w:val="008864CA"/>
    <w:rsid w:val="008923DC"/>
    <w:rsid w:val="00895235"/>
    <w:rsid w:val="008A5162"/>
    <w:rsid w:val="008A5E2C"/>
    <w:rsid w:val="008A5E36"/>
    <w:rsid w:val="008B0E6D"/>
    <w:rsid w:val="008B53EB"/>
    <w:rsid w:val="008B692C"/>
    <w:rsid w:val="008D5318"/>
    <w:rsid w:val="008E08FB"/>
    <w:rsid w:val="008E6BF3"/>
    <w:rsid w:val="008E78F3"/>
    <w:rsid w:val="008F169A"/>
    <w:rsid w:val="0091278D"/>
    <w:rsid w:val="009233BD"/>
    <w:rsid w:val="00925F78"/>
    <w:rsid w:val="009276C8"/>
    <w:rsid w:val="00927D8A"/>
    <w:rsid w:val="009330FE"/>
    <w:rsid w:val="00946730"/>
    <w:rsid w:val="00951667"/>
    <w:rsid w:val="009526B2"/>
    <w:rsid w:val="00961470"/>
    <w:rsid w:val="009616C8"/>
    <w:rsid w:val="00962F35"/>
    <w:rsid w:val="00963E05"/>
    <w:rsid w:val="00973DE7"/>
    <w:rsid w:val="00991D80"/>
    <w:rsid w:val="009A3D94"/>
    <w:rsid w:val="009B04BB"/>
    <w:rsid w:val="009C1809"/>
    <w:rsid w:val="009C3434"/>
    <w:rsid w:val="009C6B87"/>
    <w:rsid w:val="009D7C9F"/>
    <w:rsid w:val="009E041A"/>
    <w:rsid w:val="009F146C"/>
    <w:rsid w:val="009F7AB9"/>
    <w:rsid w:val="00A1607D"/>
    <w:rsid w:val="00A2312F"/>
    <w:rsid w:val="00A42C24"/>
    <w:rsid w:val="00A47495"/>
    <w:rsid w:val="00A47D3E"/>
    <w:rsid w:val="00A512FE"/>
    <w:rsid w:val="00A55316"/>
    <w:rsid w:val="00A704F4"/>
    <w:rsid w:val="00A9081D"/>
    <w:rsid w:val="00A949D4"/>
    <w:rsid w:val="00AB0D9C"/>
    <w:rsid w:val="00AB305C"/>
    <w:rsid w:val="00AB5364"/>
    <w:rsid w:val="00AD2D7F"/>
    <w:rsid w:val="00AD3BD8"/>
    <w:rsid w:val="00AE6130"/>
    <w:rsid w:val="00B053CF"/>
    <w:rsid w:val="00B10706"/>
    <w:rsid w:val="00B16675"/>
    <w:rsid w:val="00B17F9D"/>
    <w:rsid w:val="00B206F5"/>
    <w:rsid w:val="00B20C94"/>
    <w:rsid w:val="00B22DBD"/>
    <w:rsid w:val="00B25799"/>
    <w:rsid w:val="00B33F69"/>
    <w:rsid w:val="00B41D58"/>
    <w:rsid w:val="00B46745"/>
    <w:rsid w:val="00B52165"/>
    <w:rsid w:val="00B5733B"/>
    <w:rsid w:val="00B67CC5"/>
    <w:rsid w:val="00B8041B"/>
    <w:rsid w:val="00B83C14"/>
    <w:rsid w:val="00B90672"/>
    <w:rsid w:val="00B910A5"/>
    <w:rsid w:val="00BA1D9D"/>
    <w:rsid w:val="00BB12D3"/>
    <w:rsid w:val="00BB5EB6"/>
    <w:rsid w:val="00BC2EEF"/>
    <w:rsid w:val="00BC5AF8"/>
    <w:rsid w:val="00BD6C46"/>
    <w:rsid w:val="00BD7E98"/>
    <w:rsid w:val="00BE14B4"/>
    <w:rsid w:val="00BE2D57"/>
    <w:rsid w:val="00BE4A1E"/>
    <w:rsid w:val="00BE5B49"/>
    <w:rsid w:val="00BF19FC"/>
    <w:rsid w:val="00BF64D7"/>
    <w:rsid w:val="00C00BEB"/>
    <w:rsid w:val="00C02EBE"/>
    <w:rsid w:val="00C06BF7"/>
    <w:rsid w:val="00C21092"/>
    <w:rsid w:val="00C21127"/>
    <w:rsid w:val="00C356E2"/>
    <w:rsid w:val="00C36D2B"/>
    <w:rsid w:val="00C37AE9"/>
    <w:rsid w:val="00C37B6C"/>
    <w:rsid w:val="00C46743"/>
    <w:rsid w:val="00C61533"/>
    <w:rsid w:val="00C6373D"/>
    <w:rsid w:val="00C666E5"/>
    <w:rsid w:val="00C71C3B"/>
    <w:rsid w:val="00C96DBC"/>
    <w:rsid w:val="00CA7292"/>
    <w:rsid w:val="00CA761B"/>
    <w:rsid w:val="00CA78FE"/>
    <w:rsid w:val="00CB530B"/>
    <w:rsid w:val="00CC3107"/>
    <w:rsid w:val="00CC34FB"/>
    <w:rsid w:val="00CC63F8"/>
    <w:rsid w:val="00CC7EA6"/>
    <w:rsid w:val="00CD0B1E"/>
    <w:rsid w:val="00CF23BC"/>
    <w:rsid w:val="00CF7C03"/>
    <w:rsid w:val="00CF7F9F"/>
    <w:rsid w:val="00D01B49"/>
    <w:rsid w:val="00D10569"/>
    <w:rsid w:val="00D132F5"/>
    <w:rsid w:val="00D2232E"/>
    <w:rsid w:val="00D22A3A"/>
    <w:rsid w:val="00D275E4"/>
    <w:rsid w:val="00D32BE8"/>
    <w:rsid w:val="00D4418D"/>
    <w:rsid w:val="00D47E32"/>
    <w:rsid w:val="00D56205"/>
    <w:rsid w:val="00D81E93"/>
    <w:rsid w:val="00D828AE"/>
    <w:rsid w:val="00D82D25"/>
    <w:rsid w:val="00D967A3"/>
    <w:rsid w:val="00D96DEB"/>
    <w:rsid w:val="00DB75C7"/>
    <w:rsid w:val="00DC14BD"/>
    <w:rsid w:val="00DC7948"/>
    <w:rsid w:val="00DD61BD"/>
    <w:rsid w:val="00DD6B67"/>
    <w:rsid w:val="00DE449A"/>
    <w:rsid w:val="00DF20B9"/>
    <w:rsid w:val="00E1071A"/>
    <w:rsid w:val="00E14E74"/>
    <w:rsid w:val="00E17566"/>
    <w:rsid w:val="00E2176B"/>
    <w:rsid w:val="00E2295E"/>
    <w:rsid w:val="00E254AC"/>
    <w:rsid w:val="00E3209C"/>
    <w:rsid w:val="00E41304"/>
    <w:rsid w:val="00E42C05"/>
    <w:rsid w:val="00E553A2"/>
    <w:rsid w:val="00E6391E"/>
    <w:rsid w:val="00E75287"/>
    <w:rsid w:val="00E77723"/>
    <w:rsid w:val="00E81207"/>
    <w:rsid w:val="00E8209A"/>
    <w:rsid w:val="00E8280A"/>
    <w:rsid w:val="00E92863"/>
    <w:rsid w:val="00EA5FA8"/>
    <w:rsid w:val="00EB4E89"/>
    <w:rsid w:val="00EC5210"/>
    <w:rsid w:val="00EC5CFB"/>
    <w:rsid w:val="00EF251A"/>
    <w:rsid w:val="00EF38A5"/>
    <w:rsid w:val="00EF5918"/>
    <w:rsid w:val="00F0150A"/>
    <w:rsid w:val="00F01B08"/>
    <w:rsid w:val="00F01C5D"/>
    <w:rsid w:val="00F052FD"/>
    <w:rsid w:val="00F069BD"/>
    <w:rsid w:val="00F20F45"/>
    <w:rsid w:val="00F32E55"/>
    <w:rsid w:val="00F35541"/>
    <w:rsid w:val="00F36E9D"/>
    <w:rsid w:val="00F549FC"/>
    <w:rsid w:val="00F5523C"/>
    <w:rsid w:val="00F649CD"/>
    <w:rsid w:val="00F65DED"/>
    <w:rsid w:val="00F75A65"/>
    <w:rsid w:val="00F77BC8"/>
    <w:rsid w:val="00F841C8"/>
    <w:rsid w:val="00F90CBE"/>
    <w:rsid w:val="00F93A45"/>
    <w:rsid w:val="00F95157"/>
    <w:rsid w:val="00FA1302"/>
    <w:rsid w:val="00FA189F"/>
    <w:rsid w:val="00FA2E0D"/>
    <w:rsid w:val="00FA3EB2"/>
    <w:rsid w:val="00FA7BAD"/>
    <w:rsid w:val="00FB415B"/>
    <w:rsid w:val="00FC3C58"/>
    <w:rsid w:val="00FC3C88"/>
    <w:rsid w:val="00FC48B8"/>
    <w:rsid w:val="00FD02CE"/>
    <w:rsid w:val="00FE153C"/>
    <w:rsid w:val="00FF5F31"/>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998B"/>
  <w15:chartTrackingRefBased/>
  <w15:docId w15:val="{16201754-5D23-F043-B88B-CCC855C2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5F6"/>
    <w:pPr>
      <w:ind w:firstLine="709"/>
      <w:jc w:val="both"/>
    </w:pPr>
    <w:rPr>
      <w:rFonts w:ascii="Times New Roman" w:hAnsi="Times New Roman"/>
    </w:rPr>
  </w:style>
  <w:style w:type="paragraph" w:styleId="Heading1">
    <w:name w:val="heading 1"/>
    <w:basedOn w:val="Normal"/>
    <w:next w:val="Normal"/>
    <w:link w:val="Heading1Char"/>
    <w:uiPriority w:val="9"/>
    <w:qFormat/>
    <w:rsid w:val="00C00BEB"/>
    <w:pPr>
      <w:keepNext/>
      <w:keepLines/>
      <w:ind w:firstLine="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0433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10A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73F8"/>
    <w:rPr>
      <w:rFonts w:ascii="Times New Roman" w:hAnsi="Times New Roman"/>
    </w:rPr>
  </w:style>
  <w:style w:type="character" w:customStyle="1" w:styleId="Heading1Char">
    <w:name w:val="Heading 1 Char"/>
    <w:basedOn w:val="DefaultParagraphFont"/>
    <w:link w:val="Heading1"/>
    <w:uiPriority w:val="9"/>
    <w:rsid w:val="00C00BEB"/>
    <w:rPr>
      <w:rFonts w:ascii="Times New Roman" w:eastAsiaTheme="majorEastAsia" w:hAnsi="Times New Roman" w:cstheme="majorBidi"/>
      <w:b/>
      <w:color w:val="000000" w:themeColor="text1"/>
      <w:szCs w:val="32"/>
    </w:rPr>
  </w:style>
  <w:style w:type="character" w:styleId="PlaceholderText">
    <w:name w:val="Placeholder Text"/>
    <w:basedOn w:val="DefaultParagraphFont"/>
    <w:uiPriority w:val="99"/>
    <w:semiHidden/>
    <w:rsid w:val="00B67CC5"/>
    <w:rPr>
      <w:color w:val="808080"/>
    </w:rPr>
  </w:style>
  <w:style w:type="table" w:styleId="TableGrid">
    <w:name w:val="Table Grid"/>
    <w:basedOn w:val="TableNormal"/>
    <w:uiPriority w:val="39"/>
    <w:rsid w:val="00FC4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1F94"/>
    <w:pPr>
      <w:ind w:left="720"/>
      <w:contextualSpacing/>
    </w:pPr>
  </w:style>
  <w:style w:type="character" w:customStyle="1" w:styleId="Heading3Char">
    <w:name w:val="Heading 3 Char"/>
    <w:basedOn w:val="DefaultParagraphFont"/>
    <w:link w:val="Heading3"/>
    <w:uiPriority w:val="9"/>
    <w:semiHidden/>
    <w:rsid w:val="00B910A5"/>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0433D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F64D7"/>
    <w:pPr>
      <w:spacing w:before="100" w:beforeAutospacing="1" w:after="100" w:afterAutospacing="1"/>
      <w:ind w:firstLine="0"/>
      <w:jc w:val="left"/>
    </w:pPr>
    <w:rPr>
      <w:rFonts w:eastAsia="Times New Roman" w:cs="Times New Roman"/>
      <w:lang w:eastAsia="en-GB"/>
    </w:rPr>
  </w:style>
  <w:style w:type="character" w:customStyle="1" w:styleId="apple-converted-space">
    <w:name w:val="apple-converted-space"/>
    <w:basedOn w:val="DefaultParagraphFont"/>
    <w:rsid w:val="001330D5"/>
  </w:style>
  <w:style w:type="character" w:styleId="Hyperlink">
    <w:name w:val="Hyperlink"/>
    <w:basedOn w:val="DefaultParagraphFont"/>
    <w:uiPriority w:val="99"/>
    <w:semiHidden/>
    <w:unhideWhenUsed/>
    <w:rsid w:val="001330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746">
      <w:bodyDiv w:val="1"/>
      <w:marLeft w:val="0"/>
      <w:marRight w:val="0"/>
      <w:marTop w:val="0"/>
      <w:marBottom w:val="0"/>
      <w:divBdr>
        <w:top w:val="none" w:sz="0" w:space="0" w:color="auto"/>
        <w:left w:val="none" w:sz="0" w:space="0" w:color="auto"/>
        <w:bottom w:val="none" w:sz="0" w:space="0" w:color="auto"/>
        <w:right w:val="none" w:sz="0" w:space="0" w:color="auto"/>
      </w:divBdr>
    </w:div>
    <w:div w:id="26029975">
      <w:bodyDiv w:val="1"/>
      <w:marLeft w:val="0"/>
      <w:marRight w:val="0"/>
      <w:marTop w:val="0"/>
      <w:marBottom w:val="0"/>
      <w:divBdr>
        <w:top w:val="none" w:sz="0" w:space="0" w:color="auto"/>
        <w:left w:val="none" w:sz="0" w:space="0" w:color="auto"/>
        <w:bottom w:val="none" w:sz="0" w:space="0" w:color="auto"/>
        <w:right w:val="none" w:sz="0" w:space="0" w:color="auto"/>
      </w:divBdr>
    </w:div>
    <w:div w:id="31419113">
      <w:bodyDiv w:val="1"/>
      <w:marLeft w:val="0"/>
      <w:marRight w:val="0"/>
      <w:marTop w:val="0"/>
      <w:marBottom w:val="0"/>
      <w:divBdr>
        <w:top w:val="none" w:sz="0" w:space="0" w:color="auto"/>
        <w:left w:val="none" w:sz="0" w:space="0" w:color="auto"/>
        <w:bottom w:val="none" w:sz="0" w:space="0" w:color="auto"/>
        <w:right w:val="none" w:sz="0" w:space="0" w:color="auto"/>
      </w:divBdr>
    </w:div>
    <w:div w:id="85351809">
      <w:bodyDiv w:val="1"/>
      <w:marLeft w:val="0"/>
      <w:marRight w:val="0"/>
      <w:marTop w:val="0"/>
      <w:marBottom w:val="0"/>
      <w:divBdr>
        <w:top w:val="none" w:sz="0" w:space="0" w:color="auto"/>
        <w:left w:val="none" w:sz="0" w:space="0" w:color="auto"/>
        <w:bottom w:val="none" w:sz="0" w:space="0" w:color="auto"/>
        <w:right w:val="none" w:sz="0" w:space="0" w:color="auto"/>
      </w:divBdr>
    </w:div>
    <w:div w:id="95714688">
      <w:bodyDiv w:val="1"/>
      <w:marLeft w:val="0"/>
      <w:marRight w:val="0"/>
      <w:marTop w:val="0"/>
      <w:marBottom w:val="0"/>
      <w:divBdr>
        <w:top w:val="none" w:sz="0" w:space="0" w:color="auto"/>
        <w:left w:val="none" w:sz="0" w:space="0" w:color="auto"/>
        <w:bottom w:val="none" w:sz="0" w:space="0" w:color="auto"/>
        <w:right w:val="none" w:sz="0" w:space="0" w:color="auto"/>
      </w:divBdr>
    </w:div>
    <w:div w:id="118882618">
      <w:bodyDiv w:val="1"/>
      <w:marLeft w:val="0"/>
      <w:marRight w:val="0"/>
      <w:marTop w:val="0"/>
      <w:marBottom w:val="0"/>
      <w:divBdr>
        <w:top w:val="none" w:sz="0" w:space="0" w:color="auto"/>
        <w:left w:val="none" w:sz="0" w:space="0" w:color="auto"/>
        <w:bottom w:val="none" w:sz="0" w:space="0" w:color="auto"/>
        <w:right w:val="none" w:sz="0" w:space="0" w:color="auto"/>
      </w:divBdr>
    </w:div>
    <w:div w:id="158231489">
      <w:bodyDiv w:val="1"/>
      <w:marLeft w:val="0"/>
      <w:marRight w:val="0"/>
      <w:marTop w:val="0"/>
      <w:marBottom w:val="0"/>
      <w:divBdr>
        <w:top w:val="none" w:sz="0" w:space="0" w:color="auto"/>
        <w:left w:val="none" w:sz="0" w:space="0" w:color="auto"/>
        <w:bottom w:val="none" w:sz="0" w:space="0" w:color="auto"/>
        <w:right w:val="none" w:sz="0" w:space="0" w:color="auto"/>
      </w:divBdr>
    </w:div>
    <w:div w:id="158620240">
      <w:bodyDiv w:val="1"/>
      <w:marLeft w:val="0"/>
      <w:marRight w:val="0"/>
      <w:marTop w:val="0"/>
      <w:marBottom w:val="0"/>
      <w:divBdr>
        <w:top w:val="none" w:sz="0" w:space="0" w:color="auto"/>
        <w:left w:val="none" w:sz="0" w:space="0" w:color="auto"/>
        <w:bottom w:val="none" w:sz="0" w:space="0" w:color="auto"/>
        <w:right w:val="none" w:sz="0" w:space="0" w:color="auto"/>
      </w:divBdr>
    </w:div>
    <w:div w:id="169030521">
      <w:bodyDiv w:val="1"/>
      <w:marLeft w:val="0"/>
      <w:marRight w:val="0"/>
      <w:marTop w:val="0"/>
      <w:marBottom w:val="0"/>
      <w:divBdr>
        <w:top w:val="none" w:sz="0" w:space="0" w:color="auto"/>
        <w:left w:val="none" w:sz="0" w:space="0" w:color="auto"/>
        <w:bottom w:val="none" w:sz="0" w:space="0" w:color="auto"/>
        <w:right w:val="none" w:sz="0" w:space="0" w:color="auto"/>
      </w:divBdr>
    </w:div>
    <w:div w:id="181170526">
      <w:bodyDiv w:val="1"/>
      <w:marLeft w:val="0"/>
      <w:marRight w:val="0"/>
      <w:marTop w:val="0"/>
      <w:marBottom w:val="0"/>
      <w:divBdr>
        <w:top w:val="none" w:sz="0" w:space="0" w:color="auto"/>
        <w:left w:val="none" w:sz="0" w:space="0" w:color="auto"/>
        <w:bottom w:val="none" w:sz="0" w:space="0" w:color="auto"/>
        <w:right w:val="none" w:sz="0" w:space="0" w:color="auto"/>
      </w:divBdr>
    </w:div>
    <w:div w:id="189028094">
      <w:bodyDiv w:val="1"/>
      <w:marLeft w:val="0"/>
      <w:marRight w:val="0"/>
      <w:marTop w:val="0"/>
      <w:marBottom w:val="0"/>
      <w:divBdr>
        <w:top w:val="none" w:sz="0" w:space="0" w:color="auto"/>
        <w:left w:val="none" w:sz="0" w:space="0" w:color="auto"/>
        <w:bottom w:val="none" w:sz="0" w:space="0" w:color="auto"/>
        <w:right w:val="none" w:sz="0" w:space="0" w:color="auto"/>
      </w:divBdr>
    </w:div>
    <w:div w:id="223224341">
      <w:bodyDiv w:val="1"/>
      <w:marLeft w:val="0"/>
      <w:marRight w:val="0"/>
      <w:marTop w:val="0"/>
      <w:marBottom w:val="0"/>
      <w:divBdr>
        <w:top w:val="none" w:sz="0" w:space="0" w:color="auto"/>
        <w:left w:val="none" w:sz="0" w:space="0" w:color="auto"/>
        <w:bottom w:val="none" w:sz="0" w:space="0" w:color="auto"/>
        <w:right w:val="none" w:sz="0" w:space="0" w:color="auto"/>
      </w:divBdr>
    </w:div>
    <w:div w:id="255141354">
      <w:bodyDiv w:val="1"/>
      <w:marLeft w:val="0"/>
      <w:marRight w:val="0"/>
      <w:marTop w:val="0"/>
      <w:marBottom w:val="0"/>
      <w:divBdr>
        <w:top w:val="none" w:sz="0" w:space="0" w:color="auto"/>
        <w:left w:val="none" w:sz="0" w:space="0" w:color="auto"/>
        <w:bottom w:val="none" w:sz="0" w:space="0" w:color="auto"/>
        <w:right w:val="none" w:sz="0" w:space="0" w:color="auto"/>
      </w:divBdr>
    </w:div>
    <w:div w:id="256447290">
      <w:bodyDiv w:val="1"/>
      <w:marLeft w:val="0"/>
      <w:marRight w:val="0"/>
      <w:marTop w:val="0"/>
      <w:marBottom w:val="0"/>
      <w:divBdr>
        <w:top w:val="none" w:sz="0" w:space="0" w:color="auto"/>
        <w:left w:val="none" w:sz="0" w:space="0" w:color="auto"/>
        <w:bottom w:val="none" w:sz="0" w:space="0" w:color="auto"/>
        <w:right w:val="none" w:sz="0" w:space="0" w:color="auto"/>
      </w:divBdr>
    </w:div>
    <w:div w:id="409934382">
      <w:bodyDiv w:val="1"/>
      <w:marLeft w:val="0"/>
      <w:marRight w:val="0"/>
      <w:marTop w:val="0"/>
      <w:marBottom w:val="0"/>
      <w:divBdr>
        <w:top w:val="none" w:sz="0" w:space="0" w:color="auto"/>
        <w:left w:val="none" w:sz="0" w:space="0" w:color="auto"/>
        <w:bottom w:val="none" w:sz="0" w:space="0" w:color="auto"/>
        <w:right w:val="none" w:sz="0" w:space="0" w:color="auto"/>
      </w:divBdr>
    </w:div>
    <w:div w:id="542405646">
      <w:bodyDiv w:val="1"/>
      <w:marLeft w:val="0"/>
      <w:marRight w:val="0"/>
      <w:marTop w:val="0"/>
      <w:marBottom w:val="0"/>
      <w:divBdr>
        <w:top w:val="none" w:sz="0" w:space="0" w:color="auto"/>
        <w:left w:val="none" w:sz="0" w:space="0" w:color="auto"/>
        <w:bottom w:val="none" w:sz="0" w:space="0" w:color="auto"/>
        <w:right w:val="none" w:sz="0" w:space="0" w:color="auto"/>
      </w:divBdr>
    </w:div>
    <w:div w:id="555090782">
      <w:bodyDiv w:val="1"/>
      <w:marLeft w:val="0"/>
      <w:marRight w:val="0"/>
      <w:marTop w:val="0"/>
      <w:marBottom w:val="0"/>
      <w:divBdr>
        <w:top w:val="none" w:sz="0" w:space="0" w:color="auto"/>
        <w:left w:val="none" w:sz="0" w:space="0" w:color="auto"/>
        <w:bottom w:val="none" w:sz="0" w:space="0" w:color="auto"/>
        <w:right w:val="none" w:sz="0" w:space="0" w:color="auto"/>
      </w:divBdr>
      <w:divsChild>
        <w:div w:id="1680620702">
          <w:marLeft w:val="0"/>
          <w:marRight w:val="0"/>
          <w:marTop w:val="0"/>
          <w:marBottom w:val="0"/>
          <w:divBdr>
            <w:top w:val="none" w:sz="0" w:space="0" w:color="auto"/>
            <w:left w:val="none" w:sz="0" w:space="0" w:color="auto"/>
            <w:bottom w:val="none" w:sz="0" w:space="0" w:color="auto"/>
            <w:right w:val="none" w:sz="0" w:space="0" w:color="auto"/>
          </w:divBdr>
          <w:divsChild>
            <w:div w:id="1778408587">
              <w:marLeft w:val="0"/>
              <w:marRight w:val="0"/>
              <w:marTop w:val="0"/>
              <w:marBottom w:val="0"/>
              <w:divBdr>
                <w:top w:val="none" w:sz="0" w:space="0" w:color="auto"/>
                <w:left w:val="none" w:sz="0" w:space="0" w:color="auto"/>
                <w:bottom w:val="none" w:sz="0" w:space="0" w:color="auto"/>
                <w:right w:val="none" w:sz="0" w:space="0" w:color="auto"/>
              </w:divBdr>
              <w:divsChild>
                <w:div w:id="1888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18350">
      <w:bodyDiv w:val="1"/>
      <w:marLeft w:val="0"/>
      <w:marRight w:val="0"/>
      <w:marTop w:val="0"/>
      <w:marBottom w:val="0"/>
      <w:divBdr>
        <w:top w:val="none" w:sz="0" w:space="0" w:color="auto"/>
        <w:left w:val="none" w:sz="0" w:space="0" w:color="auto"/>
        <w:bottom w:val="none" w:sz="0" w:space="0" w:color="auto"/>
        <w:right w:val="none" w:sz="0" w:space="0" w:color="auto"/>
      </w:divBdr>
      <w:divsChild>
        <w:div w:id="1460996524">
          <w:marLeft w:val="0"/>
          <w:marRight w:val="0"/>
          <w:marTop w:val="0"/>
          <w:marBottom w:val="0"/>
          <w:divBdr>
            <w:top w:val="none" w:sz="0" w:space="0" w:color="auto"/>
            <w:left w:val="none" w:sz="0" w:space="0" w:color="auto"/>
            <w:bottom w:val="none" w:sz="0" w:space="0" w:color="auto"/>
            <w:right w:val="none" w:sz="0" w:space="0" w:color="auto"/>
          </w:divBdr>
          <w:divsChild>
            <w:div w:id="2097245874">
              <w:marLeft w:val="0"/>
              <w:marRight w:val="0"/>
              <w:marTop w:val="0"/>
              <w:marBottom w:val="0"/>
              <w:divBdr>
                <w:top w:val="none" w:sz="0" w:space="0" w:color="auto"/>
                <w:left w:val="none" w:sz="0" w:space="0" w:color="auto"/>
                <w:bottom w:val="none" w:sz="0" w:space="0" w:color="auto"/>
                <w:right w:val="none" w:sz="0" w:space="0" w:color="auto"/>
              </w:divBdr>
              <w:divsChild>
                <w:div w:id="91364200">
                  <w:marLeft w:val="0"/>
                  <w:marRight w:val="0"/>
                  <w:marTop w:val="0"/>
                  <w:marBottom w:val="0"/>
                  <w:divBdr>
                    <w:top w:val="none" w:sz="0" w:space="0" w:color="auto"/>
                    <w:left w:val="none" w:sz="0" w:space="0" w:color="auto"/>
                    <w:bottom w:val="none" w:sz="0" w:space="0" w:color="auto"/>
                    <w:right w:val="none" w:sz="0" w:space="0" w:color="auto"/>
                  </w:divBdr>
                  <w:divsChild>
                    <w:div w:id="14798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24311">
      <w:bodyDiv w:val="1"/>
      <w:marLeft w:val="0"/>
      <w:marRight w:val="0"/>
      <w:marTop w:val="0"/>
      <w:marBottom w:val="0"/>
      <w:divBdr>
        <w:top w:val="none" w:sz="0" w:space="0" w:color="auto"/>
        <w:left w:val="none" w:sz="0" w:space="0" w:color="auto"/>
        <w:bottom w:val="none" w:sz="0" w:space="0" w:color="auto"/>
        <w:right w:val="none" w:sz="0" w:space="0" w:color="auto"/>
      </w:divBdr>
    </w:div>
    <w:div w:id="628318435">
      <w:bodyDiv w:val="1"/>
      <w:marLeft w:val="0"/>
      <w:marRight w:val="0"/>
      <w:marTop w:val="0"/>
      <w:marBottom w:val="0"/>
      <w:divBdr>
        <w:top w:val="none" w:sz="0" w:space="0" w:color="auto"/>
        <w:left w:val="none" w:sz="0" w:space="0" w:color="auto"/>
        <w:bottom w:val="none" w:sz="0" w:space="0" w:color="auto"/>
        <w:right w:val="none" w:sz="0" w:space="0" w:color="auto"/>
      </w:divBdr>
    </w:div>
    <w:div w:id="642277476">
      <w:bodyDiv w:val="1"/>
      <w:marLeft w:val="0"/>
      <w:marRight w:val="0"/>
      <w:marTop w:val="0"/>
      <w:marBottom w:val="0"/>
      <w:divBdr>
        <w:top w:val="none" w:sz="0" w:space="0" w:color="auto"/>
        <w:left w:val="none" w:sz="0" w:space="0" w:color="auto"/>
        <w:bottom w:val="none" w:sz="0" w:space="0" w:color="auto"/>
        <w:right w:val="none" w:sz="0" w:space="0" w:color="auto"/>
      </w:divBdr>
    </w:div>
    <w:div w:id="642388920">
      <w:bodyDiv w:val="1"/>
      <w:marLeft w:val="0"/>
      <w:marRight w:val="0"/>
      <w:marTop w:val="0"/>
      <w:marBottom w:val="0"/>
      <w:divBdr>
        <w:top w:val="none" w:sz="0" w:space="0" w:color="auto"/>
        <w:left w:val="none" w:sz="0" w:space="0" w:color="auto"/>
        <w:bottom w:val="none" w:sz="0" w:space="0" w:color="auto"/>
        <w:right w:val="none" w:sz="0" w:space="0" w:color="auto"/>
      </w:divBdr>
    </w:div>
    <w:div w:id="692999681">
      <w:bodyDiv w:val="1"/>
      <w:marLeft w:val="0"/>
      <w:marRight w:val="0"/>
      <w:marTop w:val="0"/>
      <w:marBottom w:val="0"/>
      <w:divBdr>
        <w:top w:val="none" w:sz="0" w:space="0" w:color="auto"/>
        <w:left w:val="none" w:sz="0" w:space="0" w:color="auto"/>
        <w:bottom w:val="none" w:sz="0" w:space="0" w:color="auto"/>
        <w:right w:val="none" w:sz="0" w:space="0" w:color="auto"/>
      </w:divBdr>
    </w:div>
    <w:div w:id="754324171">
      <w:bodyDiv w:val="1"/>
      <w:marLeft w:val="0"/>
      <w:marRight w:val="0"/>
      <w:marTop w:val="0"/>
      <w:marBottom w:val="0"/>
      <w:divBdr>
        <w:top w:val="none" w:sz="0" w:space="0" w:color="auto"/>
        <w:left w:val="none" w:sz="0" w:space="0" w:color="auto"/>
        <w:bottom w:val="none" w:sz="0" w:space="0" w:color="auto"/>
        <w:right w:val="none" w:sz="0" w:space="0" w:color="auto"/>
      </w:divBdr>
      <w:divsChild>
        <w:div w:id="364906651">
          <w:marLeft w:val="0"/>
          <w:marRight w:val="0"/>
          <w:marTop w:val="0"/>
          <w:marBottom w:val="0"/>
          <w:divBdr>
            <w:top w:val="none" w:sz="0" w:space="0" w:color="auto"/>
            <w:left w:val="none" w:sz="0" w:space="0" w:color="auto"/>
            <w:bottom w:val="none" w:sz="0" w:space="0" w:color="auto"/>
            <w:right w:val="none" w:sz="0" w:space="0" w:color="auto"/>
          </w:divBdr>
          <w:divsChild>
            <w:div w:id="135340528">
              <w:marLeft w:val="0"/>
              <w:marRight w:val="0"/>
              <w:marTop w:val="0"/>
              <w:marBottom w:val="0"/>
              <w:divBdr>
                <w:top w:val="none" w:sz="0" w:space="0" w:color="auto"/>
                <w:left w:val="none" w:sz="0" w:space="0" w:color="auto"/>
                <w:bottom w:val="none" w:sz="0" w:space="0" w:color="auto"/>
                <w:right w:val="none" w:sz="0" w:space="0" w:color="auto"/>
              </w:divBdr>
              <w:divsChild>
                <w:div w:id="10597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15649">
      <w:bodyDiv w:val="1"/>
      <w:marLeft w:val="0"/>
      <w:marRight w:val="0"/>
      <w:marTop w:val="0"/>
      <w:marBottom w:val="0"/>
      <w:divBdr>
        <w:top w:val="none" w:sz="0" w:space="0" w:color="auto"/>
        <w:left w:val="none" w:sz="0" w:space="0" w:color="auto"/>
        <w:bottom w:val="none" w:sz="0" w:space="0" w:color="auto"/>
        <w:right w:val="none" w:sz="0" w:space="0" w:color="auto"/>
      </w:divBdr>
    </w:div>
    <w:div w:id="829560325">
      <w:bodyDiv w:val="1"/>
      <w:marLeft w:val="0"/>
      <w:marRight w:val="0"/>
      <w:marTop w:val="0"/>
      <w:marBottom w:val="0"/>
      <w:divBdr>
        <w:top w:val="none" w:sz="0" w:space="0" w:color="auto"/>
        <w:left w:val="none" w:sz="0" w:space="0" w:color="auto"/>
        <w:bottom w:val="none" w:sz="0" w:space="0" w:color="auto"/>
        <w:right w:val="none" w:sz="0" w:space="0" w:color="auto"/>
      </w:divBdr>
      <w:divsChild>
        <w:div w:id="93598952">
          <w:marLeft w:val="0"/>
          <w:marRight w:val="0"/>
          <w:marTop w:val="0"/>
          <w:marBottom w:val="0"/>
          <w:divBdr>
            <w:top w:val="none" w:sz="0" w:space="0" w:color="auto"/>
            <w:left w:val="none" w:sz="0" w:space="0" w:color="auto"/>
            <w:bottom w:val="none" w:sz="0" w:space="0" w:color="auto"/>
            <w:right w:val="none" w:sz="0" w:space="0" w:color="auto"/>
          </w:divBdr>
          <w:divsChild>
            <w:div w:id="2072540785">
              <w:marLeft w:val="0"/>
              <w:marRight w:val="0"/>
              <w:marTop w:val="0"/>
              <w:marBottom w:val="0"/>
              <w:divBdr>
                <w:top w:val="none" w:sz="0" w:space="0" w:color="auto"/>
                <w:left w:val="none" w:sz="0" w:space="0" w:color="auto"/>
                <w:bottom w:val="none" w:sz="0" w:space="0" w:color="auto"/>
                <w:right w:val="none" w:sz="0" w:space="0" w:color="auto"/>
              </w:divBdr>
              <w:divsChild>
                <w:div w:id="1987316083">
                  <w:marLeft w:val="0"/>
                  <w:marRight w:val="0"/>
                  <w:marTop w:val="0"/>
                  <w:marBottom w:val="0"/>
                  <w:divBdr>
                    <w:top w:val="none" w:sz="0" w:space="0" w:color="auto"/>
                    <w:left w:val="none" w:sz="0" w:space="0" w:color="auto"/>
                    <w:bottom w:val="none" w:sz="0" w:space="0" w:color="auto"/>
                    <w:right w:val="none" w:sz="0" w:space="0" w:color="auto"/>
                  </w:divBdr>
                  <w:divsChild>
                    <w:div w:id="8932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80354">
      <w:bodyDiv w:val="1"/>
      <w:marLeft w:val="0"/>
      <w:marRight w:val="0"/>
      <w:marTop w:val="0"/>
      <w:marBottom w:val="0"/>
      <w:divBdr>
        <w:top w:val="none" w:sz="0" w:space="0" w:color="auto"/>
        <w:left w:val="none" w:sz="0" w:space="0" w:color="auto"/>
        <w:bottom w:val="none" w:sz="0" w:space="0" w:color="auto"/>
        <w:right w:val="none" w:sz="0" w:space="0" w:color="auto"/>
      </w:divBdr>
      <w:divsChild>
        <w:div w:id="1417171168">
          <w:marLeft w:val="0"/>
          <w:marRight w:val="0"/>
          <w:marTop w:val="0"/>
          <w:marBottom w:val="0"/>
          <w:divBdr>
            <w:top w:val="none" w:sz="0" w:space="0" w:color="auto"/>
            <w:left w:val="none" w:sz="0" w:space="0" w:color="auto"/>
            <w:bottom w:val="none" w:sz="0" w:space="0" w:color="auto"/>
            <w:right w:val="none" w:sz="0" w:space="0" w:color="auto"/>
          </w:divBdr>
          <w:divsChild>
            <w:div w:id="3286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1368">
      <w:bodyDiv w:val="1"/>
      <w:marLeft w:val="0"/>
      <w:marRight w:val="0"/>
      <w:marTop w:val="0"/>
      <w:marBottom w:val="0"/>
      <w:divBdr>
        <w:top w:val="none" w:sz="0" w:space="0" w:color="auto"/>
        <w:left w:val="none" w:sz="0" w:space="0" w:color="auto"/>
        <w:bottom w:val="none" w:sz="0" w:space="0" w:color="auto"/>
        <w:right w:val="none" w:sz="0" w:space="0" w:color="auto"/>
      </w:divBdr>
    </w:div>
    <w:div w:id="966541924">
      <w:bodyDiv w:val="1"/>
      <w:marLeft w:val="0"/>
      <w:marRight w:val="0"/>
      <w:marTop w:val="0"/>
      <w:marBottom w:val="0"/>
      <w:divBdr>
        <w:top w:val="none" w:sz="0" w:space="0" w:color="auto"/>
        <w:left w:val="none" w:sz="0" w:space="0" w:color="auto"/>
        <w:bottom w:val="none" w:sz="0" w:space="0" w:color="auto"/>
        <w:right w:val="none" w:sz="0" w:space="0" w:color="auto"/>
      </w:divBdr>
    </w:div>
    <w:div w:id="1018194554">
      <w:bodyDiv w:val="1"/>
      <w:marLeft w:val="0"/>
      <w:marRight w:val="0"/>
      <w:marTop w:val="0"/>
      <w:marBottom w:val="0"/>
      <w:divBdr>
        <w:top w:val="none" w:sz="0" w:space="0" w:color="auto"/>
        <w:left w:val="none" w:sz="0" w:space="0" w:color="auto"/>
        <w:bottom w:val="none" w:sz="0" w:space="0" w:color="auto"/>
        <w:right w:val="none" w:sz="0" w:space="0" w:color="auto"/>
      </w:divBdr>
    </w:div>
    <w:div w:id="1054235237">
      <w:bodyDiv w:val="1"/>
      <w:marLeft w:val="0"/>
      <w:marRight w:val="0"/>
      <w:marTop w:val="0"/>
      <w:marBottom w:val="0"/>
      <w:divBdr>
        <w:top w:val="none" w:sz="0" w:space="0" w:color="auto"/>
        <w:left w:val="none" w:sz="0" w:space="0" w:color="auto"/>
        <w:bottom w:val="none" w:sz="0" w:space="0" w:color="auto"/>
        <w:right w:val="none" w:sz="0" w:space="0" w:color="auto"/>
      </w:divBdr>
    </w:div>
    <w:div w:id="1145002274">
      <w:bodyDiv w:val="1"/>
      <w:marLeft w:val="0"/>
      <w:marRight w:val="0"/>
      <w:marTop w:val="0"/>
      <w:marBottom w:val="0"/>
      <w:divBdr>
        <w:top w:val="none" w:sz="0" w:space="0" w:color="auto"/>
        <w:left w:val="none" w:sz="0" w:space="0" w:color="auto"/>
        <w:bottom w:val="none" w:sz="0" w:space="0" w:color="auto"/>
        <w:right w:val="none" w:sz="0" w:space="0" w:color="auto"/>
      </w:divBdr>
    </w:div>
    <w:div w:id="1162693391">
      <w:bodyDiv w:val="1"/>
      <w:marLeft w:val="0"/>
      <w:marRight w:val="0"/>
      <w:marTop w:val="0"/>
      <w:marBottom w:val="0"/>
      <w:divBdr>
        <w:top w:val="none" w:sz="0" w:space="0" w:color="auto"/>
        <w:left w:val="none" w:sz="0" w:space="0" w:color="auto"/>
        <w:bottom w:val="none" w:sz="0" w:space="0" w:color="auto"/>
        <w:right w:val="none" w:sz="0" w:space="0" w:color="auto"/>
      </w:divBdr>
    </w:div>
    <w:div w:id="1170025036">
      <w:bodyDiv w:val="1"/>
      <w:marLeft w:val="0"/>
      <w:marRight w:val="0"/>
      <w:marTop w:val="0"/>
      <w:marBottom w:val="0"/>
      <w:divBdr>
        <w:top w:val="none" w:sz="0" w:space="0" w:color="auto"/>
        <w:left w:val="none" w:sz="0" w:space="0" w:color="auto"/>
        <w:bottom w:val="none" w:sz="0" w:space="0" w:color="auto"/>
        <w:right w:val="none" w:sz="0" w:space="0" w:color="auto"/>
      </w:divBdr>
    </w:div>
    <w:div w:id="1218781218">
      <w:bodyDiv w:val="1"/>
      <w:marLeft w:val="0"/>
      <w:marRight w:val="0"/>
      <w:marTop w:val="0"/>
      <w:marBottom w:val="0"/>
      <w:divBdr>
        <w:top w:val="none" w:sz="0" w:space="0" w:color="auto"/>
        <w:left w:val="none" w:sz="0" w:space="0" w:color="auto"/>
        <w:bottom w:val="none" w:sz="0" w:space="0" w:color="auto"/>
        <w:right w:val="none" w:sz="0" w:space="0" w:color="auto"/>
      </w:divBdr>
    </w:div>
    <w:div w:id="1251813886">
      <w:bodyDiv w:val="1"/>
      <w:marLeft w:val="0"/>
      <w:marRight w:val="0"/>
      <w:marTop w:val="0"/>
      <w:marBottom w:val="0"/>
      <w:divBdr>
        <w:top w:val="none" w:sz="0" w:space="0" w:color="auto"/>
        <w:left w:val="none" w:sz="0" w:space="0" w:color="auto"/>
        <w:bottom w:val="none" w:sz="0" w:space="0" w:color="auto"/>
        <w:right w:val="none" w:sz="0" w:space="0" w:color="auto"/>
      </w:divBdr>
    </w:div>
    <w:div w:id="1326281143">
      <w:bodyDiv w:val="1"/>
      <w:marLeft w:val="0"/>
      <w:marRight w:val="0"/>
      <w:marTop w:val="0"/>
      <w:marBottom w:val="0"/>
      <w:divBdr>
        <w:top w:val="none" w:sz="0" w:space="0" w:color="auto"/>
        <w:left w:val="none" w:sz="0" w:space="0" w:color="auto"/>
        <w:bottom w:val="none" w:sz="0" w:space="0" w:color="auto"/>
        <w:right w:val="none" w:sz="0" w:space="0" w:color="auto"/>
      </w:divBdr>
    </w:div>
    <w:div w:id="1367946458">
      <w:bodyDiv w:val="1"/>
      <w:marLeft w:val="0"/>
      <w:marRight w:val="0"/>
      <w:marTop w:val="0"/>
      <w:marBottom w:val="0"/>
      <w:divBdr>
        <w:top w:val="none" w:sz="0" w:space="0" w:color="auto"/>
        <w:left w:val="none" w:sz="0" w:space="0" w:color="auto"/>
        <w:bottom w:val="none" w:sz="0" w:space="0" w:color="auto"/>
        <w:right w:val="none" w:sz="0" w:space="0" w:color="auto"/>
      </w:divBdr>
    </w:div>
    <w:div w:id="1368488692">
      <w:bodyDiv w:val="1"/>
      <w:marLeft w:val="0"/>
      <w:marRight w:val="0"/>
      <w:marTop w:val="0"/>
      <w:marBottom w:val="0"/>
      <w:divBdr>
        <w:top w:val="none" w:sz="0" w:space="0" w:color="auto"/>
        <w:left w:val="none" w:sz="0" w:space="0" w:color="auto"/>
        <w:bottom w:val="none" w:sz="0" w:space="0" w:color="auto"/>
        <w:right w:val="none" w:sz="0" w:space="0" w:color="auto"/>
      </w:divBdr>
    </w:div>
    <w:div w:id="1379361173">
      <w:bodyDiv w:val="1"/>
      <w:marLeft w:val="0"/>
      <w:marRight w:val="0"/>
      <w:marTop w:val="0"/>
      <w:marBottom w:val="0"/>
      <w:divBdr>
        <w:top w:val="none" w:sz="0" w:space="0" w:color="auto"/>
        <w:left w:val="none" w:sz="0" w:space="0" w:color="auto"/>
        <w:bottom w:val="none" w:sz="0" w:space="0" w:color="auto"/>
        <w:right w:val="none" w:sz="0" w:space="0" w:color="auto"/>
      </w:divBdr>
    </w:div>
    <w:div w:id="1395470520">
      <w:bodyDiv w:val="1"/>
      <w:marLeft w:val="0"/>
      <w:marRight w:val="0"/>
      <w:marTop w:val="0"/>
      <w:marBottom w:val="0"/>
      <w:divBdr>
        <w:top w:val="none" w:sz="0" w:space="0" w:color="auto"/>
        <w:left w:val="none" w:sz="0" w:space="0" w:color="auto"/>
        <w:bottom w:val="none" w:sz="0" w:space="0" w:color="auto"/>
        <w:right w:val="none" w:sz="0" w:space="0" w:color="auto"/>
      </w:divBdr>
    </w:div>
    <w:div w:id="1397239790">
      <w:bodyDiv w:val="1"/>
      <w:marLeft w:val="0"/>
      <w:marRight w:val="0"/>
      <w:marTop w:val="0"/>
      <w:marBottom w:val="0"/>
      <w:divBdr>
        <w:top w:val="none" w:sz="0" w:space="0" w:color="auto"/>
        <w:left w:val="none" w:sz="0" w:space="0" w:color="auto"/>
        <w:bottom w:val="none" w:sz="0" w:space="0" w:color="auto"/>
        <w:right w:val="none" w:sz="0" w:space="0" w:color="auto"/>
      </w:divBdr>
    </w:div>
    <w:div w:id="1450707850">
      <w:bodyDiv w:val="1"/>
      <w:marLeft w:val="0"/>
      <w:marRight w:val="0"/>
      <w:marTop w:val="0"/>
      <w:marBottom w:val="0"/>
      <w:divBdr>
        <w:top w:val="none" w:sz="0" w:space="0" w:color="auto"/>
        <w:left w:val="none" w:sz="0" w:space="0" w:color="auto"/>
        <w:bottom w:val="none" w:sz="0" w:space="0" w:color="auto"/>
        <w:right w:val="none" w:sz="0" w:space="0" w:color="auto"/>
      </w:divBdr>
    </w:div>
    <w:div w:id="1486388000">
      <w:bodyDiv w:val="1"/>
      <w:marLeft w:val="0"/>
      <w:marRight w:val="0"/>
      <w:marTop w:val="0"/>
      <w:marBottom w:val="0"/>
      <w:divBdr>
        <w:top w:val="none" w:sz="0" w:space="0" w:color="auto"/>
        <w:left w:val="none" w:sz="0" w:space="0" w:color="auto"/>
        <w:bottom w:val="none" w:sz="0" w:space="0" w:color="auto"/>
        <w:right w:val="none" w:sz="0" w:space="0" w:color="auto"/>
      </w:divBdr>
    </w:div>
    <w:div w:id="1499535752">
      <w:bodyDiv w:val="1"/>
      <w:marLeft w:val="0"/>
      <w:marRight w:val="0"/>
      <w:marTop w:val="0"/>
      <w:marBottom w:val="0"/>
      <w:divBdr>
        <w:top w:val="none" w:sz="0" w:space="0" w:color="auto"/>
        <w:left w:val="none" w:sz="0" w:space="0" w:color="auto"/>
        <w:bottom w:val="none" w:sz="0" w:space="0" w:color="auto"/>
        <w:right w:val="none" w:sz="0" w:space="0" w:color="auto"/>
      </w:divBdr>
      <w:divsChild>
        <w:div w:id="1733963388">
          <w:marLeft w:val="0"/>
          <w:marRight w:val="0"/>
          <w:marTop w:val="0"/>
          <w:marBottom w:val="0"/>
          <w:divBdr>
            <w:top w:val="none" w:sz="0" w:space="0" w:color="auto"/>
            <w:left w:val="none" w:sz="0" w:space="0" w:color="auto"/>
            <w:bottom w:val="none" w:sz="0" w:space="0" w:color="auto"/>
            <w:right w:val="none" w:sz="0" w:space="0" w:color="auto"/>
          </w:divBdr>
          <w:divsChild>
            <w:div w:id="18958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7937">
      <w:bodyDiv w:val="1"/>
      <w:marLeft w:val="0"/>
      <w:marRight w:val="0"/>
      <w:marTop w:val="0"/>
      <w:marBottom w:val="0"/>
      <w:divBdr>
        <w:top w:val="none" w:sz="0" w:space="0" w:color="auto"/>
        <w:left w:val="none" w:sz="0" w:space="0" w:color="auto"/>
        <w:bottom w:val="none" w:sz="0" w:space="0" w:color="auto"/>
        <w:right w:val="none" w:sz="0" w:space="0" w:color="auto"/>
      </w:divBdr>
    </w:div>
    <w:div w:id="1513833340">
      <w:bodyDiv w:val="1"/>
      <w:marLeft w:val="0"/>
      <w:marRight w:val="0"/>
      <w:marTop w:val="0"/>
      <w:marBottom w:val="0"/>
      <w:divBdr>
        <w:top w:val="none" w:sz="0" w:space="0" w:color="auto"/>
        <w:left w:val="none" w:sz="0" w:space="0" w:color="auto"/>
        <w:bottom w:val="none" w:sz="0" w:space="0" w:color="auto"/>
        <w:right w:val="none" w:sz="0" w:space="0" w:color="auto"/>
      </w:divBdr>
    </w:div>
    <w:div w:id="1575237814">
      <w:bodyDiv w:val="1"/>
      <w:marLeft w:val="0"/>
      <w:marRight w:val="0"/>
      <w:marTop w:val="0"/>
      <w:marBottom w:val="0"/>
      <w:divBdr>
        <w:top w:val="none" w:sz="0" w:space="0" w:color="auto"/>
        <w:left w:val="none" w:sz="0" w:space="0" w:color="auto"/>
        <w:bottom w:val="none" w:sz="0" w:space="0" w:color="auto"/>
        <w:right w:val="none" w:sz="0" w:space="0" w:color="auto"/>
      </w:divBdr>
      <w:divsChild>
        <w:div w:id="342246550">
          <w:marLeft w:val="0"/>
          <w:marRight w:val="0"/>
          <w:marTop w:val="0"/>
          <w:marBottom w:val="0"/>
          <w:divBdr>
            <w:top w:val="none" w:sz="0" w:space="0" w:color="auto"/>
            <w:left w:val="none" w:sz="0" w:space="0" w:color="auto"/>
            <w:bottom w:val="none" w:sz="0" w:space="0" w:color="auto"/>
            <w:right w:val="none" w:sz="0" w:space="0" w:color="auto"/>
          </w:divBdr>
          <w:divsChild>
            <w:div w:id="184029356">
              <w:marLeft w:val="0"/>
              <w:marRight w:val="0"/>
              <w:marTop w:val="0"/>
              <w:marBottom w:val="0"/>
              <w:divBdr>
                <w:top w:val="none" w:sz="0" w:space="0" w:color="auto"/>
                <w:left w:val="none" w:sz="0" w:space="0" w:color="auto"/>
                <w:bottom w:val="none" w:sz="0" w:space="0" w:color="auto"/>
                <w:right w:val="none" w:sz="0" w:space="0" w:color="auto"/>
              </w:divBdr>
              <w:divsChild>
                <w:div w:id="1609972513">
                  <w:marLeft w:val="0"/>
                  <w:marRight w:val="0"/>
                  <w:marTop w:val="0"/>
                  <w:marBottom w:val="0"/>
                  <w:divBdr>
                    <w:top w:val="none" w:sz="0" w:space="0" w:color="auto"/>
                    <w:left w:val="none" w:sz="0" w:space="0" w:color="auto"/>
                    <w:bottom w:val="none" w:sz="0" w:space="0" w:color="auto"/>
                    <w:right w:val="none" w:sz="0" w:space="0" w:color="auto"/>
                  </w:divBdr>
                  <w:divsChild>
                    <w:div w:id="19288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37055">
      <w:bodyDiv w:val="1"/>
      <w:marLeft w:val="0"/>
      <w:marRight w:val="0"/>
      <w:marTop w:val="0"/>
      <w:marBottom w:val="0"/>
      <w:divBdr>
        <w:top w:val="none" w:sz="0" w:space="0" w:color="auto"/>
        <w:left w:val="none" w:sz="0" w:space="0" w:color="auto"/>
        <w:bottom w:val="none" w:sz="0" w:space="0" w:color="auto"/>
        <w:right w:val="none" w:sz="0" w:space="0" w:color="auto"/>
      </w:divBdr>
      <w:divsChild>
        <w:div w:id="918488667">
          <w:marLeft w:val="0"/>
          <w:marRight w:val="0"/>
          <w:marTop w:val="0"/>
          <w:marBottom w:val="0"/>
          <w:divBdr>
            <w:top w:val="none" w:sz="0" w:space="0" w:color="auto"/>
            <w:left w:val="none" w:sz="0" w:space="0" w:color="auto"/>
            <w:bottom w:val="none" w:sz="0" w:space="0" w:color="auto"/>
            <w:right w:val="none" w:sz="0" w:space="0" w:color="auto"/>
          </w:divBdr>
          <w:divsChild>
            <w:div w:id="17057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261">
      <w:bodyDiv w:val="1"/>
      <w:marLeft w:val="0"/>
      <w:marRight w:val="0"/>
      <w:marTop w:val="0"/>
      <w:marBottom w:val="0"/>
      <w:divBdr>
        <w:top w:val="none" w:sz="0" w:space="0" w:color="auto"/>
        <w:left w:val="none" w:sz="0" w:space="0" w:color="auto"/>
        <w:bottom w:val="none" w:sz="0" w:space="0" w:color="auto"/>
        <w:right w:val="none" w:sz="0" w:space="0" w:color="auto"/>
      </w:divBdr>
    </w:div>
    <w:div w:id="1630168433">
      <w:bodyDiv w:val="1"/>
      <w:marLeft w:val="0"/>
      <w:marRight w:val="0"/>
      <w:marTop w:val="0"/>
      <w:marBottom w:val="0"/>
      <w:divBdr>
        <w:top w:val="none" w:sz="0" w:space="0" w:color="auto"/>
        <w:left w:val="none" w:sz="0" w:space="0" w:color="auto"/>
        <w:bottom w:val="none" w:sz="0" w:space="0" w:color="auto"/>
        <w:right w:val="none" w:sz="0" w:space="0" w:color="auto"/>
      </w:divBdr>
      <w:divsChild>
        <w:div w:id="1445425416">
          <w:marLeft w:val="0"/>
          <w:marRight w:val="0"/>
          <w:marTop w:val="0"/>
          <w:marBottom w:val="0"/>
          <w:divBdr>
            <w:top w:val="none" w:sz="0" w:space="0" w:color="auto"/>
            <w:left w:val="none" w:sz="0" w:space="0" w:color="auto"/>
            <w:bottom w:val="none" w:sz="0" w:space="0" w:color="auto"/>
            <w:right w:val="none" w:sz="0" w:space="0" w:color="auto"/>
          </w:divBdr>
          <w:divsChild>
            <w:div w:id="1723291042">
              <w:marLeft w:val="0"/>
              <w:marRight w:val="0"/>
              <w:marTop w:val="0"/>
              <w:marBottom w:val="0"/>
              <w:divBdr>
                <w:top w:val="none" w:sz="0" w:space="0" w:color="auto"/>
                <w:left w:val="none" w:sz="0" w:space="0" w:color="auto"/>
                <w:bottom w:val="none" w:sz="0" w:space="0" w:color="auto"/>
                <w:right w:val="none" w:sz="0" w:space="0" w:color="auto"/>
              </w:divBdr>
              <w:divsChild>
                <w:div w:id="15724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40117">
      <w:bodyDiv w:val="1"/>
      <w:marLeft w:val="0"/>
      <w:marRight w:val="0"/>
      <w:marTop w:val="0"/>
      <w:marBottom w:val="0"/>
      <w:divBdr>
        <w:top w:val="none" w:sz="0" w:space="0" w:color="auto"/>
        <w:left w:val="none" w:sz="0" w:space="0" w:color="auto"/>
        <w:bottom w:val="none" w:sz="0" w:space="0" w:color="auto"/>
        <w:right w:val="none" w:sz="0" w:space="0" w:color="auto"/>
      </w:divBdr>
    </w:div>
    <w:div w:id="1679841547">
      <w:bodyDiv w:val="1"/>
      <w:marLeft w:val="0"/>
      <w:marRight w:val="0"/>
      <w:marTop w:val="0"/>
      <w:marBottom w:val="0"/>
      <w:divBdr>
        <w:top w:val="none" w:sz="0" w:space="0" w:color="auto"/>
        <w:left w:val="none" w:sz="0" w:space="0" w:color="auto"/>
        <w:bottom w:val="none" w:sz="0" w:space="0" w:color="auto"/>
        <w:right w:val="none" w:sz="0" w:space="0" w:color="auto"/>
      </w:divBdr>
    </w:div>
    <w:div w:id="1746299051">
      <w:bodyDiv w:val="1"/>
      <w:marLeft w:val="0"/>
      <w:marRight w:val="0"/>
      <w:marTop w:val="0"/>
      <w:marBottom w:val="0"/>
      <w:divBdr>
        <w:top w:val="none" w:sz="0" w:space="0" w:color="auto"/>
        <w:left w:val="none" w:sz="0" w:space="0" w:color="auto"/>
        <w:bottom w:val="none" w:sz="0" w:space="0" w:color="auto"/>
        <w:right w:val="none" w:sz="0" w:space="0" w:color="auto"/>
      </w:divBdr>
    </w:div>
    <w:div w:id="1838837627">
      <w:bodyDiv w:val="1"/>
      <w:marLeft w:val="0"/>
      <w:marRight w:val="0"/>
      <w:marTop w:val="0"/>
      <w:marBottom w:val="0"/>
      <w:divBdr>
        <w:top w:val="none" w:sz="0" w:space="0" w:color="auto"/>
        <w:left w:val="none" w:sz="0" w:space="0" w:color="auto"/>
        <w:bottom w:val="none" w:sz="0" w:space="0" w:color="auto"/>
        <w:right w:val="none" w:sz="0" w:space="0" w:color="auto"/>
      </w:divBdr>
      <w:divsChild>
        <w:div w:id="1181699736">
          <w:marLeft w:val="0"/>
          <w:marRight w:val="0"/>
          <w:marTop w:val="0"/>
          <w:marBottom w:val="0"/>
          <w:divBdr>
            <w:top w:val="none" w:sz="0" w:space="0" w:color="auto"/>
            <w:left w:val="none" w:sz="0" w:space="0" w:color="auto"/>
            <w:bottom w:val="none" w:sz="0" w:space="0" w:color="auto"/>
            <w:right w:val="none" w:sz="0" w:space="0" w:color="auto"/>
          </w:divBdr>
        </w:div>
        <w:div w:id="465970101">
          <w:marLeft w:val="0"/>
          <w:marRight w:val="0"/>
          <w:marTop w:val="0"/>
          <w:marBottom w:val="0"/>
          <w:divBdr>
            <w:top w:val="none" w:sz="0" w:space="0" w:color="auto"/>
            <w:left w:val="none" w:sz="0" w:space="0" w:color="auto"/>
            <w:bottom w:val="none" w:sz="0" w:space="0" w:color="auto"/>
            <w:right w:val="none" w:sz="0" w:space="0" w:color="auto"/>
          </w:divBdr>
          <w:divsChild>
            <w:div w:id="1246764435">
              <w:marLeft w:val="0"/>
              <w:marRight w:val="0"/>
              <w:marTop w:val="0"/>
              <w:marBottom w:val="0"/>
              <w:divBdr>
                <w:top w:val="none" w:sz="0" w:space="0" w:color="auto"/>
                <w:left w:val="none" w:sz="0" w:space="0" w:color="auto"/>
                <w:bottom w:val="none" w:sz="0" w:space="0" w:color="auto"/>
                <w:right w:val="none" w:sz="0" w:space="0" w:color="auto"/>
              </w:divBdr>
              <w:divsChild>
                <w:div w:id="1666400282">
                  <w:marLeft w:val="0"/>
                  <w:marRight w:val="0"/>
                  <w:marTop w:val="0"/>
                  <w:marBottom w:val="0"/>
                  <w:divBdr>
                    <w:top w:val="none" w:sz="0" w:space="0" w:color="auto"/>
                    <w:left w:val="none" w:sz="0" w:space="0" w:color="auto"/>
                    <w:bottom w:val="none" w:sz="0" w:space="0" w:color="auto"/>
                    <w:right w:val="none" w:sz="0" w:space="0" w:color="auto"/>
                  </w:divBdr>
                  <w:divsChild>
                    <w:div w:id="480779418">
                      <w:marLeft w:val="0"/>
                      <w:marRight w:val="0"/>
                      <w:marTop w:val="0"/>
                      <w:marBottom w:val="0"/>
                      <w:divBdr>
                        <w:top w:val="none" w:sz="0" w:space="0" w:color="auto"/>
                        <w:left w:val="none" w:sz="0" w:space="0" w:color="auto"/>
                        <w:bottom w:val="none" w:sz="0" w:space="0" w:color="auto"/>
                        <w:right w:val="none" w:sz="0" w:space="0" w:color="auto"/>
                      </w:divBdr>
                      <w:divsChild>
                        <w:div w:id="1495143840">
                          <w:marLeft w:val="0"/>
                          <w:marRight w:val="0"/>
                          <w:marTop w:val="0"/>
                          <w:marBottom w:val="0"/>
                          <w:divBdr>
                            <w:top w:val="none" w:sz="0" w:space="0" w:color="auto"/>
                            <w:left w:val="none" w:sz="0" w:space="0" w:color="auto"/>
                            <w:bottom w:val="none" w:sz="0" w:space="0" w:color="auto"/>
                            <w:right w:val="none" w:sz="0" w:space="0" w:color="auto"/>
                          </w:divBdr>
                          <w:divsChild>
                            <w:div w:id="11291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813893">
      <w:bodyDiv w:val="1"/>
      <w:marLeft w:val="0"/>
      <w:marRight w:val="0"/>
      <w:marTop w:val="0"/>
      <w:marBottom w:val="0"/>
      <w:divBdr>
        <w:top w:val="none" w:sz="0" w:space="0" w:color="auto"/>
        <w:left w:val="none" w:sz="0" w:space="0" w:color="auto"/>
        <w:bottom w:val="none" w:sz="0" w:space="0" w:color="auto"/>
        <w:right w:val="none" w:sz="0" w:space="0" w:color="auto"/>
      </w:divBdr>
    </w:div>
    <w:div w:id="1864050453">
      <w:bodyDiv w:val="1"/>
      <w:marLeft w:val="0"/>
      <w:marRight w:val="0"/>
      <w:marTop w:val="0"/>
      <w:marBottom w:val="0"/>
      <w:divBdr>
        <w:top w:val="none" w:sz="0" w:space="0" w:color="auto"/>
        <w:left w:val="none" w:sz="0" w:space="0" w:color="auto"/>
        <w:bottom w:val="none" w:sz="0" w:space="0" w:color="auto"/>
        <w:right w:val="none" w:sz="0" w:space="0" w:color="auto"/>
      </w:divBdr>
    </w:div>
    <w:div w:id="1905026097">
      <w:bodyDiv w:val="1"/>
      <w:marLeft w:val="0"/>
      <w:marRight w:val="0"/>
      <w:marTop w:val="0"/>
      <w:marBottom w:val="0"/>
      <w:divBdr>
        <w:top w:val="none" w:sz="0" w:space="0" w:color="auto"/>
        <w:left w:val="none" w:sz="0" w:space="0" w:color="auto"/>
        <w:bottom w:val="none" w:sz="0" w:space="0" w:color="auto"/>
        <w:right w:val="none" w:sz="0" w:space="0" w:color="auto"/>
      </w:divBdr>
    </w:div>
    <w:div w:id="1932003924">
      <w:bodyDiv w:val="1"/>
      <w:marLeft w:val="0"/>
      <w:marRight w:val="0"/>
      <w:marTop w:val="0"/>
      <w:marBottom w:val="0"/>
      <w:divBdr>
        <w:top w:val="none" w:sz="0" w:space="0" w:color="auto"/>
        <w:left w:val="none" w:sz="0" w:space="0" w:color="auto"/>
        <w:bottom w:val="none" w:sz="0" w:space="0" w:color="auto"/>
        <w:right w:val="none" w:sz="0" w:space="0" w:color="auto"/>
      </w:divBdr>
    </w:div>
    <w:div w:id="1967933235">
      <w:bodyDiv w:val="1"/>
      <w:marLeft w:val="0"/>
      <w:marRight w:val="0"/>
      <w:marTop w:val="0"/>
      <w:marBottom w:val="0"/>
      <w:divBdr>
        <w:top w:val="none" w:sz="0" w:space="0" w:color="auto"/>
        <w:left w:val="none" w:sz="0" w:space="0" w:color="auto"/>
        <w:bottom w:val="none" w:sz="0" w:space="0" w:color="auto"/>
        <w:right w:val="none" w:sz="0" w:space="0" w:color="auto"/>
      </w:divBdr>
    </w:div>
    <w:div w:id="2058698145">
      <w:bodyDiv w:val="1"/>
      <w:marLeft w:val="0"/>
      <w:marRight w:val="0"/>
      <w:marTop w:val="0"/>
      <w:marBottom w:val="0"/>
      <w:divBdr>
        <w:top w:val="none" w:sz="0" w:space="0" w:color="auto"/>
        <w:left w:val="none" w:sz="0" w:space="0" w:color="auto"/>
        <w:bottom w:val="none" w:sz="0" w:space="0" w:color="auto"/>
        <w:right w:val="none" w:sz="0" w:space="0" w:color="auto"/>
      </w:divBdr>
    </w:div>
    <w:div w:id="206675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Саковская</dc:creator>
  <cp:keywords/>
  <dc:description/>
  <cp:lastModifiedBy>Валерия Саковская</cp:lastModifiedBy>
  <cp:revision>146</cp:revision>
  <dcterms:created xsi:type="dcterms:W3CDTF">2022-11-20T12:51:00Z</dcterms:created>
  <dcterms:modified xsi:type="dcterms:W3CDTF">2022-12-07T10:41:00Z</dcterms:modified>
</cp:coreProperties>
</file>