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evaluación-final-integrada"/>
    <w:p>
      <w:pPr>
        <w:pStyle w:val="Heading1"/>
      </w:pPr>
      <w:r>
        <w:t xml:space="preserve">Evaluación Final Integrada</w:t>
      </w:r>
    </w:p>
    <w:p>
      <w:pPr>
        <w:pStyle w:val="FirstParagraph"/>
      </w:pPr>
      <w:r>
        <w:rPr>
          <w:bCs/>
          <w:b/>
        </w:rPr>
        <w:t xml:space="preserve">Las cinco asignaturas · Semana 3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Cs/>
          <w:b/>
        </w:rPr>
        <w:t xml:space="preserve">Instrucciones.</w:t>
      </w:r>
      <w:r>
        <w:t xml:space="preserve"> </w:t>
      </w:r>
      <w:r>
        <w:t xml:space="preserve">Trabaja con lápiz y goma. Lee cada pregunta completa antes de responder. Si una pregunta pide explicar, responde con una oración completa. Puedes usar hoja aparte para los cálculos.</w:t>
      </w:r>
    </w:p>
    <w:p>
      <w:pPr>
        <w:pStyle w:val="BodyText"/>
      </w:pPr>
      <w:r>
        <w:rPr>
          <w:bCs/>
          <w:b/>
        </w:rPr>
        <w:t xml:space="preserve">Tiempo sugerido:</w:t>
      </w:r>
      <w:r>
        <w:t xml:space="preserve"> </w:t>
      </w:r>
      <w:r>
        <w:t xml:space="preserve">60 minutos, con una pausa de 5 minutos a la mitad.</w:t>
      </w:r>
    </w:p>
    <w:p>
      <w:pPr>
        <w:pStyle w:val="BodyText"/>
      </w:pPr>
      <w:r>
        <w:rPr>
          <w:bCs/>
          <w:b/>
        </w:rPr>
        <w:t xml:space="preserve">Puntaje total:</w:t>
      </w:r>
      <w:r>
        <w:t xml:space="preserve"> </w:t>
      </w:r>
      <w:r>
        <w:t xml:space="preserve">55 puntos (50 de las cinco asignaturas + 5 de la sección integradora).</w:t>
      </w:r>
    </w:p>
    <w:p>
      <w:r>
        <w:pict>
          <v:rect style="width:0;height:1.5pt" o:hralign="center" o:hrstd="t" o:hr="t"/>
        </w:pict>
      </w:r>
    </w:p>
    <w:bookmarkStart w:id="21" w:name="parte-i-matemáticas-10-puntos"/>
    <w:p>
      <w:pPr>
        <w:pStyle w:val="Heading2"/>
      </w:pPr>
      <w:r>
        <w:t xml:space="preserve">Parte I · Matemáticas (10 puntos)</w:t>
      </w:r>
    </w:p>
    <w:bookmarkStart w:id="20" w:name="palabras-nuevas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Valor posicional.</w:t>
      </w:r>
      <w:r>
        <w:t xml:space="preserve"> </w:t>
      </w:r>
      <w:r>
        <w:t xml:space="preserve">Lo que vale un dígito según el lugar que ocupa en el número. En 947.302 el 4 está en las decenas de mil, así que vale 40.000.</w:t>
      </w:r>
    </w:p>
    <w:p>
      <w:pPr>
        <w:pStyle w:val="BodyText"/>
      </w:pPr>
      <w:r>
        <w:rPr>
          <w:bCs/>
          <w:b/>
        </w:rPr>
        <w:t xml:space="preserve">Número mixto.</w:t>
      </w:r>
      <w:r>
        <w:t xml:space="preserve"> </w:t>
      </w:r>
      <w:r>
        <w:t xml:space="preserve">Un número que tiene una parte entera y una fracción juntas, como 3 5/8, que se lee «tres enteros y cinco octavos».</w:t>
      </w:r>
    </w:p>
    <w:p>
      <w:pPr>
        <w:pStyle w:val="BodyText"/>
      </w:pPr>
      <w:r>
        <w:rPr>
          <w:bCs/>
          <w:b/>
        </w:rPr>
        <w:t xml:space="preserve">Simplificar.</w:t>
      </w:r>
      <w:r>
        <w:t xml:space="preserve"> </w:t>
      </w:r>
      <w:r>
        <w:t xml:space="preserve">Dejar una fracción con los números más chicos posibles sin cambiar su valor. 2/6 simplificado es 1/3.</w:t>
      </w:r>
    </w:p>
    <w:p>
      <w:pPr>
        <w:numPr>
          <w:ilvl w:val="0"/>
          <w:numId w:val="1001"/>
        </w:numPr>
        <w:pStyle w:val="Compact"/>
      </w:pPr>
      <w:r>
        <w:t xml:space="preserve">Escribe con palabras el número 525.408.</w:t>
      </w:r>
    </w:p>
    <w:p>
      <w:pPr>
        <w:numPr>
          <w:ilvl w:val="0"/>
          <w:numId w:val="1001"/>
        </w:numPr>
        <w:pStyle w:val="Compact"/>
      </w:pPr>
      <w:r>
        <w:t xml:space="preserve">¿Qué valor posicional tiene el 4 en 947.302?</w:t>
      </w:r>
    </w:p>
    <w:p>
      <w:pPr>
        <w:numPr>
          <w:ilvl w:val="0"/>
          <w:numId w:val="1001"/>
        </w:numPr>
        <w:pStyle w:val="Compact"/>
      </w:pPr>
      <w:r>
        <w:t xml:space="preserve">Calcula 1.807 × 45.</w:t>
      </w:r>
    </w:p>
    <w:p>
      <w:pPr>
        <w:numPr>
          <w:ilvl w:val="0"/>
          <w:numId w:val="1001"/>
        </w:numPr>
        <w:pStyle w:val="Compact"/>
      </w:pPr>
      <w:r>
        <w:t xml:space="preserve">Calcula 20.475 ÷ 25.</w:t>
      </w:r>
    </w:p>
    <w:p>
      <w:pPr>
        <w:numPr>
          <w:ilvl w:val="0"/>
          <w:numId w:val="1001"/>
        </w:numPr>
        <w:pStyle w:val="Compact"/>
      </w:pPr>
      <w:r>
        <w:t xml:space="preserve">Transforma 29/8 a número mixto.</w:t>
      </w:r>
    </w:p>
    <w:p>
      <w:pPr>
        <w:numPr>
          <w:ilvl w:val="0"/>
          <w:numId w:val="1001"/>
        </w:numPr>
        <w:pStyle w:val="Compact"/>
      </w:pPr>
      <w:r>
        <w:t xml:space="preserve">Calcula 3/5 + 3/10 y simplifica si es posible.</w:t>
      </w:r>
    </w:p>
    <w:p>
      <w:pPr>
        <w:numPr>
          <w:ilvl w:val="0"/>
          <w:numId w:val="1001"/>
        </w:numPr>
        <w:pStyle w:val="Compact"/>
      </w:pPr>
      <w:r>
        <w:t xml:space="preserve">Calcula 5/6 − 1/2 y simplifica si es posible.</w:t>
      </w:r>
    </w:p>
    <w:p>
      <w:pPr>
        <w:numPr>
          <w:ilvl w:val="0"/>
          <w:numId w:val="1001"/>
        </w:numPr>
        <w:pStyle w:val="Compact"/>
      </w:pPr>
      <w:r>
        <w:t xml:space="preserve">Ordena de menor a mayor: 2,07 · 2,7 · 2,007 · 2,077</w:t>
      </w:r>
    </w:p>
    <w:p>
      <w:pPr>
        <w:numPr>
          <w:ilvl w:val="0"/>
          <w:numId w:val="1001"/>
        </w:numPr>
        <w:pStyle w:val="Compact"/>
      </w:pPr>
      <w:r>
        <w:t xml:space="preserve">Calcula 30 − 12,45.</w:t>
      </w:r>
    </w:p>
    <w:p>
      <w:pPr>
        <w:numPr>
          <w:ilvl w:val="0"/>
          <w:numId w:val="1001"/>
        </w:numPr>
        <w:pStyle w:val="Compact"/>
      </w:pPr>
      <w:r>
        <w:t xml:space="preserve">Un barco recorre 148 km cada día. ¿Cuántos kilómetros recorre en 36 días?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f1fe187a32308a4a5fafcdf99f032e0b2b1978c"/>
    <w:p>
      <w:pPr>
        <w:pStyle w:val="Heading2"/>
      </w:pPr>
      <w:r>
        <w:t xml:space="preserve">Parte II · Lenguaje y Comunicación (10 puntos)</w:t>
      </w:r>
    </w:p>
    <w:bookmarkStart w:id="22" w:name="palabras-nuevas-1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Estrofa.</w:t>
      </w:r>
      <w:r>
        <w:t xml:space="preserve"> </w:t>
      </w:r>
      <w:r>
        <w:t xml:space="preserve">Un bloque de versos separado de los demás por un espacio, como un párrafo del poema.</w:t>
      </w:r>
    </w:p>
    <w:p>
      <w:pPr>
        <w:pStyle w:val="BodyText"/>
      </w:pPr>
      <w:r>
        <w:rPr>
          <w:bCs/>
          <w:b/>
        </w:rPr>
        <w:t xml:space="preserve">Rima consonante.</w:t>
      </w:r>
      <w:r>
        <w:t xml:space="preserve"> </w:t>
      </w:r>
      <w:r>
        <w:t xml:space="preserve">Cuando dos palabras suenan igual desde la última vocal acentuada, con vocales y consonantes: país / gris. Si solo coinciden las vocales, es asonante.</w:t>
      </w:r>
    </w:p>
    <w:p>
      <w:pPr>
        <w:pStyle w:val="BodyText"/>
      </w:pPr>
      <w:r>
        <w:rPr>
          <w:bCs/>
          <w:b/>
        </w:rPr>
        <w:t xml:space="preserve">Hablante lírico.</w:t>
      </w:r>
      <w:r>
        <w:t xml:space="preserve"> </w:t>
      </w:r>
      <w:r>
        <w:t xml:space="preserve">La voz que habla dentro del poema, el «yo» que cuenta lo que siente. No es la persona que lo escribió.</w:t>
      </w:r>
    </w:p>
    <w:p>
      <w:pPr>
        <w:pStyle w:val="BodyText"/>
      </w:pPr>
      <w:r>
        <w:rPr>
          <w:bCs/>
          <w:b/>
        </w:rPr>
        <w:t xml:space="preserve">Motivo lírico.</w:t>
      </w:r>
      <w:r>
        <w:t xml:space="preserve"> </w:t>
      </w:r>
      <w:r>
        <w:t xml:space="preserve">La idea o el sentimiento que mueve el poema, lo que el hablante quiere transmitir.</w:t>
      </w:r>
    </w:p>
    <w:p>
      <w:pPr>
        <w:pStyle w:val="BodyText"/>
      </w:pPr>
      <w:r>
        <w:rPr>
          <w:bCs/>
          <w:b/>
        </w:rPr>
        <w:t xml:space="preserve">Lee este poema original y responde.</w:t>
      </w:r>
    </w:p>
    <w:bookmarkEnd w:id="22"/>
    <w:bookmarkStart w:id="23" w:name="mapa-viejo"/>
    <w:p>
      <w:pPr>
        <w:pStyle w:val="Heading3"/>
      </w:pPr>
      <w:r>
        <w:t xml:space="preserve">Mapa viejo</w:t>
      </w:r>
    </w:p>
    <w:p>
      <w:pPr>
        <w:pStyle w:val="BlockText"/>
      </w:pPr>
      <w:r>
        <w:t xml:space="preserve">En el cajón de la abuela</w:t>
      </w:r>
      <w:r>
        <w:br/>
      </w:r>
      <w:r>
        <w:t xml:space="preserve">duerme un mapa sin país:</w:t>
      </w:r>
      <w:r>
        <w:br/>
      </w:r>
      <w:r>
        <w:t xml:space="preserve">las montañas son arrugas</w:t>
      </w:r>
      <w:r>
        <w:br/>
      </w:r>
      <w:r>
        <w:t xml:space="preserve">y los ríos, un hilo gris.</w:t>
      </w:r>
    </w:p>
    <w:p>
      <w:pPr>
        <w:pStyle w:val="BlockText"/>
      </w:pPr>
      <w:r>
        <w:t xml:space="preserve">Yo le invento continentes</w:t>
      </w:r>
      <w:r>
        <w:br/>
      </w:r>
      <w:r>
        <w:t xml:space="preserve">con lápiz de cuatro colores,</w:t>
      </w:r>
      <w:r>
        <w:br/>
      </w:r>
      <w:r>
        <w:t xml:space="preserve">y el papel, que estaba triste,</w:t>
      </w:r>
      <w:r>
        <w:br/>
      </w:r>
      <w:r>
        <w:t xml:space="preserve">amanece lleno de flores.</w:t>
      </w:r>
    </w:p>
    <w:p>
      <w:pPr>
        <w:numPr>
          <w:ilvl w:val="0"/>
          <w:numId w:val="1002"/>
        </w:numPr>
        <w:pStyle w:val="Compact"/>
      </w:pPr>
      <w:r>
        <w:t xml:space="preserve">¿Cuántas estrofas y cuántos versos tiene el poema?</w:t>
      </w:r>
    </w:p>
    <w:p>
      <w:pPr>
        <w:numPr>
          <w:ilvl w:val="0"/>
          <w:numId w:val="1002"/>
        </w:numPr>
        <w:pStyle w:val="Compact"/>
      </w:pPr>
      <w:r>
        <w:t xml:space="preserve">¿Qué palabras riman en cada estrofa? ¿La rima es consonante o asonante?</w:t>
      </w:r>
    </w:p>
    <w:p>
      <w:pPr>
        <w:numPr>
          <w:ilvl w:val="0"/>
          <w:numId w:val="1002"/>
        </w:numPr>
        <w:pStyle w:val="Compact"/>
      </w:pPr>
      <w:r>
        <w:t xml:space="preserve">¿Quién es el hablante lírico?</w:t>
      </w:r>
    </w:p>
    <w:p>
      <w:pPr>
        <w:numPr>
          <w:ilvl w:val="0"/>
          <w:numId w:val="1002"/>
        </w:numPr>
        <w:pStyle w:val="Compact"/>
      </w:pPr>
      <w:r>
        <w:t xml:space="preserve">¿Cuál es el objeto lírico?</w:t>
      </w:r>
    </w:p>
    <w:p>
      <w:pPr>
        <w:numPr>
          <w:ilvl w:val="0"/>
          <w:numId w:val="1002"/>
        </w:numPr>
        <w:pStyle w:val="Compact"/>
      </w:pPr>
      <w:r>
        <w:t xml:space="preserve">¿Cuál es el motivo lírico? Explícalo en una oración.</w:t>
      </w:r>
    </w:p>
    <w:p>
      <w:pPr>
        <w:numPr>
          <w:ilvl w:val="0"/>
          <w:numId w:val="1002"/>
        </w:numPr>
        <w:pStyle w:val="Compact"/>
      </w:pPr>
      <w:r>
        <w:t xml:space="preserve">¿Qué figura literaria hay en</w:t>
      </w:r>
      <w:r>
        <w:t xml:space="preserve"> </w:t>
      </w:r>
      <w:r>
        <w:t xml:space="preserve">“</w:t>
      </w:r>
      <w:r>
        <w:t xml:space="preserve">las montañas son arrugas</w:t>
      </w:r>
      <w:r>
        <w:t xml:space="preserve">”</w:t>
      </w:r>
      <w:r>
        <w:t xml:space="preserve">?</w:t>
      </w:r>
    </w:p>
    <w:p>
      <w:pPr>
        <w:numPr>
          <w:ilvl w:val="0"/>
          <w:numId w:val="1002"/>
        </w:numPr>
        <w:pStyle w:val="Compact"/>
      </w:pPr>
      <w:r>
        <w:t xml:space="preserve">¿Qué figura literaria hay en</w:t>
      </w:r>
      <w:r>
        <w:t xml:space="preserve"> </w:t>
      </w:r>
      <w:r>
        <w:t xml:space="preserve">“</w:t>
      </w:r>
      <w:r>
        <w:t xml:space="preserve">el papel, que estaba triste, amanece</w:t>
      </w:r>
      <w:r>
        <w:t xml:space="preserve">”</w:t>
      </w:r>
      <w:r>
        <w:t xml:space="preserve">?</w:t>
      </w:r>
    </w:p>
    <w:p>
      <w:pPr>
        <w:numPr>
          <w:ilvl w:val="0"/>
          <w:numId w:val="1002"/>
        </w:numPr>
        <w:pStyle w:val="Compact"/>
      </w:pPr>
      <w:r>
        <w:t xml:space="preserve">¿A qué género literario pertenece este texto? Justifica con dos características.</w:t>
      </w:r>
    </w:p>
    <w:p>
      <w:pPr>
        <w:numPr>
          <w:ilvl w:val="0"/>
          <w:numId w:val="1002"/>
        </w:numPr>
        <w:pStyle w:val="Compact"/>
      </w:pPr>
      <w:r>
        <w:t xml:space="preserve">Explica con un ejemplo la diferencia entre metáfora y comparación.</w:t>
      </w:r>
    </w:p>
    <w:p>
      <w:pPr>
        <w:numPr>
          <w:ilvl w:val="0"/>
          <w:numId w:val="1002"/>
        </w:numPr>
        <w:pStyle w:val="Compact"/>
      </w:pPr>
      <w:r>
        <w:t xml:space="preserve">Escribe una comparación original sobre un mapa.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e-iii-ciencias-naturales-10-puntos"/>
    <w:p>
      <w:pPr>
        <w:pStyle w:val="Heading2"/>
      </w:pPr>
      <w:r>
        <w:t xml:space="preserve">Parte III · Ciencias Naturales (10 puntos)</w:t>
      </w:r>
    </w:p>
    <w:bookmarkStart w:id="25" w:name="palabras-nuevas-2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Sello de advertencia.</w:t>
      </w:r>
      <w:r>
        <w:t xml:space="preserve"> </w:t>
      </w:r>
      <w:r>
        <w:t xml:space="preserve">Los octógonos negros de los envases que avisan «ALTO EN AZÚCARES» o «ALTO EN SODIO». Advertir es avisar de algo malo.</w:t>
      </w:r>
    </w:p>
    <w:p>
      <w:pPr>
        <w:pStyle w:val="BodyText"/>
      </w:pPr>
      <w:r>
        <w:rPr>
          <w:bCs/>
          <w:b/>
        </w:rPr>
        <w:t xml:space="preserve">Alquitrán.</w:t>
      </w:r>
      <w:r>
        <w:t xml:space="preserve"> </w:t>
      </w:r>
      <w:r>
        <w:t xml:space="preserve">Una sustancia negra y pegajosa del humo del cigarro, parecida a la del asfalto, que se pega dentro de los pulmones.</w:t>
      </w:r>
    </w:p>
    <w:p>
      <w:pPr>
        <w:pStyle w:val="BodyText"/>
      </w:pPr>
      <w:r>
        <w:rPr>
          <w:bCs/>
          <w:b/>
        </w:rPr>
        <w:t xml:space="preserve">Monóxido de carbono.</w:t>
      </w:r>
      <w:r>
        <w:t xml:space="preserve"> </w:t>
      </w:r>
      <w:r>
        <w:t xml:space="preserve">Un gas invisible del humo del cigarro que le quita el puesto al oxígeno en la sangre, así que el corazón tiene que trabajar más.</w:t>
      </w:r>
    </w:p>
    <w:p>
      <w:pPr>
        <w:pStyle w:val="BodyText"/>
      </w:pPr>
      <w:r>
        <w:rPr>
          <w:bCs/>
          <w:b/>
        </w:rPr>
        <w:t xml:space="preserve">Fumador pasivo.</w:t>
      </w:r>
      <w:r>
        <w:t xml:space="preserve"> </w:t>
      </w:r>
      <w:r>
        <w:t xml:space="preserve">Quien respira el humo del cigarro de otras personas sin fumar. «Pasivo» aquí quiere decir que le pasa sin que él haga nada.</w:t>
      </w:r>
    </w:p>
    <w:p>
      <w:pPr>
        <w:numPr>
          <w:ilvl w:val="0"/>
          <w:numId w:val="1003"/>
        </w:numPr>
        <w:pStyle w:val="Compact"/>
      </w:pPr>
      <w:r>
        <w:t xml:space="preserve">Nombra los cinco pilares de una vida saludable.</w:t>
      </w:r>
    </w:p>
    <w:p>
      <w:pPr>
        <w:numPr>
          <w:ilvl w:val="0"/>
          <w:numId w:val="1003"/>
        </w:numPr>
        <w:pStyle w:val="Compact"/>
      </w:pPr>
      <w:r>
        <w:t xml:space="preserve">¿Qué fracción del plato deben ocupar las verduras y frutas? ¿Y las proteínas?</w:t>
      </w:r>
    </w:p>
    <w:p>
      <w:pPr>
        <w:numPr>
          <w:ilvl w:val="0"/>
          <w:numId w:val="1003"/>
        </w:numPr>
        <w:pStyle w:val="Compact"/>
      </w:pPr>
      <w:r>
        <w:t xml:space="preserve">Nombra los cuatro sellos de advertencia que existen en Chile.</w:t>
      </w:r>
    </w:p>
    <w:p>
      <w:pPr>
        <w:numPr>
          <w:ilvl w:val="0"/>
          <w:numId w:val="1003"/>
        </w:numPr>
        <w:pStyle w:val="Compact"/>
      </w:pPr>
      <w:r>
        <w:t xml:space="preserve">¿Qué ley chilena obliga a poner esos sellos?</w:t>
      </w:r>
    </w:p>
    <w:p>
      <w:pPr>
        <w:numPr>
          <w:ilvl w:val="0"/>
          <w:numId w:val="1003"/>
        </w:numPr>
        <w:pStyle w:val="Compact"/>
      </w:pPr>
      <w:r>
        <w:t xml:space="preserve">Corrige este almuerzo y explica dos de tus cambios:</w:t>
      </w:r>
      <w:r>
        <w:t xml:space="preserve"> </w:t>
      </w:r>
      <w:r>
        <w:rPr>
          <w:iCs/>
          <w:i/>
        </w:rPr>
        <w:t xml:space="preserve">arroz, puré de papas, vienesas, bebida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Nombra las tres sustancias más dañinas del humo del cigarrillo.</w:t>
      </w:r>
    </w:p>
    <w:p>
      <w:pPr>
        <w:numPr>
          <w:ilvl w:val="0"/>
          <w:numId w:val="1003"/>
        </w:numPr>
        <w:pStyle w:val="Compact"/>
      </w:pPr>
      <w:r>
        <w:t xml:space="preserve">¿Qué efecto produce el alquitrán en los pulmones?</w:t>
      </w:r>
    </w:p>
    <w:p>
      <w:pPr>
        <w:numPr>
          <w:ilvl w:val="0"/>
          <w:numId w:val="1003"/>
        </w:numPr>
        <w:pStyle w:val="Compact"/>
      </w:pPr>
      <w:r>
        <w:t xml:space="preserve">¿Por qué el monóxido de carbono obliga al corazón a trabajar más?</w:t>
      </w:r>
    </w:p>
    <w:p>
      <w:pPr>
        <w:numPr>
          <w:ilvl w:val="0"/>
          <w:numId w:val="1003"/>
        </w:numPr>
        <w:pStyle w:val="Compact"/>
      </w:pPr>
      <w:r>
        <w:t xml:space="preserve">¿Qué es un fumador pasivo?</w:t>
      </w:r>
    </w:p>
    <w:p>
      <w:pPr>
        <w:numPr>
          <w:ilvl w:val="0"/>
          <w:numId w:val="1003"/>
        </w:numPr>
        <w:pStyle w:val="Compact"/>
      </w:pPr>
      <w:r>
        <w:t xml:space="preserve">Escribe dos estrategias para rechazar un cigarrillo.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78e1601eaae0d0617150431200acc94fb66215e"/>
    <w:p>
      <w:pPr>
        <w:pStyle w:val="Heading2"/>
      </w:pPr>
      <w:r>
        <w:t xml:space="preserve">Parte IV · Historia, Geografía y Ciencias Sociales (10 puntos)</w:t>
      </w:r>
    </w:p>
    <w:bookmarkStart w:id="27" w:name="palabras-nuevas-3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Imperio.</w:t>
      </w:r>
      <w:r>
        <w:t xml:space="preserve"> </w:t>
      </w:r>
      <w:r>
        <w:t xml:space="preserve">Un territorio enorme con muchos pueblos gobernados desde un solo centro, como el imperio azteca o el inca.</w:t>
      </w:r>
    </w:p>
    <w:p>
      <w:pPr>
        <w:pStyle w:val="BodyText"/>
      </w:pPr>
      <w:r>
        <w:rPr>
          <w:bCs/>
          <w:b/>
        </w:rPr>
        <w:t xml:space="preserve">Encomienda.</w:t>
      </w:r>
      <w:r>
        <w:t xml:space="preserve"> </w:t>
      </w:r>
      <w:r>
        <w:t xml:space="preserve">Un sistema en que un grupo de indígenas quedaba «encomendado» a un español, que se quedaba con su trabajo a cambio de protegerlos. En la práctica era trabajo forzado.</w:t>
      </w:r>
    </w:p>
    <w:p>
      <w:pPr>
        <w:pStyle w:val="BodyText"/>
      </w:pPr>
      <w:r>
        <w:rPr>
          <w:bCs/>
          <w:b/>
        </w:rPr>
        <w:t xml:space="preserve">Frontera.</w:t>
      </w:r>
      <w:r>
        <w:t xml:space="preserve"> </w:t>
      </w:r>
      <w:r>
        <w:t xml:space="preserve">La línea que separa dos territorios. Después de Curalaba, el río Biobío quedó como frontera entre españoles y mapuche.</w:t>
      </w:r>
    </w:p>
    <w:p>
      <w:pPr>
        <w:pStyle w:val="BodyText"/>
      </w:pPr>
      <w:r>
        <w:rPr>
          <w:bCs/>
          <w:b/>
        </w:rPr>
        <w:t xml:space="preserve">Mestizaje.</w:t>
      </w:r>
      <w:r>
        <w:t xml:space="preserve"> </w:t>
      </w:r>
      <w:r>
        <w:t xml:space="preserve">La mezcla entre españoles e indígenas, tanto de familias como de costumbres, comidas y palabras. Por eso decimos «guagua», que viene del mapudungun.</w:t>
      </w:r>
    </w:p>
    <w:p>
      <w:pPr>
        <w:numPr>
          <w:ilvl w:val="0"/>
          <w:numId w:val="1004"/>
        </w:numPr>
        <w:pStyle w:val="Compact"/>
      </w:pPr>
      <w:r>
        <w:t xml:space="preserve">¿Qué ocurrió el 12 de octubre de 1492?</w:t>
      </w:r>
    </w:p>
    <w:p>
      <w:pPr>
        <w:numPr>
          <w:ilvl w:val="0"/>
          <w:numId w:val="1004"/>
        </w:numPr>
        <w:pStyle w:val="Compact"/>
      </w:pPr>
      <w:r>
        <w:t xml:space="preserve">Nombra las tres naves del primer viaje de Colón.</w:t>
      </w:r>
    </w:p>
    <w:p>
      <w:pPr>
        <w:numPr>
          <w:ilvl w:val="0"/>
          <w:numId w:val="1004"/>
        </w:numPr>
        <w:pStyle w:val="Compact"/>
      </w:pPr>
      <w:r>
        <w:t xml:space="preserve">¿Qué ocurrió en 1453 y por qué impulsó los viajes de descubrimiento?</w:t>
      </w:r>
    </w:p>
    <w:p>
      <w:pPr>
        <w:numPr>
          <w:ilvl w:val="0"/>
          <w:numId w:val="1004"/>
        </w:numPr>
        <w:pStyle w:val="Compact"/>
      </w:pPr>
      <w:r>
        <w:t xml:space="preserve">¿Qué imperio conquistó Hernán Cortés? ¿Y Francisco Pizarro?</w:t>
      </w:r>
    </w:p>
    <w:p>
      <w:pPr>
        <w:numPr>
          <w:ilvl w:val="0"/>
          <w:numId w:val="1004"/>
        </w:numPr>
        <w:pStyle w:val="Compact"/>
      </w:pPr>
      <w:r>
        <w:t xml:space="preserve">Nombra tres razones del triunfo español sobre los grandes imperios americanos.</w:t>
      </w:r>
    </w:p>
    <w:p>
      <w:pPr>
        <w:numPr>
          <w:ilvl w:val="0"/>
          <w:numId w:val="1004"/>
        </w:numPr>
        <w:pStyle w:val="Compact"/>
      </w:pPr>
      <w:r>
        <w:t xml:space="preserve">Define encomienda con tus palabras.</w:t>
      </w:r>
    </w:p>
    <w:p>
      <w:pPr>
        <w:numPr>
          <w:ilvl w:val="0"/>
          <w:numId w:val="1004"/>
        </w:numPr>
        <w:pStyle w:val="Compact"/>
      </w:pPr>
      <w:r>
        <w:t xml:space="preserve">¿Quién fundó Santiago y en qué fecha exacta?</w:t>
      </w:r>
    </w:p>
    <w:p>
      <w:pPr>
        <w:numPr>
          <w:ilvl w:val="0"/>
          <w:numId w:val="1004"/>
        </w:numPr>
        <w:pStyle w:val="Compact"/>
      </w:pPr>
      <w:r>
        <w:t xml:space="preserve">¿Qué ocurrió en la batalla de Tucapel en 1553 y quién lideró a los mapuche?</w:t>
      </w:r>
    </w:p>
    <w:p>
      <w:pPr>
        <w:numPr>
          <w:ilvl w:val="0"/>
          <w:numId w:val="1004"/>
        </w:numPr>
        <w:pStyle w:val="Compact"/>
      </w:pPr>
      <w:r>
        <w:t xml:space="preserve">¿Qué fue el desastre de Curalaba y qué frontera estableció?</w:t>
      </w:r>
    </w:p>
    <w:p>
      <w:pPr>
        <w:numPr>
          <w:ilvl w:val="0"/>
          <w:numId w:val="1004"/>
        </w:numPr>
        <w:pStyle w:val="Compact"/>
      </w:pPr>
      <w:r>
        <w:t xml:space="preserve">Explica qué es el mestizaje y da un ejemplo cultural chileno.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e-v-english-10-points"/>
    <w:p>
      <w:pPr>
        <w:pStyle w:val="Heading2"/>
      </w:pPr>
      <w:r>
        <w:t xml:space="preserve">Parte V · English (10 points)</w:t>
      </w:r>
    </w:p>
    <w:p>
      <w:pPr>
        <w:numPr>
          <w:ilvl w:val="0"/>
          <w:numId w:val="1005"/>
        </w:numPr>
        <w:pStyle w:val="Compact"/>
      </w:pPr>
      <w:r>
        <w:t xml:space="preserve">Write in English: sandía, zapallo, avena, huevo, lentejas.</w:t>
      </w:r>
    </w:p>
    <w:p>
      <w:pPr>
        <w:numPr>
          <w:ilvl w:val="0"/>
          <w:numId w:val="1005"/>
        </w:numPr>
        <w:pStyle w:val="Compact"/>
      </w:pPr>
      <w:r>
        <w:t xml:space="preserve">Write the plural: tomato, strawberry, potato, fish.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like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likes</w:t>
      </w:r>
      <w:r>
        <w:t xml:space="preserve">: a) I ______ oranges. b) She ______ cheese.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</w:t>
      </w:r>
      <w:r>
        <w:t xml:space="preserve">: a) There ______ some milk. b) There ______ six carrots.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any</w:t>
      </w:r>
      <w:r>
        <w:t xml:space="preserve">: a) There isn’t ______ bread. b) Is there ______ juice?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How many</w:t>
      </w:r>
      <w:r>
        <w:t xml:space="preserve">: a) ______ apples are there? b) ______ water do you drink?</w:t>
      </w:r>
    </w:p>
    <w:p>
      <w:pPr>
        <w:numPr>
          <w:ilvl w:val="0"/>
          <w:numId w:val="1005"/>
        </w:numPr>
        <w:pStyle w:val="Compact"/>
      </w:pPr>
      <w:r>
        <w:t xml:space="preserve">Put the adverb in the right place:</w:t>
      </w:r>
      <w:r>
        <w:t xml:space="preserve"> </w:t>
      </w:r>
      <w:r>
        <w:rPr>
          <w:iCs/>
          <w:i/>
        </w:rPr>
        <w:t xml:space="preserve">I eat vegetables.</w:t>
      </w:r>
      <w:r>
        <w:t xml:space="preserve"> </w:t>
      </w:r>
      <w:r>
        <w:t xml:space="preserve">(always)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shouldn’t</w:t>
      </w:r>
      <w:r>
        <w:t xml:space="preserve">: a) You ______ drink water. b) You ______ eat junk food every day.</w:t>
      </w:r>
    </w:p>
    <w:p>
      <w:pPr>
        <w:numPr>
          <w:ilvl w:val="0"/>
          <w:numId w:val="1005"/>
        </w:numPr>
        <w:pStyle w:val="Compact"/>
      </w:pPr>
      <w:r>
        <w:t xml:space="preserve">Translate:</w:t>
      </w:r>
      <w:r>
        <w:t xml:space="preserve"> </w:t>
      </w:r>
      <w:r>
        <w:rPr>
          <w:iCs/>
          <w:i/>
        </w:rPr>
        <w:t xml:space="preserve">No me gustan las cebollas, pero me encanta el choclo.</w:t>
      </w:r>
    </w:p>
    <w:p>
      <w:pPr>
        <w:numPr>
          <w:ilvl w:val="0"/>
          <w:numId w:val="1005"/>
        </w:numPr>
        <w:pStyle w:val="Compact"/>
      </w:pPr>
      <w:r>
        <w:t xml:space="preserve">Write three sentences in English describing a healthy lunch.</w:t>
      </w:r>
    </w:p>
    <w:p>
      <w:r>
        <w:pict>
          <v:rect style="width:0;height:1.5pt" o:hralign="center" o:hrstd="t" o:hr="t"/>
        </w:pict>
      </w:r>
    </w:p>
    <w:bookmarkEnd w:id="29"/>
    <w:bookmarkStart w:id="31" w:name="parte-vi-sección-integradora-5-puntos"/>
    <w:p>
      <w:pPr>
        <w:pStyle w:val="Heading2"/>
      </w:pPr>
      <w:r>
        <w:t xml:space="preserve">Parte VI · Sección integradora (5 puntos)</w:t>
      </w:r>
    </w:p>
    <w:bookmarkStart w:id="30" w:name="palabras-nuevas-4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Integradora.</w:t>
      </w:r>
      <w:r>
        <w:t xml:space="preserve"> </w:t>
      </w:r>
      <w:r>
        <w:t xml:space="preserve">Que mezcla varias asignaturas en una misma pregunta, por ejemplo matemáticas con ciencias.</w:t>
      </w:r>
    </w:p>
    <w:p>
      <w:pPr>
        <w:pStyle w:val="BodyText"/>
      </w:pPr>
      <w:r>
        <w:rPr>
          <w:bCs/>
          <w:b/>
        </w:rPr>
        <w:t xml:space="preserve">Zarpar.</w:t>
      </w:r>
      <w:r>
        <w:t xml:space="preserve"> </w:t>
      </w:r>
      <w:r>
        <w:t xml:space="preserve">Cuando un barco sale del puerto y empieza su viaje. Colón zarpó de Palos el 3 de agosto de 1492.</w:t>
      </w:r>
    </w:p>
    <w:p>
      <w:pPr>
        <w:numPr>
          <w:ilvl w:val="0"/>
          <w:numId w:val="1006"/>
        </w:numPr>
        <w:pStyle w:val="Compact"/>
      </w:pPr>
      <w:r>
        <w:t xml:space="preserve">Un almuerzo pesa 400 gramos en total y respeta el modelo del plato saludable. ¿Cuántos gramos corresponden a verduras y frutas? ¿Cuántos a proteínas?</w:t>
      </w:r>
    </w:p>
    <w:p>
      <w:pPr>
        <w:numPr>
          <w:ilvl w:val="0"/>
          <w:numId w:val="1006"/>
        </w:numPr>
        <w:pStyle w:val="Compact"/>
      </w:pPr>
      <w:r>
        <w:t xml:space="preserve">Escribe en inglés tres alimentos que aparecen en el modelo del plato saludable.</w:t>
      </w:r>
    </w:p>
    <w:p>
      <w:pPr>
        <w:numPr>
          <w:ilvl w:val="0"/>
          <w:numId w:val="1006"/>
        </w:numPr>
        <w:pStyle w:val="Compact"/>
      </w:pPr>
      <w:r>
        <w:t xml:space="preserve">Nombra dos alimentos que llegaron de América a Europa y escribe uno de ellos en inglés.</w:t>
      </w:r>
    </w:p>
    <w:p>
      <w:pPr>
        <w:numPr>
          <w:ilvl w:val="0"/>
          <w:numId w:val="1006"/>
        </w:numPr>
        <w:pStyle w:val="Compact"/>
      </w:pPr>
      <w:r>
        <w:t xml:space="preserve">Escribe una metáfora original sobre el océano que cruzó Colón.</w:t>
      </w:r>
    </w:p>
    <w:p>
      <w:pPr>
        <w:numPr>
          <w:ilvl w:val="0"/>
          <w:numId w:val="1006"/>
        </w:numPr>
        <w:pStyle w:val="Compact"/>
      </w:pPr>
      <w:r>
        <w:t xml:space="preserve">Colón zarpó de Palos el 3 de agosto de 1492 y llegó a tierra el 12 de octubre de 1492. ¿Cuántos días navegó?</w:t>
      </w:r>
    </w:p>
    <w:p>
      <w:r>
        <w:br w:type="page"/>
      </w:r>
    </w:p>
    <w:bookmarkEnd w:id="30"/>
    <w:bookmarkEnd w:id="31"/>
    <w:bookmarkEnd w:id="32"/>
    <w:bookmarkStart w:id="41" w:name="solucionario-evaluación-final-integrada"/>
    <w:p>
      <w:pPr>
        <w:pStyle w:val="Heading1"/>
      </w:pPr>
      <w:r>
        <w:t xml:space="preserve">Solucionario · Evaluación Final Integrada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evaluación.</w:t>
      </w:r>
    </w:p>
    <w:bookmarkStart w:id="33" w:name="parte-i-matemáticas"/>
    <w:p>
      <w:pPr>
        <w:pStyle w:val="Heading2"/>
      </w:pPr>
      <w:r>
        <w:t xml:space="preserve">Parte I · Matemáticas</w:t>
      </w:r>
    </w:p>
    <w:p>
      <w:pPr>
        <w:numPr>
          <w:ilvl w:val="0"/>
          <w:numId w:val="1007"/>
        </w:numPr>
        <w:pStyle w:val="Compact"/>
      </w:pPr>
      <w:r>
        <w:t xml:space="preserve">Quinientos veinticinco mil cuatrocientos ocho.</w:t>
      </w:r>
    </w:p>
    <w:p>
      <w:pPr>
        <w:numPr>
          <w:ilvl w:val="0"/>
          <w:numId w:val="1007"/>
        </w:numPr>
        <w:pStyle w:val="Compact"/>
      </w:pPr>
      <w:r>
        <w:t xml:space="preserve">40.000 (cuatro decenas de mil).</w:t>
      </w:r>
    </w:p>
    <w:p>
      <w:pPr>
        <w:numPr>
          <w:ilvl w:val="0"/>
          <w:numId w:val="1007"/>
        </w:numPr>
        <w:pStyle w:val="Compact"/>
      </w:pPr>
      <w:r>
        <w:t xml:space="preserve">81.315</w:t>
      </w:r>
    </w:p>
    <w:p>
      <w:pPr>
        <w:numPr>
          <w:ilvl w:val="0"/>
          <w:numId w:val="1007"/>
        </w:numPr>
        <w:pStyle w:val="Compact"/>
      </w:pPr>
      <w:r>
        <w:t xml:space="preserve">819</w:t>
      </w:r>
    </w:p>
    <w:p>
      <w:pPr>
        <w:numPr>
          <w:ilvl w:val="0"/>
          <w:numId w:val="1007"/>
        </w:numPr>
        <w:pStyle w:val="Compact"/>
      </w:pPr>
      <w:r>
        <w:t xml:space="preserve">3 5/8</w:t>
      </w:r>
    </w:p>
    <w:p>
      <w:pPr>
        <w:numPr>
          <w:ilvl w:val="0"/>
          <w:numId w:val="1007"/>
        </w:numPr>
        <w:pStyle w:val="Compact"/>
      </w:pPr>
      <w:r>
        <w:t xml:space="preserve">6/10 + 3/10 = 9/10</w:t>
      </w:r>
    </w:p>
    <w:p>
      <w:pPr>
        <w:numPr>
          <w:ilvl w:val="0"/>
          <w:numId w:val="1007"/>
        </w:numPr>
        <w:pStyle w:val="Compact"/>
      </w:pPr>
      <w:r>
        <w:t xml:space="preserve">5/6 − 3/6 = 2/6 = 1/3</w:t>
      </w:r>
    </w:p>
    <w:p>
      <w:pPr>
        <w:numPr>
          <w:ilvl w:val="0"/>
          <w:numId w:val="1007"/>
        </w:numPr>
        <w:pStyle w:val="Compact"/>
      </w:pPr>
      <w:r>
        <w:t xml:space="preserve">2,007 · 2,07 · 2,077 · 2,7</w:t>
      </w:r>
    </w:p>
    <w:p>
      <w:pPr>
        <w:numPr>
          <w:ilvl w:val="0"/>
          <w:numId w:val="1007"/>
        </w:numPr>
        <w:pStyle w:val="Compact"/>
      </w:pPr>
      <w:r>
        <w:t xml:space="preserve">17,55</w:t>
      </w:r>
    </w:p>
    <w:p>
      <w:pPr>
        <w:numPr>
          <w:ilvl w:val="0"/>
          <w:numId w:val="1007"/>
        </w:numPr>
        <w:pStyle w:val="Compact"/>
      </w:pPr>
      <w:r>
        <w:t xml:space="preserve">148 × 36 = 5.328 km</w:t>
      </w:r>
    </w:p>
    <w:bookmarkEnd w:id="33"/>
    <w:bookmarkStart w:id="34" w:name="parte-ii-lenguaje"/>
    <w:p>
      <w:pPr>
        <w:pStyle w:val="Heading2"/>
      </w:pPr>
      <w:r>
        <w:t xml:space="preserve">Parte II · Lenguaje</w:t>
      </w:r>
    </w:p>
    <w:p>
      <w:pPr>
        <w:numPr>
          <w:ilvl w:val="0"/>
          <w:numId w:val="1008"/>
        </w:numPr>
        <w:pStyle w:val="Compact"/>
      </w:pPr>
      <w:r>
        <w:t xml:space="preserve">2 estrofas y 8 versos.</w:t>
      </w:r>
    </w:p>
    <w:p>
      <w:pPr>
        <w:numPr>
          <w:ilvl w:val="0"/>
          <w:numId w:val="1008"/>
        </w:numPr>
        <w:pStyle w:val="Compact"/>
      </w:pPr>
      <w:r>
        <w:t xml:space="preserve">Primera estrofa: país / gris. Segunda estrofa: colores / flores. En ambos casos, rima consonante.</w:t>
      </w:r>
    </w:p>
    <w:p>
      <w:pPr>
        <w:numPr>
          <w:ilvl w:val="0"/>
          <w:numId w:val="1008"/>
        </w:numPr>
        <w:pStyle w:val="Compact"/>
      </w:pPr>
      <w:r>
        <w:t xml:space="preserve">Alguien que encuentra un mapa antiguo en el cajón de su abuela y juega a dibujarlo; probablemente una niña o un niño.</w:t>
      </w:r>
    </w:p>
    <w:p>
      <w:pPr>
        <w:numPr>
          <w:ilvl w:val="0"/>
          <w:numId w:val="1008"/>
        </w:numPr>
        <w:pStyle w:val="Compact"/>
      </w:pPr>
      <w:r>
        <w:t xml:space="preserve">El mapa viejo.</w:t>
      </w:r>
    </w:p>
    <w:p>
      <w:pPr>
        <w:numPr>
          <w:ilvl w:val="0"/>
          <w:numId w:val="1008"/>
        </w:numPr>
        <w:pStyle w:val="Compact"/>
      </w:pPr>
      <w:r>
        <w:t xml:space="preserve">Que la imaginación puede darle vida nueva a algo viejo y olvidado. Se acepta cualquier formulación equivalente.</w:t>
      </w:r>
    </w:p>
    <w:p>
      <w:pPr>
        <w:numPr>
          <w:ilvl w:val="0"/>
          <w:numId w:val="1008"/>
        </w:numPr>
        <w:pStyle w:val="Compact"/>
      </w:pPr>
      <w:r>
        <w:t xml:space="preserve">Metáfora.</w:t>
      </w:r>
    </w:p>
    <w:p>
      <w:pPr>
        <w:numPr>
          <w:ilvl w:val="0"/>
          <w:numId w:val="1008"/>
        </w:numPr>
        <w:pStyle w:val="Compact"/>
      </w:pPr>
      <w:r>
        <w:t xml:space="preserve">Personificación.</w:t>
      </w:r>
    </w:p>
    <w:p>
      <w:pPr>
        <w:numPr>
          <w:ilvl w:val="0"/>
          <w:numId w:val="1008"/>
        </w:numPr>
        <w:pStyle w:val="Compact"/>
      </w:pPr>
      <w:r>
        <w:t xml:space="preserve">Al género lírico: está escrito en verso y estrofas, tiene rima, y expresa sentimientos a través de un hablante lírico.</w:t>
      </w:r>
    </w:p>
    <w:p>
      <w:pPr>
        <w:numPr>
          <w:ilvl w:val="0"/>
          <w:numId w:val="1008"/>
        </w:numPr>
        <w:pStyle w:val="Compact"/>
      </w:pPr>
      <w:r>
        <w:t xml:space="preserve">La comparación usa un nexo (</w:t>
      </w:r>
      <w:r>
        <w:rPr>
          <w:iCs/>
          <w:i/>
        </w:rPr>
        <w:t xml:space="preserve">el mapa es como una piel arrugada</w:t>
      </w:r>
      <w:r>
        <w:t xml:space="preserve">); la metáfora no lo usa (</w:t>
      </w:r>
      <w:r>
        <w:rPr>
          <w:iCs/>
          <w:i/>
        </w:rPr>
        <w:t xml:space="preserve">el mapa es una piel arrugada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Respuesta abierta. Debe incluir un nexo comparativo (como, parece, igual que).</w:t>
      </w:r>
    </w:p>
    <w:bookmarkEnd w:id="34"/>
    <w:bookmarkStart w:id="35" w:name="parte-iii-ciencias-naturales"/>
    <w:p>
      <w:pPr>
        <w:pStyle w:val="Heading2"/>
      </w:pPr>
      <w:r>
        <w:t xml:space="preserve">Parte III · Ciencias Naturales</w:t>
      </w:r>
    </w:p>
    <w:p>
      <w:pPr>
        <w:numPr>
          <w:ilvl w:val="0"/>
          <w:numId w:val="1009"/>
        </w:numPr>
        <w:pStyle w:val="Compact"/>
      </w:pPr>
      <w:r>
        <w:t xml:space="preserve">Alimentación equilibrada, actividad física, higiene, sueño e hidratación.</w:t>
      </w:r>
    </w:p>
    <w:p>
      <w:pPr>
        <w:numPr>
          <w:ilvl w:val="0"/>
          <w:numId w:val="1009"/>
        </w:numPr>
        <w:pStyle w:val="Compact"/>
      </w:pPr>
      <w:r>
        <w:t xml:space="preserve">Verduras y frutas: la mitad (1/2). Proteínas: un cuarto (1/4).</w:t>
      </w:r>
    </w:p>
    <w:p>
      <w:pPr>
        <w:numPr>
          <w:ilvl w:val="0"/>
          <w:numId w:val="1009"/>
        </w:numPr>
        <w:pStyle w:val="Compact"/>
      </w:pPr>
      <w:r>
        <w:t xml:space="preserve">ALTO EN AZÚCARES, ALTO EN SODIO, ALTO EN GRASAS SATURADAS y ALTO EN CALORÍAS.</w:t>
      </w:r>
    </w:p>
    <w:p>
      <w:pPr>
        <w:numPr>
          <w:ilvl w:val="0"/>
          <w:numId w:val="1009"/>
        </w:numPr>
        <w:pStyle w:val="Compact"/>
      </w:pPr>
      <w:r>
        <w:t xml:space="preserve">La Ley 20.606, de etiquetado de alimentos.</w:t>
      </w:r>
    </w:p>
    <w:p>
      <w:pPr>
        <w:numPr>
          <w:ilvl w:val="0"/>
          <w:numId w:val="1009"/>
        </w:numPr>
        <w:pStyle w:val="Compact"/>
      </w:pPr>
      <w:r>
        <w:t xml:space="preserve">El arroz y el puré son del mismo grupo y ocupan dos veces el cuarto del plato; faltan verduras; las vienesas son un embutido con sellos; la bebida aporta azúcar. Versión corregida, por ejemplo: ensalada de lechuga y tomate (mitad), arroz (un cuarto), pollo o pescado (un cuarto) y agua.</w:t>
      </w:r>
    </w:p>
    <w:p>
      <w:pPr>
        <w:numPr>
          <w:ilvl w:val="0"/>
          <w:numId w:val="1009"/>
        </w:numPr>
        <w:pStyle w:val="Compact"/>
      </w:pPr>
      <w:r>
        <w:t xml:space="preserve">Nicotina, alquitrán y monóxido de carbono.</w:t>
      </w:r>
    </w:p>
    <w:p>
      <w:pPr>
        <w:numPr>
          <w:ilvl w:val="0"/>
          <w:numId w:val="1009"/>
        </w:numPr>
        <w:pStyle w:val="Compact"/>
      </w:pPr>
      <w:r>
        <w:t xml:space="preserve">Se deposita en los pulmones, destruye los cilios que limpian las vías respiratorias y es la principal causa del cáncer pulmonar.</w:t>
      </w:r>
    </w:p>
    <w:p>
      <w:pPr>
        <w:numPr>
          <w:ilvl w:val="0"/>
          <w:numId w:val="1009"/>
        </w:numPr>
        <w:pStyle w:val="Compact"/>
      </w:pPr>
      <w:r>
        <w:t xml:space="preserve">Porque ocupa en la sangre el lugar del oxígeno, de modo que el corazón debe bombear más veces para entregar el oxígeno que el cuerpo necesita.</w:t>
      </w:r>
    </w:p>
    <w:p>
      <w:pPr>
        <w:numPr>
          <w:ilvl w:val="0"/>
          <w:numId w:val="1009"/>
        </w:numPr>
        <w:pStyle w:val="Compact"/>
      </w:pPr>
      <w:r>
        <w:t xml:space="preserve">Quien respira el humo del cigarrillo de otras personas sin fumar.</w:t>
      </w:r>
    </w:p>
    <w:p>
      <w:pPr>
        <w:numPr>
          <w:ilvl w:val="0"/>
          <w:numId w:val="1009"/>
        </w:numPr>
        <w:pStyle w:val="Compact"/>
      </w:pPr>
      <w:r>
        <w:t xml:space="preserve">Por ejemplo: decir que no directamente, dar una razón propia, cambiar de tema o de lugar, buscar amigos que no fumen, avisar a un adulto de confianza.</w:t>
      </w:r>
    </w:p>
    <w:bookmarkEnd w:id="35"/>
    <w:bookmarkStart w:id="36" w:name="parte-iv-historia"/>
    <w:p>
      <w:pPr>
        <w:pStyle w:val="Heading2"/>
      </w:pPr>
      <w:r>
        <w:t xml:space="preserve">Parte IV · Historia</w:t>
      </w:r>
    </w:p>
    <w:p>
      <w:pPr>
        <w:numPr>
          <w:ilvl w:val="0"/>
          <w:numId w:val="1010"/>
        </w:numPr>
        <w:pStyle w:val="Compact"/>
      </w:pPr>
      <w:r>
        <w:t xml:space="preserve">Cristóbal Colón llegó a la isla de Guanahaní, en el Caribe, iniciando el contacto entre Europa y América.</w:t>
      </w:r>
    </w:p>
    <w:p>
      <w:pPr>
        <w:numPr>
          <w:ilvl w:val="0"/>
          <w:numId w:val="1010"/>
        </w:numPr>
        <w:pStyle w:val="Compact"/>
      </w:pPr>
      <w:r>
        <w:t xml:space="preserve">La Santa María, la Pinta y la Niña.</w:t>
      </w:r>
    </w:p>
    <w:p>
      <w:pPr>
        <w:numPr>
          <w:ilvl w:val="0"/>
          <w:numId w:val="1010"/>
        </w:numPr>
        <w:pStyle w:val="Compact"/>
      </w:pPr>
      <w:r>
        <w:t xml:space="preserve">Cayó Constantinopla en manos de los turcos otomanos, lo que cerró la ruta terrestre hacia Asia y obligó a buscar una ruta marítima.</w:t>
      </w:r>
    </w:p>
    <w:p>
      <w:pPr>
        <w:numPr>
          <w:ilvl w:val="0"/>
          <w:numId w:val="1010"/>
        </w:numPr>
        <w:pStyle w:val="Compact"/>
      </w:pPr>
      <w:r>
        <w:t xml:space="preserve">Cortés conquistó el imperio azteca; Pizarro, el imperio inca.</w:t>
      </w:r>
    </w:p>
    <w:p>
      <w:pPr>
        <w:numPr>
          <w:ilvl w:val="0"/>
          <w:numId w:val="1010"/>
        </w:numPr>
        <w:pStyle w:val="Compact"/>
      </w:pPr>
      <w:r>
        <w:t xml:space="preserve">Armas de fuego y de acero, caballos, alianzas con pueblos sometidos, enfermedades europeas como la viruela, y los conflictos internos de los incas. Bastan tres.</w:t>
      </w:r>
    </w:p>
    <w:p>
      <w:pPr>
        <w:numPr>
          <w:ilvl w:val="0"/>
          <w:numId w:val="1010"/>
        </w:numPr>
        <w:pStyle w:val="Compact"/>
      </w:pPr>
      <w:r>
        <w:t xml:space="preserve">Un grupo de indígenas quedaba entregado a un español, que recibía su trabajo y su tributo a cambio de protegerlos y evangelizarlos. En la práctica fue trabajo forzado.</w:t>
      </w:r>
    </w:p>
    <w:p>
      <w:pPr>
        <w:numPr>
          <w:ilvl w:val="0"/>
          <w:numId w:val="1010"/>
        </w:numPr>
        <w:pStyle w:val="Compact"/>
      </w:pPr>
      <w:r>
        <w:t xml:space="preserve">Pedro de Valdivia, el 12 de febrero de 1541.</w:t>
      </w:r>
    </w:p>
    <w:p>
      <w:pPr>
        <w:numPr>
          <w:ilvl w:val="0"/>
          <w:numId w:val="1010"/>
        </w:numPr>
        <w:pStyle w:val="Compact"/>
      </w:pPr>
      <w:r>
        <w:t xml:space="preserve">Los mapuche derrotaron a los españoles y murió Pedro de Valdivia. Los lideró Lautaro.</w:t>
      </w:r>
    </w:p>
    <w:p>
      <w:pPr>
        <w:numPr>
          <w:ilvl w:val="0"/>
          <w:numId w:val="1010"/>
        </w:numPr>
        <w:pStyle w:val="Compact"/>
      </w:pPr>
      <w:r>
        <w:t xml:space="preserve">Una derrota española en 1598 en la que murió el gobernador Óñez de Loyola; los mapuche destruyeron las ciudades al sur del Biobío y ese río quedó como frontera.</w:t>
      </w:r>
    </w:p>
    <w:p>
      <w:pPr>
        <w:numPr>
          <w:ilvl w:val="0"/>
          <w:numId w:val="1010"/>
        </w:numPr>
        <w:pStyle w:val="Compact"/>
      </w:pPr>
      <w:r>
        <w:t xml:space="preserve">La mezcla biológica y cultural entre españoles e indígenas. Ejemplo cultural: palabras chilenas de origen mapudungun o quechua, como guagua, charqui o pilucho.</w:t>
      </w:r>
    </w:p>
    <w:bookmarkEnd w:id="36"/>
    <w:bookmarkStart w:id="37" w:name="parte-v-english"/>
    <w:p>
      <w:pPr>
        <w:pStyle w:val="Heading2"/>
      </w:pPr>
      <w:r>
        <w:t xml:space="preserve">Parte V · English</w:t>
      </w:r>
    </w:p>
    <w:p>
      <w:pPr>
        <w:numPr>
          <w:ilvl w:val="0"/>
          <w:numId w:val="1011"/>
        </w:numPr>
        <w:pStyle w:val="Compact"/>
      </w:pPr>
      <w:r>
        <w:t xml:space="preserve">watermelon, pumpkin, oats, egg, lentils.</w:t>
      </w:r>
    </w:p>
    <w:p>
      <w:pPr>
        <w:numPr>
          <w:ilvl w:val="0"/>
          <w:numId w:val="1011"/>
        </w:numPr>
        <w:pStyle w:val="Compact"/>
      </w:pPr>
      <w:r>
        <w:t xml:space="preserve">tomatoes, strawberries, potatoes, fish.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like · b) likes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is · b) are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any · b) any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How many · b) How much</w:t>
      </w:r>
    </w:p>
    <w:p>
      <w:pPr>
        <w:numPr>
          <w:ilvl w:val="0"/>
          <w:numId w:val="1011"/>
        </w:numPr>
        <w:pStyle w:val="Compact"/>
      </w:pPr>
      <w:r>
        <w:t xml:space="preserve">I always eat vegetables.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6"/>
        </w:numPr>
        <w:pStyle w:val="Compact"/>
      </w:pPr>
      <w:r>
        <w:t xml:space="preserve">should · b) shouldn’t</w:t>
      </w:r>
    </w:p>
    <w:p>
      <w:pPr>
        <w:numPr>
          <w:ilvl w:val="0"/>
          <w:numId w:val="1011"/>
        </w:numPr>
        <w:pStyle w:val="Compact"/>
      </w:pPr>
      <w:r>
        <w:t xml:space="preserve">I don’t like onions, but I love corn.</w:t>
      </w:r>
    </w:p>
    <w:p>
      <w:pPr>
        <w:numPr>
          <w:ilvl w:val="0"/>
          <w:numId w:val="1011"/>
        </w:numPr>
        <w:pStyle w:val="Compact"/>
      </w:pPr>
      <w:r>
        <w:t xml:space="preserve">Respuesta abierta. Ejemplo:</w:t>
      </w:r>
      <w:r>
        <w:t xml:space="preserve"> </w:t>
      </w:r>
      <w:r>
        <w:rPr>
          <w:iCs/>
          <w:i/>
        </w:rPr>
        <w:t xml:space="preserve">A healthy lunch has vegetables, rice and chicken. There is a glass of water on the table. I always eat fruit after lunch.</w:t>
      </w:r>
    </w:p>
    <w:bookmarkEnd w:id="37"/>
    <w:bookmarkStart w:id="38" w:name="parte-vi-sección-integradora"/>
    <w:p>
      <w:pPr>
        <w:pStyle w:val="Heading2"/>
      </w:pPr>
      <w:r>
        <w:t xml:space="preserve">Parte VI · Sección integradora</w:t>
      </w:r>
    </w:p>
    <w:p>
      <w:pPr>
        <w:numPr>
          <w:ilvl w:val="0"/>
          <w:numId w:val="1017"/>
        </w:numPr>
        <w:pStyle w:val="Compact"/>
      </w:pPr>
      <w:r>
        <w:t xml:space="preserve">Verduras y frutas: la mitad de 400 g =</w:t>
      </w:r>
      <w:r>
        <w:t xml:space="preserve"> </w:t>
      </w:r>
      <w:r>
        <w:rPr>
          <w:bCs/>
          <w:b/>
        </w:rPr>
        <w:t xml:space="preserve">200 g</w:t>
      </w:r>
      <w:r>
        <w:t xml:space="preserve">. Proteínas: un cuarto de 400 g =</w:t>
      </w:r>
      <w:r>
        <w:t xml:space="preserve"> </w:t>
      </w:r>
      <w:r>
        <w:rPr>
          <w:bCs/>
          <w:b/>
        </w:rPr>
        <w:t xml:space="preserve">100 g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Por ejemplo: lettuce, rice, chicken (también tomato, carrot, fish, bread).</w:t>
      </w:r>
    </w:p>
    <w:p>
      <w:pPr>
        <w:numPr>
          <w:ilvl w:val="0"/>
          <w:numId w:val="1017"/>
        </w:numPr>
        <w:pStyle w:val="Compact"/>
      </w:pPr>
      <w:r>
        <w:t xml:space="preserve">Por ejemplo, papa y maíz. En inglés: potato / corn. También sirven tomate (tomato) y cacao (cocoa).</w:t>
      </w:r>
    </w:p>
    <w:p>
      <w:pPr>
        <w:numPr>
          <w:ilvl w:val="0"/>
          <w:numId w:val="1017"/>
        </w:numPr>
        <w:pStyle w:val="Compact"/>
      </w:pPr>
      <w:r>
        <w:t xml:space="preserve">Respuesta abierta. Debe reemplazar un elemento por otro sin usar nexo, por ejemplo</w:t>
      </w:r>
      <w:r>
        <w:t xml:space="preserve"> </w:t>
      </w:r>
      <w:r>
        <w:rPr>
          <w:iCs/>
          <w:i/>
        </w:rPr>
        <w:t xml:space="preserve">el océano era un desierto de agua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28 días de agosto + 30 de septiembre + 12 de octubre =</w:t>
      </w:r>
      <w:r>
        <w:t xml:space="preserve"> </w:t>
      </w:r>
      <w:r>
        <w:rPr>
          <w:bCs/>
          <w:b/>
        </w:rPr>
        <w:t xml:space="preserve">70 días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abla-de-resultados"/>
    <w:p>
      <w:pPr>
        <w:pStyle w:val="Heading2"/>
      </w:pPr>
      <w:r>
        <w:t xml:space="preserve">Tabla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Puntaje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Puntaje máximo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Matemáticas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Ciencias Naturales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Inglés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</w:t>
            </w:r>
          </w:p>
        </w:tc>
      </w:tr>
    </w:tbl>
    <w:bookmarkEnd w:id="39"/>
    <w:bookmarkStart w:id="40" w:name="interpretación"/>
    <w:p>
      <w:pPr>
        <w:pStyle w:val="Heading2"/>
      </w:pPr>
      <w:r>
        <w:t xml:space="preserve">Interpretación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Puntaje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 a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sólido de todos los contenidos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Cerrar el repaso; mantener lectura y práctica ligera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 a 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general con vacíos puntuales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solo las partes con menos de 7 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a 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Contenidos parcialmente logrados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Rehacer las secciones indicadas en las guías correspondientes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de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requiere repaso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 la Semana 1 del plan con sesiones más cortas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para el adulto.</w:t>
      </w:r>
      <w:r>
        <w:t xml:space="preserve"> </w:t>
      </w:r>
      <w:r>
        <w:t xml:space="preserve">Conviene revisar la evaluación junto a Bego el mismo día, pregunta por pregunta. El objetivo no es la nota, sino identificar con precisión qué contenido volver a trabajar. La tabla de remediación de cada guía indica exactamente a qué sección regresar.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2026-09-07T04:19:57Z</dcterms:created>
  <dcterms:modified xsi:type="dcterms:W3CDTF">2026-09-07T04:19:57Z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