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evaluación-final-integrada"/>
    <w:p>
      <w:pPr>
        <w:pStyle w:val="Heading1"/>
      </w:pPr>
      <w:r>
        <w:t xml:space="preserve">Evaluación Final Integrada</w:t>
      </w:r>
    </w:p>
    <w:p>
      <w:pPr>
        <w:pStyle w:val="FirstParagraph"/>
      </w:pPr>
      <w:r>
        <w:rPr>
          <w:b/>
          <w:bCs/>
        </w:rPr>
        <w:t xml:space="preserve">Las cinco asignaturas · Semana 3</w:t>
      </w:r>
    </w:p>
    <w:p>
      <w:pPr>
        <w:pStyle w:val="BodyText"/>
      </w:pPr>
      <w:r>
        <w:t xml:space="preserve">Bego · 5° básico · Repaso 2026</w:t>
      </w:r>
    </w:p>
    <w:p>
      <w:pPr>
        <w:pStyle w:val="BodyText"/>
      </w:pPr>
      <w:r>
        <w:rPr>
          <w:b/>
          <w:bCs/>
        </w:rPr>
        <w:t xml:space="preserve">Instrucciones.</w:t>
      </w:r>
      <w:r>
        <w:t xml:space="preserve"> </w:t>
      </w:r>
      <w:r>
        <w:t xml:space="preserve">Trabaja con lápiz y goma. Lee cada pregunta completa antes de responder. Si una pregunta pide explicar, responde con una oración completa. Puedes usar hoja aparte para los cálculos.</w:t>
      </w:r>
    </w:p>
    <w:p>
      <w:pPr>
        <w:pStyle w:val="BodyText"/>
      </w:pPr>
      <w:r>
        <w:rPr>
          <w:b/>
          <w:bCs/>
        </w:rPr>
        <w:t xml:space="preserve">Tiempo sugerido:</w:t>
      </w:r>
      <w:r>
        <w:t xml:space="preserve"> </w:t>
      </w:r>
      <w:r>
        <w:t xml:space="preserve">60 minutos, con una pausa de 5 minutos a la mitad.</w:t>
      </w:r>
    </w:p>
    <w:p>
      <w:pPr>
        <w:pStyle w:val="BodyText"/>
      </w:pPr>
      <w:r>
        <w:rPr>
          <w:b/>
          <w:bCs/>
        </w:rPr>
        <w:t xml:space="preserve">Puntaje total:</w:t>
      </w:r>
      <w:r>
        <w:t xml:space="preserve"> </w:t>
      </w:r>
      <w:r>
        <w:t xml:space="preserve">55 puntos (50 de las cinco asignaturas + 5 de la sección integradora).</w:t>
      </w:r>
    </w:p>
    <w:p>
      <w:r>
        <w:pict>
          <v:rect style="width:0;height:1.5pt" o:hralign="center" o:hrstd="t" o:hr="t"/>
        </w:pict>
      </w:r>
    </w:p>
    <w:bookmarkStart w:id="9" w:name="parte-i-matemáticas-10-puntos"/>
    <w:p>
      <w:pPr>
        <w:pStyle w:val="Heading2"/>
      </w:pPr>
      <w:r>
        <w:t xml:space="preserve">Parte I · Matemáticas (10 puntos)</w:t>
      </w:r>
    </w:p>
    <w:p>
      <w:pPr>
        <w:pStyle w:val="Compact"/>
        <w:numPr>
          <w:ilvl w:val="0"/>
          <w:numId w:val="1001"/>
        </w:numPr>
      </w:pPr>
      <w:r>
        <w:t xml:space="preserve">Escribe con palabras el número 525.408.</w:t>
      </w:r>
    </w:p>
    <w:p>
      <w:pPr>
        <w:pStyle w:val="Compact"/>
        <w:numPr>
          <w:ilvl w:val="0"/>
          <w:numId w:val="1001"/>
        </w:numPr>
      </w:pPr>
      <w:r>
        <w:t xml:space="preserve">¿Qué valor posicional tiene el 4 en 947.302?</w:t>
      </w:r>
    </w:p>
    <w:p>
      <w:pPr>
        <w:pStyle w:val="Compact"/>
        <w:numPr>
          <w:ilvl w:val="0"/>
          <w:numId w:val="1001"/>
        </w:numPr>
      </w:pPr>
      <w:r>
        <w:t xml:space="preserve">Calcula 1.807 × 45.</w:t>
      </w:r>
    </w:p>
    <w:p>
      <w:pPr>
        <w:pStyle w:val="Compact"/>
        <w:numPr>
          <w:ilvl w:val="0"/>
          <w:numId w:val="1001"/>
        </w:numPr>
      </w:pPr>
      <w:r>
        <w:t xml:space="preserve">Calcula 20.475 ÷ 25.</w:t>
      </w:r>
    </w:p>
    <w:p>
      <w:pPr>
        <w:pStyle w:val="Compact"/>
        <w:numPr>
          <w:ilvl w:val="0"/>
          <w:numId w:val="1001"/>
        </w:numPr>
      </w:pPr>
      <w:r>
        <w:t xml:space="preserve">Transforma 29/8 a número mixto.</w:t>
      </w:r>
    </w:p>
    <w:p>
      <w:pPr>
        <w:pStyle w:val="Compact"/>
        <w:numPr>
          <w:ilvl w:val="0"/>
          <w:numId w:val="1001"/>
        </w:numPr>
      </w:pPr>
      <w:r>
        <w:t xml:space="preserve">Calcula 3/5 + 3/10 y simplifica si es posible.</w:t>
      </w:r>
    </w:p>
    <w:p>
      <w:pPr>
        <w:pStyle w:val="Compact"/>
        <w:numPr>
          <w:ilvl w:val="0"/>
          <w:numId w:val="1001"/>
        </w:numPr>
      </w:pPr>
      <w:r>
        <w:t xml:space="preserve">Calcula 5/6 − 1/2 y simplifica si es posible.</w:t>
      </w:r>
    </w:p>
    <w:p>
      <w:pPr>
        <w:pStyle w:val="Compact"/>
        <w:numPr>
          <w:ilvl w:val="0"/>
          <w:numId w:val="1001"/>
        </w:numPr>
      </w:pPr>
      <w:r>
        <w:t xml:space="preserve">Ordena de menor a mayor: 2,07 · 2,7 · 2,007 · 2,077</w:t>
      </w:r>
    </w:p>
    <w:p>
      <w:pPr>
        <w:pStyle w:val="Compact"/>
        <w:numPr>
          <w:ilvl w:val="0"/>
          <w:numId w:val="1001"/>
        </w:numPr>
      </w:pPr>
      <w:r>
        <w:t xml:space="preserve">Calcula 30 − 12,45.</w:t>
      </w:r>
    </w:p>
    <w:p>
      <w:pPr>
        <w:pStyle w:val="Compact"/>
        <w:numPr>
          <w:ilvl w:val="0"/>
          <w:numId w:val="1001"/>
        </w:numPr>
      </w:pPr>
      <w:r>
        <w:t xml:space="preserve">Un barco recorre 148 km cada día. ¿Cuántos kilómetros recorre en 36 días?</w:t>
      </w:r>
    </w:p>
    <w:p>
      <w:r>
        <w:pict>
          <v:rect style="width:0;height:1.5pt" o:hralign="center" o:hrstd="t" o:hr="t"/>
        </w:pict>
      </w:r>
    </w:p>
    <w:bookmarkEnd w:id="9"/>
    <w:bookmarkStart w:id="11" w:name="Xf1fe187a32308a4a5fafcdf99f032e0b2b1978c"/>
    <w:p>
      <w:pPr>
        <w:pStyle w:val="Heading2"/>
      </w:pPr>
      <w:r>
        <w:t xml:space="preserve">Parte II · Lenguaje y Comunicación (10 puntos)</w:t>
      </w:r>
    </w:p>
    <w:p>
      <w:pPr>
        <w:pStyle w:val="FirstParagraph"/>
      </w:pPr>
      <w:r>
        <w:rPr>
          <w:b/>
          <w:bCs/>
        </w:rPr>
        <w:t xml:space="preserve">Lee este poema original y responde.</w:t>
      </w:r>
    </w:p>
    <w:bookmarkStart w:id="10" w:name="mapa-viejo"/>
    <w:p>
      <w:pPr>
        <w:pStyle w:val="Heading3"/>
      </w:pPr>
      <w:r>
        <w:t xml:space="preserve">Mapa viejo</w:t>
      </w:r>
    </w:p>
    <w:p>
      <w:pPr>
        <w:pStyle w:val="BlockText"/>
      </w:pPr>
      <w:r>
        <w:t xml:space="preserve">En el cajón de la abuela</w:t>
      </w:r>
      <w:r>
        <w:br/>
      </w:r>
      <w:r>
        <w:t xml:space="preserve">duerme un mapa sin país:</w:t>
      </w:r>
      <w:r>
        <w:br/>
      </w:r>
      <w:r>
        <w:t xml:space="preserve">las montañas son arrugas</w:t>
      </w:r>
      <w:r>
        <w:br/>
      </w:r>
      <w:r>
        <w:t xml:space="preserve">y los ríos, un hilo gris.</w:t>
      </w:r>
    </w:p>
    <w:p>
      <w:pPr>
        <w:pStyle w:val="BlockText"/>
      </w:pPr>
      <w:r>
        <w:t xml:space="preserve">Yo le invento continentes</w:t>
      </w:r>
      <w:r>
        <w:br/>
      </w:r>
      <w:r>
        <w:t xml:space="preserve">con lápiz de cuatro colores,</w:t>
      </w:r>
      <w:r>
        <w:br/>
      </w:r>
      <w:r>
        <w:t xml:space="preserve">y el papel, que estaba triste,</w:t>
      </w:r>
      <w:r>
        <w:br/>
      </w:r>
      <w:r>
        <w:t xml:space="preserve">amanece lleno de flores.</w:t>
      </w:r>
    </w:p>
    <w:p>
      <w:pPr>
        <w:pStyle w:val="Compact"/>
        <w:numPr>
          <w:ilvl w:val="0"/>
          <w:numId w:val="1002"/>
        </w:numPr>
      </w:pPr>
      <w:r>
        <w:t xml:space="preserve">¿Cuántas estrofas y cuántos versos tiene el poema?</w:t>
      </w:r>
    </w:p>
    <w:p>
      <w:pPr>
        <w:pStyle w:val="Compact"/>
        <w:numPr>
          <w:ilvl w:val="0"/>
          <w:numId w:val="1002"/>
        </w:numPr>
      </w:pPr>
      <w:r>
        <w:t xml:space="preserve">¿Qué palabras riman en cada estrofa? ¿La rima es consonante o asonante?</w:t>
      </w:r>
    </w:p>
    <w:p>
      <w:pPr>
        <w:pStyle w:val="Compact"/>
        <w:numPr>
          <w:ilvl w:val="0"/>
          <w:numId w:val="1002"/>
        </w:numPr>
      </w:pPr>
      <w:r>
        <w:t xml:space="preserve">¿Quién es el hablante lírico?</w:t>
      </w:r>
    </w:p>
    <w:p>
      <w:pPr>
        <w:pStyle w:val="Compact"/>
        <w:numPr>
          <w:ilvl w:val="0"/>
          <w:numId w:val="1002"/>
        </w:numPr>
      </w:pPr>
      <w:r>
        <w:t xml:space="preserve">¿Cuál es el objeto lírico?</w:t>
      </w:r>
    </w:p>
    <w:p>
      <w:pPr>
        <w:pStyle w:val="Compact"/>
        <w:numPr>
          <w:ilvl w:val="0"/>
          <w:numId w:val="1002"/>
        </w:numPr>
      </w:pPr>
      <w:r>
        <w:t xml:space="preserve">¿Cuál es el motivo lírico? Explícalo en una oración.</w:t>
      </w:r>
    </w:p>
    <w:p>
      <w:pPr>
        <w:pStyle w:val="Compact"/>
        <w:numPr>
          <w:ilvl w:val="0"/>
          <w:numId w:val="1002"/>
        </w:numPr>
      </w:pPr>
      <w:r>
        <w:t xml:space="preserve">¿Qué figura literaria hay en</w:t>
      </w:r>
      <w:r>
        <w:t xml:space="preserve"> </w:t>
      </w:r>
      <w:r>
        <w:t xml:space="preserve">“las montañas son arrugas”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¿Qué figura literaria hay en</w:t>
      </w:r>
      <w:r>
        <w:t xml:space="preserve"> </w:t>
      </w:r>
      <w:r>
        <w:t xml:space="preserve">“el papel, que estaba triste, amanece”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¿A qué género literario pertenece este texto? Justifica con dos características.</w:t>
      </w:r>
    </w:p>
    <w:p>
      <w:pPr>
        <w:pStyle w:val="Compact"/>
        <w:numPr>
          <w:ilvl w:val="0"/>
          <w:numId w:val="1002"/>
        </w:numPr>
      </w:pPr>
      <w:r>
        <w:t xml:space="preserve">Explica con un ejemplo la diferencia entre metáfora y comparación.</w:t>
      </w:r>
    </w:p>
    <w:p>
      <w:pPr>
        <w:pStyle w:val="Compact"/>
        <w:numPr>
          <w:ilvl w:val="0"/>
          <w:numId w:val="1002"/>
        </w:numPr>
      </w:pPr>
      <w:r>
        <w:t xml:space="preserve">Escribe una comparación original sobre un mapa.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arte-iii-ciencias-naturales-10-puntos"/>
    <w:p>
      <w:pPr>
        <w:pStyle w:val="Heading2"/>
      </w:pPr>
      <w:r>
        <w:t xml:space="preserve">Parte III · Ciencias Naturales (10 puntos)</w:t>
      </w:r>
    </w:p>
    <w:p>
      <w:pPr>
        <w:pStyle w:val="Compact"/>
        <w:numPr>
          <w:ilvl w:val="0"/>
          <w:numId w:val="1003"/>
        </w:numPr>
      </w:pPr>
      <w:r>
        <w:t xml:space="preserve">Nombra los cinco pilares de una vida saludable.</w:t>
      </w:r>
    </w:p>
    <w:p>
      <w:pPr>
        <w:pStyle w:val="Compact"/>
        <w:numPr>
          <w:ilvl w:val="0"/>
          <w:numId w:val="1003"/>
        </w:numPr>
      </w:pPr>
      <w:r>
        <w:t xml:space="preserve">¿Qué fracción del plato deben ocupar las verduras y frutas? ¿Y las proteínas?</w:t>
      </w:r>
    </w:p>
    <w:p>
      <w:pPr>
        <w:pStyle w:val="Compact"/>
        <w:numPr>
          <w:ilvl w:val="0"/>
          <w:numId w:val="1003"/>
        </w:numPr>
      </w:pPr>
      <w:r>
        <w:t xml:space="preserve">Nombra los cuatro sellos de advertencia que existen en Chile.</w:t>
      </w:r>
    </w:p>
    <w:p>
      <w:pPr>
        <w:pStyle w:val="Compact"/>
        <w:numPr>
          <w:ilvl w:val="0"/>
          <w:numId w:val="1003"/>
        </w:numPr>
      </w:pPr>
      <w:r>
        <w:t xml:space="preserve">¿Qué ley chilena obliga a poner esos sellos?</w:t>
      </w:r>
    </w:p>
    <w:p>
      <w:pPr>
        <w:pStyle w:val="Compact"/>
        <w:numPr>
          <w:ilvl w:val="0"/>
          <w:numId w:val="1003"/>
        </w:numPr>
      </w:pPr>
      <w:r>
        <w:t xml:space="preserve">Corrige este almuerzo y explica dos de tus cambios:</w:t>
      </w:r>
      <w:r>
        <w:t xml:space="preserve"> </w:t>
      </w:r>
      <w:r>
        <w:rPr>
          <w:i/>
          <w:iCs/>
        </w:rPr>
        <w:t xml:space="preserve">arroz, puré de papas, vienesas, bebida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Nombra las tres sustancias más dañinas del humo del cigarrillo.</w:t>
      </w:r>
    </w:p>
    <w:p>
      <w:pPr>
        <w:pStyle w:val="Compact"/>
        <w:numPr>
          <w:ilvl w:val="0"/>
          <w:numId w:val="1003"/>
        </w:numPr>
      </w:pPr>
      <w:r>
        <w:t xml:space="preserve">¿Qué efecto produce el alquitrán en los pulmones?</w:t>
      </w:r>
    </w:p>
    <w:p>
      <w:pPr>
        <w:pStyle w:val="Compact"/>
        <w:numPr>
          <w:ilvl w:val="0"/>
          <w:numId w:val="1003"/>
        </w:numPr>
      </w:pPr>
      <w:r>
        <w:t xml:space="preserve">¿Por qué el monóxido de carbono obliga al corazón a trabajar más?</w:t>
      </w:r>
    </w:p>
    <w:p>
      <w:pPr>
        <w:pStyle w:val="Compact"/>
        <w:numPr>
          <w:ilvl w:val="0"/>
          <w:numId w:val="1003"/>
        </w:numPr>
      </w:pPr>
      <w:r>
        <w:t xml:space="preserve">¿Qué es un fumador pasivo?</w:t>
      </w:r>
    </w:p>
    <w:p>
      <w:pPr>
        <w:pStyle w:val="Compact"/>
        <w:numPr>
          <w:ilvl w:val="0"/>
          <w:numId w:val="1003"/>
        </w:numPr>
      </w:pPr>
      <w:r>
        <w:t xml:space="preserve">Escribe dos estrategias para rechazar un cigarrillo.</w:t>
      </w:r>
    </w:p>
    <w:p>
      <w:r>
        <w:pict>
          <v:rect style="width:0;height:1.5pt" o:hralign="center" o:hrstd="t" o:hr="t"/>
        </w:pict>
      </w:r>
    </w:p>
    <w:bookmarkEnd w:id="12"/>
    <w:bookmarkStart w:id="13" w:name="X78e1601eaae0d0617150431200acc94fb66215e"/>
    <w:p>
      <w:pPr>
        <w:pStyle w:val="Heading2"/>
      </w:pPr>
      <w:r>
        <w:t xml:space="preserve">Parte IV · Historia, Geografía y Ciencias Sociales (10 puntos)</w:t>
      </w:r>
    </w:p>
    <w:p>
      <w:pPr>
        <w:pStyle w:val="Compact"/>
        <w:numPr>
          <w:ilvl w:val="0"/>
          <w:numId w:val="1004"/>
        </w:numPr>
      </w:pPr>
      <w:r>
        <w:t xml:space="preserve">¿Qué ocurrió el 12 de octubre de 1492?</w:t>
      </w:r>
    </w:p>
    <w:p>
      <w:pPr>
        <w:pStyle w:val="Compact"/>
        <w:numPr>
          <w:ilvl w:val="0"/>
          <w:numId w:val="1004"/>
        </w:numPr>
      </w:pPr>
      <w:r>
        <w:t xml:space="preserve">Nombra las tres naves del primer viaje de Colón.</w:t>
      </w:r>
    </w:p>
    <w:p>
      <w:pPr>
        <w:pStyle w:val="Compact"/>
        <w:numPr>
          <w:ilvl w:val="0"/>
          <w:numId w:val="1004"/>
        </w:numPr>
      </w:pPr>
      <w:r>
        <w:t xml:space="preserve">¿Qué ocurrió en 1453 y por qué impulsó los viajes de descubrimiento?</w:t>
      </w:r>
    </w:p>
    <w:p>
      <w:pPr>
        <w:pStyle w:val="Compact"/>
        <w:numPr>
          <w:ilvl w:val="0"/>
          <w:numId w:val="1004"/>
        </w:numPr>
      </w:pPr>
      <w:r>
        <w:t xml:space="preserve">¿Qué imperio conquistó Hernán Cortés? ¿Y Francisco Pizarro?</w:t>
      </w:r>
    </w:p>
    <w:p>
      <w:pPr>
        <w:pStyle w:val="Compact"/>
        <w:numPr>
          <w:ilvl w:val="0"/>
          <w:numId w:val="1004"/>
        </w:numPr>
      </w:pPr>
      <w:r>
        <w:t xml:space="preserve">Nombra tres razones del triunfo español sobre los grandes imperios americanos.</w:t>
      </w:r>
    </w:p>
    <w:p>
      <w:pPr>
        <w:pStyle w:val="Compact"/>
        <w:numPr>
          <w:ilvl w:val="0"/>
          <w:numId w:val="1004"/>
        </w:numPr>
      </w:pPr>
      <w:r>
        <w:t xml:space="preserve">Define encomienda con tus palabras.</w:t>
      </w:r>
    </w:p>
    <w:p>
      <w:pPr>
        <w:pStyle w:val="Compact"/>
        <w:numPr>
          <w:ilvl w:val="0"/>
          <w:numId w:val="1004"/>
        </w:numPr>
      </w:pPr>
      <w:r>
        <w:t xml:space="preserve">¿Quién fundó Santiago y en qué fecha exacta?</w:t>
      </w:r>
    </w:p>
    <w:p>
      <w:pPr>
        <w:pStyle w:val="Compact"/>
        <w:numPr>
          <w:ilvl w:val="0"/>
          <w:numId w:val="1004"/>
        </w:numPr>
      </w:pPr>
      <w:r>
        <w:t xml:space="preserve">¿Qué ocurrió en la batalla de Tucapel en 1553 y quién lideró a los mapuche?</w:t>
      </w:r>
    </w:p>
    <w:p>
      <w:pPr>
        <w:pStyle w:val="Compact"/>
        <w:numPr>
          <w:ilvl w:val="0"/>
          <w:numId w:val="1004"/>
        </w:numPr>
      </w:pPr>
      <w:r>
        <w:t xml:space="preserve">¿Qué fue el desastre de Curalaba y qué frontera estableció?</w:t>
      </w:r>
    </w:p>
    <w:p>
      <w:pPr>
        <w:pStyle w:val="Compact"/>
        <w:numPr>
          <w:ilvl w:val="0"/>
          <w:numId w:val="1004"/>
        </w:numPr>
      </w:pPr>
      <w:r>
        <w:t xml:space="preserve">Explica qué es el mestizaje y da un ejemplo cultural chileno.</w:t>
      </w:r>
    </w:p>
    <w:p>
      <w:r>
        <w:pict>
          <v:rect style="width:0;height:1.5pt" o:hralign="center" o:hrstd="t" o:hr="t"/>
        </w:pict>
      </w:r>
    </w:p>
    <w:bookmarkEnd w:id="13"/>
    <w:bookmarkStart w:id="14" w:name="parte-v-english-10-points"/>
    <w:p>
      <w:pPr>
        <w:pStyle w:val="Heading2"/>
      </w:pPr>
      <w:r>
        <w:t xml:space="preserve">Parte V · English (10 points)</w:t>
      </w:r>
    </w:p>
    <w:p>
      <w:pPr>
        <w:pStyle w:val="Compact"/>
        <w:numPr>
          <w:ilvl w:val="0"/>
          <w:numId w:val="1005"/>
        </w:numPr>
      </w:pPr>
      <w:r>
        <w:t xml:space="preserve">Write in English: sandía, zapallo, avena, huevo, lentejas.</w:t>
      </w:r>
    </w:p>
    <w:p>
      <w:pPr>
        <w:pStyle w:val="Compact"/>
        <w:numPr>
          <w:ilvl w:val="0"/>
          <w:numId w:val="1005"/>
        </w:numPr>
      </w:pPr>
      <w:r>
        <w:t xml:space="preserve">Write the plural: tomato, strawberry, potato, fish.</w:t>
      </w:r>
    </w:p>
    <w:p>
      <w:pPr>
        <w:pStyle w:val="Compact"/>
        <w:numPr>
          <w:ilvl w:val="0"/>
          <w:numId w:val="1005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like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likes</w:t>
      </w:r>
      <w:r>
        <w:t xml:space="preserve">: a) I ______ oranges. b) She ______ cheese.</w:t>
      </w:r>
    </w:p>
    <w:p>
      <w:pPr>
        <w:pStyle w:val="Compact"/>
        <w:numPr>
          <w:ilvl w:val="0"/>
          <w:numId w:val="1005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are</w:t>
      </w:r>
      <w:r>
        <w:t xml:space="preserve">: a) There ______ some milk. b) There ______ six carrots.</w:t>
      </w:r>
    </w:p>
    <w:p>
      <w:pPr>
        <w:pStyle w:val="Compact"/>
        <w:numPr>
          <w:ilvl w:val="0"/>
          <w:numId w:val="1005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any</w:t>
      </w:r>
      <w:r>
        <w:t xml:space="preserve">: a) There isn’t ______ bread. b) Is there ______ juice?</w:t>
      </w:r>
    </w:p>
    <w:p>
      <w:pPr>
        <w:pStyle w:val="Compact"/>
        <w:numPr>
          <w:ilvl w:val="0"/>
          <w:numId w:val="1005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How many</w:t>
      </w:r>
      <w:r>
        <w:t xml:space="preserve">: a) ______ apples are there? b) ______ water do you drink?</w:t>
      </w:r>
    </w:p>
    <w:p>
      <w:pPr>
        <w:pStyle w:val="Compact"/>
        <w:numPr>
          <w:ilvl w:val="0"/>
          <w:numId w:val="1005"/>
        </w:numPr>
      </w:pPr>
      <w:r>
        <w:t xml:space="preserve">Put the adverb in the right place:</w:t>
      </w:r>
      <w:r>
        <w:t xml:space="preserve"> </w:t>
      </w:r>
      <w:r>
        <w:rPr>
          <w:i/>
          <w:iCs/>
        </w:rPr>
        <w:t xml:space="preserve">I eat vegetables.</w:t>
      </w:r>
      <w:r>
        <w:t xml:space="preserve"> </w:t>
      </w:r>
      <w:r>
        <w:t xml:space="preserve">(always)</w:t>
      </w:r>
    </w:p>
    <w:p>
      <w:pPr>
        <w:pStyle w:val="Compact"/>
        <w:numPr>
          <w:ilvl w:val="0"/>
          <w:numId w:val="1005"/>
        </w:numPr>
      </w:pPr>
      <w:r>
        <w:t xml:space="preserve">Complete with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shouldn’t</w:t>
      </w:r>
      <w:r>
        <w:t xml:space="preserve">: a) You ______ drink water. b) You ______ eat junk food every day.</w:t>
      </w:r>
    </w:p>
    <w:p>
      <w:pPr>
        <w:pStyle w:val="Compact"/>
        <w:numPr>
          <w:ilvl w:val="0"/>
          <w:numId w:val="1005"/>
        </w:numPr>
      </w:pPr>
      <w:r>
        <w:t xml:space="preserve">Translate:</w:t>
      </w:r>
      <w:r>
        <w:t xml:space="preserve"> </w:t>
      </w:r>
      <w:r>
        <w:rPr>
          <w:i/>
          <w:iCs/>
        </w:rPr>
        <w:t xml:space="preserve">No me gustan las cebollas, pero me encanta el choclo.</w:t>
      </w:r>
    </w:p>
    <w:p>
      <w:pPr>
        <w:pStyle w:val="Compact"/>
        <w:numPr>
          <w:ilvl w:val="0"/>
          <w:numId w:val="1005"/>
        </w:numPr>
      </w:pPr>
      <w:r>
        <w:t xml:space="preserve">Write three sentences in English describing a healthy lunch.</w:t>
      </w:r>
    </w:p>
    <w:p>
      <w:r>
        <w:pict>
          <v:rect style="width:0;height:1.5pt" o:hralign="center" o:hrstd="t" o:hr="t"/>
        </w:pict>
      </w:r>
    </w:p>
    <w:bookmarkEnd w:id="14"/>
    <w:bookmarkStart w:id="15" w:name="parte-vi-sección-integradora-5-puntos"/>
    <w:p>
      <w:pPr>
        <w:pStyle w:val="Heading2"/>
      </w:pPr>
      <w:r>
        <w:t xml:space="preserve">Parte VI · Sección integradora (5 puntos)</w:t>
      </w:r>
    </w:p>
    <w:p>
      <w:pPr>
        <w:pStyle w:val="Compact"/>
        <w:numPr>
          <w:ilvl w:val="0"/>
          <w:numId w:val="1006"/>
        </w:numPr>
      </w:pPr>
      <w:r>
        <w:t xml:space="preserve">Un almuerzo pesa 400 gramos en total y respeta el modelo del plato saludable. ¿Cuántos gramos corresponden a verduras y frutas? ¿Cuántos a proteínas?</w:t>
      </w:r>
    </w:p>
    <w:p>
      <w:pPr>
        <w:pStyle w:val="Compact"/>
        <w:numPr>
          <w:ilvl w:val="0"/>
          <w:numId w:val="1006"/>
        </w:numPr>
      </w:pPr>
      <w:r>
        <w:t xml:space="preserve">Escribe en inglés tres alimentos que aparecen en el modelo del plato saludable.</w:t>
      </w:r>
    </w:p>
    <w:p>
      <w:pPr>
        <w:pStyle w:val="Compact"/>
        <w:numPr>
          <w:ilvl w:val="0"/>
          <w:numId w:val="1006"/>
        </w:numPr>
      </w:pPr>
      <w:r>
        <w:t xml:space="preserve">Nombra dos alimentos que llegaron de América a Europa y escribe uno de ellos en inglés.</w:t>
      </w:r>
    </w:p>
    <w:p>
      <w:pPr>
        <w:pStyle w:val="Compact"/>
        <w:numPr>
          <w:ilvl w:val="0"/>
          <w:numId w:val="1006"/>
        </w:numPr>
      </w:pPr>
      <w:r>
        <w:t xml:space="preserve">Escribe una metáfora original sobre el océano que cruzó Colón.</w:t>
      </w:r>
    </w:p>
    <w:p>
      <w:pPr>
        <w:pStyle w:val="Compact"/>
        <w:numPr>
          <w:ilvl w:val="0"/>
          <w:numId w:val="1006"/>
        </w:numPr>
      </w:pPr>
      <w:r>
        <w:t xml:space="preserve">Colón zarpó de Palos el 3 de agosto de 1492 y llegó a tierra el 12 de octubre de 1492. ¿Cuántos días navegó?</w:t>
      </w:r>
    </w:p>
    <w:p>
      <w:r>
        <w:br w:type="page"/>
      </w:r>
    </w:p>
    <w:bookmarkEnd w:id="15"/>
    <w:bookmarkEnd w:id="16"/>
    <w:bookmarkStart w:id="25" w:name="solucionario-evaluación-final-integrada"/>
    <w:p>
      <w:pPr>
        <w:pStyle w:val="Heading1"/>
      </w:pPr>
      <w:r>
        <w:t xml:space="preserve">Solucionario · Evaluación Final Integrada</w:t>
      </w:r>
    </w:p>
    <w:p>
      <w:pPr>
        <w:pStyle w:val="FirstParagraph"/>
      </w:pPr>
      <w:r>
        <w:rPr>
          <w:b/>
          <w:bCs/>
        </w:rPr>
        <w:t xml:space="preserve">Uso del adulto.</w:t>
      </w:r>
      <w:r>
        <w:t xml:space="preserve"> </w:t>
      </w:r>
      <w:r>
        <w:t xml:space="preserve">Esta sección no debe entregarse junto con la evaluación.</w:t>
      </w:r>
    </w:p>
    <w:bookmarkStart w:id="17" w:name="parte-i-matemáticas"/>
    <w:p>
      <w:pPr>
        <w:pStyle w:val="Heading2"/>
      </w:pPr>
      <w:r>
        <w:t xml:space="preserve">Parte I · Matemáticas</w:t>
      </w:r>
    </w:p>
    <w:p>
      <w:pPr>
        <w:pStyle w:val="Compact"/>
        <w:numPr>
          <w:ilvl w:val="0"/>
          <w:numId w:val="1007"/>
        </w:numPr>
      </w:pPr>
      <w:r>
        <w:t xml:space="preserve">Quinientos veinticinco mil cuatrocientos ocho.</w:t>
      </w:r>
    </w:p>
    <w:p>
      <w:pPr>
        <w:pStyle w:val="Compact"/>
        <w:numPr>
          <w:ilvl w:val="0"/>
          <w:numId w:val="1007"/>
        </w:numPr>
      </w:pPr>
      <w:r>
        <w:t xml:space="preserve">40.000 (cuatro decenas de mil).</w:t>
      </w:r>
    </w:p>
    <w:p>
      <w:pPr>
        <w:pStyle w:val="Compact"/>
        <w:numPr>
          <w:ilvl w:val="0"/>
          <w:numId w:val="1007"/>
        </w:numPr>
      </w:pPr>
      <w:r>
        <w:t xml:space="preserve">81.315</w:t>
      </w:r>
    </w:p>
    <w:p>
      <w:pPr>
        <w:pStyle w:val="Compact"/>
        <w:numPr>
          <w:ilvl w:val="0"/>
          <w:numId w:val="1007"/>
        </w:numPr>
      </w:pPr>
      <w:r>
        <w:t xml:space="preserve">819</w:t>
      </w:r>
    </w:p>
    <w:p>
      <w:pPr>
        <w:pStyle w:val="Compact"/>
        <w:numPr>
          <w:ilvl w:val="0"/>
          <w:numId w:val="1007"/>
        </w:numPr>
      </w:pPr>
      <w:r>
        <w:t xml:space="preserve">3 5/8</w:t>
      </w:r>
    </w:p>
    <w:p>
      <w:pPr>
        <w:pStyle w:val="Compact"/>
        <w:numPr>
          <w:ilvl w:val="0"/>
          <w:numId w:val="1007"/>
        </w:numPr>
      </w:pPr>
      <w:r>
        <w:t xml:space="preserve">6/10 + 3/10 = 9/10</w:t>
      </w:r>
    </w:p>
    <w:p>
      <w:pPr>
        <w:pStyle w:val="Compact"/>
        <w:numPr>
          <w:ilvl w:val="0"/>
          <w:numId w:val="1007"/>
        </w:numPr>
      </w:pPr>
      <w:r>
        <w:t xml:space="preserve">5/6 − 3/6 = 2/6 = 1/3</w:t>
      </w:r>
    </w:p>
    <w:p>
      <w:pPr>
        <w:pStyle w:val="Compact"/>
        <w:numPr>
          <w:ilvl w:val="0"/>
          <w:numId w:val="1007"/>
        </w:numPr>
      </w:pPr>
      <w:r>
        <w:t xml:space="preserve">2,007 · 2,07 · 2,077 · 2,7</w:t>
      </w:r>
    </w:p>
    <w:p>
      <w:pPr>
        <w:pStyle w:val="Compact"/>
        <w:numPr>
          <w:ilvl w:val="0"/>
          <w:numId w:val="1007"/>
        </w:numPr>
      </w:pPr>
      <w:r>
        <w:t xml:space="preserve">17,55</w:t>
      </w:r>
    </w:p>
    <w:p>
      <w:pPr>
        <w:pStyle w:val="Compact"/>
        <w:numPr>
          <w:ilvl w:val="0"/>
          <w:numId w:val="1007"/>
        </w:numPr>
      </w:pPr>
      <w:r>
        <w:t xml:space="preserve">148 × 36 = 5.328 km</w:t>
      </w:r>
    </w:p>
    <w:bookmarkEnd w:id="17"/>
    <w:bookmarkStart w:id="18" w:name="parte-ii-lenguaje"/>
    <w:p>
      <w:pPr>
        <w:pStyle w:val="Heading2"/>
      </w:pPr>
      <w:r>
        <w:t xml:space="preserve">Parte II · Lenguaje</w:t>
      </w:r>
    </w:p>
    <w:p>
      <w:pPr>
        <w:pStyle w:val="Compact"/>
        <w:numPr>
          <w:ilvl w:val="0"/>
          <w:numId w:val="1008"/>
        </w:numPr>
      </w:pPr>
      <w:r>
        <w:t xml:space="preserve">2 estrofas y 8 versos.</w:t>
      </w:r>
    </w:p>
    <w:p>
      <w:pPr>
        <w:pStyle w:val="Compact"/>
        <w:numPr>
          <w:ilvl w:val="0"/>
          <w:numId w:val="1008"/>
        </w:numPr>
      </w:pPr>
      <w:r>
        <w:t xml:space="preserve">Primera estrofa: país / gris. Segunda estrofa: colores / flores. En ambos casos, rima consonante.</w:t>
      </w:r>
    </w:p>
    <w:p>
      <w:pPr>
        <w:pStyle w:val="Compact"/>
        <w:numPr>
          <w:ilvl w:val="0"/>
          <w:numId w:val="1008"/>
        </w:numPr>
      </w:pPr>
      <w:r>
        <w:t xml:space="preserve">Alguien que encuentra un mapa antiguo en el cajón de su abuela y juega a dibujarlo; probablemente una niña o un niño.</w:t>
      </w:r>
    </w:p>
    <w:p>
      <w:pPr>
        <w:pStyle w:val="Compact"/>
        <w:numPr>
          <w:ilvl w:val="0"/>
          <w:numId w:val="1008"/>
        </w:numPr>
      </w:pPr>
      <w:r>
        <w:t xml:space="preserve">El mapa viejo.</w:t>
      </w:r>
    </w:p>
    <w:p>
      <w:pPr>
        <w:pStyle w:val="Compact"/>
        <w:numPr>
          <w:ilvl w:val="0"/>
          <w:numId w:val="1008"/>
        </w:numPr>
      </w:pPr>
      <w:r>
        <w:t xml:space="preserve">Que la imaginación puede darle vida nueva a algo viejo y olvidado. Se acepta cualquier formulación equivalente.</w:t>
      </w:r>
    </w:p>
    <w:p>
      <w:pPr>
        <w:pStyle w:val="Compact"/>
        <w:numPr>
          <w:ilvl w:val="0"/>
          <w:numId w:val="1008"/>
        </w:numPr>
      </w:pPr>
      <w:r>
        <w:t xml:space="preserve">Metáfora.</w:t>
      </w:r>
    </w:p>
    <w:p>
      <w:pPr>
        <w:pStyle w:val="Compact"/>
        <w:numPr>
          <w:ilvl w:val="0"/>
          <w:numId w:val="1008"/>
        </w:numPr>
      </w:pPr>
      <w:r>
        <w:t xml:space="preserve">Personificación.</w:t>
      </w:r>
    </w:p>
    <w:p>
      <w:pPr>
        <w:pStyle w:val="Compact"/>
        <w:numPr>
          <w:ilvl w:val="0"/>
          <w:numId w:val="1008"/>
        </w:numPr>
      </w:pPr>
      <w:r>
        <w:t xml:space="preserve">Al género lírico: está escrito en verso y estrofas, tiene rima, y expresa sentimientos a través de un hablante lírico.</w:t>
      </w:r>
    </w:p>
    <w:p>
      <w:pPr>
        <w:pStyle w:val="Compact"/>
        <w:numPr>
          <w:ilvl w:val="0"/>
          <w:numId w:val="1008"/>
        </w:numPr>
      </w:pPr>
      <w:r>
        <w:t xml:space="preserve">La comparación usa un nexo (</w:t>
      </w:r>
      <w:r>
        <w:rPr>
          <w:i/>
          <w:iCs/>
        </w:rPr>
        <w:t xml:space="preserve">el mapa es como una piel arrugada</w:t>
      </w:r>
      <w:r>
        <w:t xml:space="preserve">); la metáfora no lo usa (</w:t>
      </w:r>
      <w:r>
        <w:rPr>
          <w:i/>
          <w:iCs/>
        </w:rPr>
        <w:t xml:space="preserve">el mapa es una piel arrugada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Respuesta abierta. Debe incluir un nexo comparativo (como, parece, igual que).</w:t>
      </w:r>
    </w:p>
    <w:bookmarkEnd w:id="18"/>
    <w:bookmarkStart w:id="19" w:name="parte-iii-ciencias-naturales"/>
    <w:p>
      <w:pPr>
        <w:pStyle w:val="Heading2"/>
      </w:pPr>
      <w:r>
        <w:t xml:space="preserve">Parte III · Ciencias Naturales</w:t>
      </w:r>
    </w:p>
    <w:p>
      <w:pPr>
        <w:pStyle w:val="Compact"/>
        <w:numPr>
          <w:ilvl w:val="0"/>
          <w:numId w:val="1009"/>
        </w:numPr>
      </w:pPr>
      <w:r>
        <w:t xml:space="preserve">Alimentación equilibrada, actividad física, higiene, sueño e hidratación.</w:t>
      </w:r>
    </w:p>
    <w:p>
      <w:pPr>
        <w:pStyle w:val="Compact"/>
        <w:numPr>
          <w:ilvl w:val="0"/>
          <w:numId w:val="1009"/>
        </w:numPr>
      </w:pPr>
      <w:r>
        <w:t xml:space="preserve">Verduras y frutas: la mitad (1/2). Proteínas: un cuarto (1/4).</w:t>
      </w:r>
    </w:p>
    <w:p>
      <w:pPr>
        <w:pStyle w:val="Compact"/>
        <w:numPr>
          <w:ilvl w:val="0"/>
          <w:numId w:val="1009"/>
        </w:numPr>
      </w:pPr>
      <w:r>
        <w:t xml:space="preserve">ALTO EN AZÚCARES, ALTO EN SODIO, ALTO EN GRASAS SATURADAS y ALTO EN CALORÍAS.</w:t>
      </w:r>
    </w:p>
    <w:p>
      <w:pPr>
        <w:pStyle w:val="Compact"/>
        <w:numPr>
          <w:ilvl w:val="0"/>
          <w:numId w:val="1009"/>
        </w:numPr>
      </w:pPr>
      <w:r>
        <w:t xml:space="preserve">La Ley 20.606, de etiquetado de alimentos.</w:t>
      </w:r>
    </w:p>
    <w:p>
      <w:pPr>
        <w:pStyle w:val="Compact"/>
        <w:numPr>
          <w:ilvl w:val="0"/>
          <w:numId w:val="1009"/>
        </w:numPr>
      </w:pPr>
      <w:r>
        <w:t xml:space="preserve">El arroz y el puré son del mismo grupo y ocupan dos veces el cuarto del plato; faltan verduras; las vienesas son un embutido con sellos; la bebida aporta azúcar. Versión corregida, por ejemplo: ensalada de lechuga y tomate (mitad), arroz (un cuarto), pollo o pescado (un cuarto) y agua.</w:t>
      </w:r>
    </w:p>
    <w:p>
      <w:pPr>
        <w:pStyle w:val="Compact"/>
        <w:numPr>
          <w:ilvl w:val="0"/>
          <w:numId w:val="1009"/>
        </w:numPr>
      </w:pPr>
      <w:r>
        <w:t xml:space="preserve">Nicotina, alquitrán y monóxido de carbono.</w:t>
      </w:r>
    </w:p>
    <w:p>
      <w:pPr>
        <w:pStyle w:val="Compact"/>
        <w:numPr>
          <w:ilvl w:val="0"/>
          <w:numId w:val="1009"/>
        </w:numPr>
      </w:pPr>
      <w:r>
        <w:t xml:space="preserve">Se deposita en los pulmones, destruye los cilios que limpian las vías respiratorias y es la principal causa del cáncer pulmonar.</w:t>
      </w:r>
    </w:p>
    <w:p>
      <w:pPr>
        <w:pStyle w:val="Compact"/>
        <w:numPr>
          <w:ilvl w:val="0"/>
          <w:numId w:val="1009"/>
        </w:numPr>
      </w:pPr>
      <w:r>
        <w:t xml:space="preserve">Porque ocupa en la sangre el lugar del oxígeno, de modo que el corazón debe bombear más veces para entregar el oxígeno que el cuerpo necesita.</w:t>
      </w:r>
    </w:p>
    <w:p>
      <w:pPr>
        <w:pStyle w:val="Compact"/>
        <w:numPr>
          <w:ilvl w:val="0"/>
          <w:numId w:val="1009"/>
        </w:numPr>
      </w:pPr>
      <w:r>
        <w:t xml:space="preserve">Quien respira el humo del cigarrillo de otras personas sin fumar.</w:t>
      </w:r>
    </w:p>
    <w:p>
      <w:pPr>
        <w:pStyle w:val="Compact"/>
        <w:numPr>
          <w:ilvl w:val="0"/>
          <w:numId w:val="1009"/>
        </w:numPr>
      </w:pPr>
      <w:r>
        <w:t xml:space="preserve">Por ejemplo: decir que no directamente, dar una razón propia, cambiar de tema o de lugar, buscar amigos que no fumen, avisar a un adulto de confianza.</w:t>
      </w:r>
    </w:p>
    <w:bookmarkEnd w:id="19"/>
    <w:bookmarkStart w:id="20" w:name="parte-iv-historia"/>
    <w:p>
      <w:pPr>
        <w:pStyle w:val="Heading2"/>
      </w:pPr>
      <w:r>
        <w:t xml:space="preserve">Parte IV · Historia</w:t>
      </w:r>
    </w:p>
    <w:p>
      <w:pPr>
        <w:pStyle w:val="Compact"/>
        <w:numPr>
          <w:ilvl w:val="0"/>
          <w:numId w:val="1010"/>
        </w:numPr>
      </w:pPr>
      <w:r>
        <w:t xml:space="preserve">Cristóbal Colón llegó a la isla de Guanahaní, en el Caribe, iniciando el contacto entre Europa y América.</w:t>
      </w:r>
    </w:p>
    <w:p>
      <w:pPr>
        <w:pStyle w:val="Compact"/>
        <w:numPr>
          <w:ilvl w:val="0"/>
          <w:numId w:val="1010"/>
        </w:numPr>
      </w:pPr>
      <w:r>
        <w:t xml:space="preserve">La Santa María, la Pinta y la Niña.</w:t>
      </w:r>
    </w:p>
    <w:p>
      <w:pPr>
        <w:pStyle w:val="Compact"/>
        <w:numPr>
          <w:ilvl w:val="0"/>
          <w:numId w:val="1010"/>
        </w:numPr>
      </w:pPr>
      <w:r>
        <w:t xml:space="preserve">Cayó Constantinopla en manos de los turcos otomanos, lo que cerró la ruta terrestre hacia Asia y obligó a buscar una ruta marítima.</w:t>
      </w:r>
    </w:p>
    <w:p>
      <w:pPr>
        <w:pStyle w:val="Compact"/>
        <w:numPr>
          <w:ilvl w:val="0"/>
          <w:numId w:val="1010"/>
        </w:numPr>
      </w:pPr>
      <w:r>
        <w:t xml:space="preserve">Cortés conquistó el imperio azteca; Pizarro, el imperio inca.</w:t>
      </w:r>
    </w:p>
    <w:p>
      <w:pPr>
        <w:pStyle w:val="Compact"/>
        <w:numPr>
          <w:ilvl w:val="0"/>
          <w:numId w:val="1010"/>
        </w:numPr>
      </w:pPr>
      <w:r>
        <w:t xml:space="preserve">Armas de fuego y de acero, caballos, alianzas con pueblos sometidos, enfermedades europeas como la viruela, y los conflictos internos de los incas. Bastan tres.</w:t>
      </w:r>
    </w:p>
    <w:p>
      <w:pPr>
        <w:pStyle w:val="Compact"/>
        <w:numPr>
          <w:ilvl w:val="0"/>
          <w:numId w:val="1010"/>
        </w:numPr>
      </w:pPr>
      <w:r>
        <w:t xml:space="preserve">Un grupo de indígenas quedaba entregado a un español, que recibía su trabajo y su tributo a cambio de protegerlos y evangelizarlos. En la práctica fue trabajo forzado.</w:t>
      </w:r>
    </w:p>
    <w:p>
      <w:pPr>
        <w:pStyle w:val="Compact"/>
        <w:numPr>
          <w:ilvl w:val="0"/>
          <w:numId w:val="1010"/>
        </w:numPr>
      </w:pPr>
      <w:r>
        <w:t xml:space="preserve">Pedro de Valdivia, el 12 de febrero de 1541.</w:t>
      </w:r>
    </w:p>
    <w:p>
      <w:pPr>
        <w:pStyle w:val="Compact"/>
        <w:numPr>
          <w:ilvl w:val="0"/>
          <w:numId w:val="1010"/>
        </w:numPr>
      </w:pPr>
      <w:r>
        <w:t xml:space="preserve">Los mapuche derrotaron a los españoles y murió Pedro de Valdivia. Los lideró Lautaro.</w:t>
      </w:r>
    </w:p>
    <w:p>
      <w:pPr>
        <w:pStyle w:val="Compact"/>
        <w:numPr>
          <w:ilvl w:val="0"/>
          <w:numId w:val="1010"/>
        </w:numPr>
      </w:pPr>
      <w:r>
        <w:t xml:space="preserve">Una derrota española en 1598 en la que murió el gobernador Óñez de Loyola; los mapuche destruyeron las ciudades al sur del Biobío y ese río quedó como frontera.</w:t>
      </w:r>
    </w:p>
    <w:p>
      <w:pPr>
        <w:pStyle w:val="Compact"/>
        <w:numPr>
          <w:ilvl w:val="0"/>
          <w:numId w:val="1010"/>
        </w:numPr>
      </w:pPr>
      <w:r>
        <w:t xml:space="preserve">La mezcla biológica y cultural entre españoles e indígenas. Ejemplo cultural: palabras chilenas de origen mapudungun o quechua, como guagua, charqui o pilucho.</w:t>
      </w:r>
    </w:p>
    <w:bookmarkEnd w:id="20"/>
    <w:bookmarkStart w:id="21" w:name="parte-v-english"/>
    <w:p>
      <w:pPr>
        <w:pStyle w:val="Heading2"/>
      </w:pPr>
      <w:r>
        <w:t xml:space="preserve">Parte V · English</w:t>
      </w:r>
    </w:p>
    <w:p>
      <w:pPr>
        <w:pStyle w:val="Compact"/>
        <w:numPr>
          <w:ilvl w:val="0"/>
          <w:numId w:val="1011"/>
        </w:numPr>
      </w:pPr>
      <w:r>
        <w:t xml:space="preserve">watermelon, pumpkin, oats, egg, lentils.</w:t>
      </w:r>
    </w:p>
    <w:p>
      <w:pPr>
        <w:pStyle w:val="Compact"/>
        <w:numPr>
          <w:ilvl w:val="0"/>
          <w:numId w:val="1011"/>
        </w:numPr>
      </w:pPr>
      <w:r>
        <w:t xml:space="preserve">tomatoes, strawberries, potatoes, fish.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t xml:space="preserve">like · b) likes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3"/>
        </w:numPr>
      </w:pPr>
      <w:r>
        <w:t xml:space="preserve">is · b) are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4"/>
        </w:numPr>
      </w:pPr>
      <w:r>
        <w:t xml:space="preserve">any · b) any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5"/>
        </w:numPr>
      </w:pPr>
      <w:r>
        <w:t xml:space="preserve">How many · b) How much</w:t>
      </w:r>
    </w:p>
    <w:p>
      <w:pPr>
        <w:pStyle w:val="Compact"/>
        <w:numPr>
          <w:ilvl w:val="0"/>
          <w:numId w:val="1011"/>
        </w:numPr>
      </w:pPr>
      <w:r>
        <w:t xml:space="preserve">I always eat vegetables.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6"/>
        </w:numPr>
      </w:pPr>
      <w:r>
        <w:t xml:space="preserve">should · b) shouldn’t</w:t>
      </w:r>
    </w:p>
    <w:p>
      <w:pPr>
        <w:pStyle w:val="Compact"/>
        <w:numPr>
          <w:ilvl w:val="0"/>
          <w:numId w:val="1011"/>
        </w:numPr>
      </w:pPr>
      <w:r>
        <w:t xml:space="preserve">I don’t like onions, but I love corn.</w:t>
      </w:r>
    </w:p>
    <w:p>
      <w:pPr>
        <w:pStyle w:val="Compact"/>
        <w:numPr>
          <w:ilvl w:val="0"/>
          <w:numId w:val="1011"/>
        </w:numPr>
      </w:pPr>
      <w:r>
        <w:t xml:space="preserve">Respuesta abierta. Ejemplo:</w:t>
      </w:r>
      <w:r>
        <w:t xml:space="preserve"> </w:t>
      </w:r>
      <w:r>
        <w:rPr>
          <w:i/>
          <w:iCs/>
        </w:rPr>
        <w:t xml:space="preserve">A healthy lunch has vegetables, rice and chicken. There is a glass of water on the table. I always eat fruit after lunch.</w:t>
      </w:r>
    </w:p>
    <w:bookmarkEnd w:id="21"/>
    <w:bookmarkStart w:id="22" w:name="parte-vi-sección-integradora"/>
    <w:p>
      <w:pPr>
        <w:pStyle w:val="Heading2"/>
      </w:pPr>
      <w:r>
        <w:t xml:space="preserve">Parte VI · Sección integradora</w:t>
      </w:r>
    </w:p>
    <w:p>
      <w:pPr>
        <w:pStyle w:val="Compact"/>
        <w:numPr>
          <w:ilvl w:val="0"/>
          <w:numId w:val="1017"/>
        </w:numPr>
      </w:pPr>
      <w:r>
        <w:t xml:space="preserve">Verduras y frutas: la mitad de 400 g =</w:t>
      </w:r>
      <w:r>
        <w:t xml:space="preserve"> </w:t>
      </w:r>
      <w:r>
        <w:rPr>
          <w:b/>
          <w:bCs/>
        </w:rPr>
        <w:t xml:space="preserve">200 g</w:t>
      </w:r>
      <w:r>
        <w:t xml:space="preserve">. Proteínas: un cuarto de 400 g =</w:t>
      </w:r>
      <w:r>
        <w:t xml:space="preserve"> </w:t>
      </w:r>
      <w:r>
        <w:rPr>
          <w:b/>
          <w:bCs/>
        </w:rPr>
        <w:t xml:space="preserve">100 g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Por ejemplo: lettuce, rice, chicken (también tomato, carrot, fish, bread).</w:t>
      </w:r>
    </w:p>
    <w:p>
      <w:pPr>
        <w:pStyle w:val="Compact"/>
        <w:numPr>
          <w:ilvl w:val="0"/>
          <w:numId w:val="1017"/>
        </w:numPr>
      </w:pPr>
      <w:r>
        <w:t xml:space="preserve">Por ejemplo, papa y maíz. En inglés: potato / corn. También sirven tomate (tomato) y cacao (cocoa).</w:t>
      </w:r>
    </w:p>
    <w:p>
      <w:pPr>
        <w:pStyle w:val="Compact"/>
        <w:numPr>
          <w:ilvl w:val="0"/>
          <w:numId w:val="1017"/>
        </w:numPr>
      </w:pPr>
      <w:r>
        <w:t xml:space="preserve">Respuesta abierta. Debe reemplazar un elemento por otro sin usar nexo, por ejemplo</w:t>
      </w:r>
      <w:r>
        <w:t xml:space="preserve"> </w:t>
      </w:r>
      <w:r>
        <w:rPr>
          <w:i/>
          <w:iCs/>
        </w:rPr>
        <w:t xml:space="preserve">el océano era un desierto de agua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28 días de agosto + 30 de septiembre + 12 de octubre =</w:t>
      </w:r>
      <w:r>
        <w:t xml:space="preserve"> </w:t>
      </w:r>
      <w:r>
        <w:rPr>
          <w:b/>
          <w:bCs/>
        </w:rPr>
        <w:t xml:space="preserve">70 días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tabla-de-resultados"/>
    <w:p>
      <w:pPr>
        <w:pStyle w:val="Heading2"/>
      </w:pPr>
      <w:r>
        <w:t xml:space="preserve">Tabla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</w:pPr>
            <w:r>
              <w:t xml:space="preserve">Asignatura</w:t>
            </w:r>
          </w:p>
        </w:tc>
        <w:tc>
          <w:tcPr/>
          <w:p>
            <w:pPr>
              <w:pStyle w:val="Compact"/>
            </w:pPr>
            <w:r>
              <w:t xml:space="preserve">Puntaje obtenido</w:t>
            </w:r>
          </w:p>
        </w:tc>
        <w:tc>
          <w:tcPr/>
          <w:p>
            <w:pPr>
              <w:pStyle w:val="Compact"/>
            </w:pPr>
            <w:r>
              <w:t xml:space="preserve">Puntaje máximo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Matemáticas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Ciencias Naturales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Integradora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</w:t>
            </w:r>
          </w:p>
        </w:tc>
      </w:tr>
    </w:tbl>
    <w:bookmarkEnd w:id="23"/>
    <w:bookmarkStart w:id="24" w:name="interpretación"/>
    <w:p>
      <w:pPr>
        <w:pStyle w:val="Heading2"/>
      </w:pPr>
      <w:r>
        <w:t xml:space="preserve">Interpretación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Puntaje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 a 55</w:t>
            </w:r>
          </w:p>
        </w:tc>
        <w:tc>
          <w:tcPr/>
          <w:p>
            <w:pPr>
              <w:pStyle w:val="Compact"/>
            </w:pPr>
            <w:r>
              <w:t xml:space="preserve">Dominio sólido de todos los contenidos</w:t>
            </w:r>
          </w:p>
        </w:tc>
        <w:tc>
          <w:tcPr/>
          <w:p>
            <w:pPr>
              <w:pStyle w:val="Compact"/>
            </w:pPr>
            <w:r>
              <w:t xml:space="preserve">Cerrar el repaso; mantener lectura y práctica ligera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 a 46</w:t>
            </w:r>
          </w:p>
        </w:tc>
        <w:tc>
          <w:tcPr/>
          <w:p>
            <w:pPr>
              <w:pStyle w:val="Compact"/>
            </w:pPr>
            <w:r>
              <w:t xml:space="preserve">Dominio general con vacíos puntuales</w:t>
            </w:r>
          </w:p>
        </w:tc>
        <w:tc>
          <w:tcPr/>
          <w:p>
            <w:pPr>
              <w:pStyle w:val="Compact"/>
            </w:pPr>
            <w:r>
              <w:t xml:space="preserve">Revisar solo las partes con menos de 7 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a 35</w:t>
            </w:r>
          </w:p>
        </w:tc>
        <w:tc>
          <w:tcPr/>
          <w:p>
            <w:pPr>
              <w:pStyle w:val="Compact"/>
            </w:pPr>
            <w:r>
              <w:t xml:space="preserve">Contenidos parcialmente logrados</w:t>
            </w:r>
          </w:p>
        </w:tc>
        <w:tc>
          <w:tcPr/>
          <w:p>
            <w:pPr>
              <w:pStyle w:val="Compact"/>
            </w:pPr>
            <w:r>
              <w:t xml:space="preserve">Rehacer las secciones indicadas en las guías correspondientes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Menos de 25</w:t>
            </w:r>
          </w:p>
        </w:tc>
        <w:tc>
          <w:tcPr/>
          <w:p>
            <w:pPr>
              <w:pStyle w:val="Compact"/>
            </w:pPr>
            <w:r>
              <w:t xml:space="preserve">Se requiere repaso completo</w:t>
            </w:r>
          </w:p>
        </w:tc>
        <w:tc>
          <w:tcPr/>
          <w:p>
            <w:pPr>
              <w:pStyle w:val="Compact"/>
            </w:pPr>
            <w:r>
              <w:t xml:space="preserve">Volver a la Semana 1 del plan con sesiones más cortas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 para el adulto.</w:t>
      </w:r>
      <w:r>
        <w:t xml:space="preserve"> </w:t>
      </w:r>
      <w:r>
        <w:t xml:space="preserve">Conviene revisar la evaluación junto a Bego el mismo día, pregunta por pregunta. El objetivo no es la nota, sino identificar con precisión qué contenido volver a trabajar. La tabla de remediación de cada guía indica exactamente a qué sección regresar.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2026-09-07T03:17:11Z</dcterms:created>
  <dcterms:modified xsi:type="dcterms:W3CDTF">2026-09-07T03:17:11Z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