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38"/>
          <w:szCs w:val="38"/>
        </w:rPr>
        <w:t xml:space="preserve">How We're Using AI for Training</w:t>
      </w:r>
    </w:p>
    <w:p>
      <w:pPr>
        <w:spacing w:after="60"/>
      </w:pPr>
      <w:r>
        <w:rPr>
          <w:rFonts w:ascii="Arial" w:cs="Arial" w:eastAsia="Arial" w:hAnsi="Arial"/>
          <w:i/>
          <w:iCs/>
          <w:color w:val="D49A30"/>
          <w:sz w:val="26"/>
          <w:szCs w:val="26"/>
        </w:rPr>
        <w:t xml:space="preserve">Internal note  ·  Current workflow + Marketing Sweet University vision</w:t>
      </w:r>
    </w:p>
    <w:p>
      <w:pPr>
        <w:spacing w:after="360"/>
      </w:pPr>
      <w:r>
        <w:rPr>
          <w:rFonts w:ascii="Arial" w:cs="Arial" w:eastAsia="Arial" w:hAnsi="Arial"/>
          <w:color w:val="7A7A7A"/>
          <w:sz w:val="18"/>
          <w:szCs w:val="18"/>
        </w:rPr>
        <w:t xml:space="preserve">Discussion with Corie Dawson  ·  Monday 25 May 2026  ·  Marketing Sweet</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PURPOSE OF THIS NOTE  </w:t>
      </w:r>
      <w:r>
        <w:rPr>
          <w:rFonts w:ascii="Arial" w:cs="Arial" w:eastAsia="Arial" w:hAnsi="Arial"/>
          <w:color w:val="FFFFFF"/>
          <w:sz w:val="22"/>
          <w:szCs w:val="22"/>
        </w:rPr>
        <w:t xml:space="preserve">Internal management record of how AI is being used to capture, distil, and scale sales training — and where this is heading next.</w:t>
      </w:r>
    </w:p>
    <w:p>
      <w:pPr>
        <w:pStyle w:val="Heading2"/>
        <w:spacing w:after="180" w:before="360"/>
      </w:pPr>
      <w:r>
        <w:rPr>
          <w:rFonts w:ascii="Arial" w:cs="Arial" w:eastAsia="Arial" w:hAnsi="Arial"/>
          <w:b/>
          <w:bCs/>
          <w:color w:val="1F3A5F"/>
          <w:sz w:val="30"/>
          <w:szCs w:val="30"/>
        </w:rPr>
        <w:t xml:space="preserve">1.  The current workflow</w:t>
      </w:r>
    </w:p>
    <w:p>
      <w:pPr>
        <w:spacing w:after="140" w:line="300"/>
      </w:pPr>
      <w:r>
        <w:rPr>
          <w:rFonts w:ascii="Arial" w:cs="Arial" w:eastAsia="Arial" w:hAnsi="Arial"/>
          <w:color w:val="404040"/>
          <w:sz w:val="22"/>
          <w:szCs w:val="22"/>
        </w:rPr>
        <w:t xml:space="preserve">Sales training sessions are run live by Corie — typically two to three hours of conversation, walking through specific deals, principles, and mindset coaching. After each session, the transcript is passed through a two-stage AI pipeline that produces the assets the team actually uses week-to-week.</w:t>
      </w:r>
    </w:p>
    <w:p>
      <w:pPr>
        <w:spacing w:after="140" w:line="300"/>
      </w:pPr>
      <w:r>
        <w:rPr>
          <w:rFonts w:ascii="Arial" w:cs="Arial" w:eastAsia="Arial" w:hAnsi="Arial"/>
          <w:color w:val="404040"/>
          <w:sz w:val="22"/>
          <w:szCs w:val="22"/>
        </w:rPr>
        <w:t xml:space="preserve">Stage one — Claude:</w:t>
      </w:r>
    </w:p>
    <w:p>
      <w:pPr>
        <w:pStyle w:val="ListParagraph"/>
        <w:numPr>
          <w:ilvl w:val="0"/>
          <w:numId w:val="2"/>
        </w:numPr>
        <w:spacing w:after="80"/>
      </w:pPr>
      <w:r>
        <w:rPr>
          <w:rFonts w:ascii="Arial" w:cs="Arial" w:eastAsia="Arial" w:hAnsi="Arial"/>
          <w:color w:val="404040"/>
          <w:sz w:val="22"/>
          <w:szCs w:val="22"/>
        </w:rPr>
        <w:t xml:space="preserve">Word document debrief (the structured session debrief, written long-form, ~10 sections).</w:t>
      </w:r>
    </w:p>
    <w:p>
      <w:pPr>
        <w:pStyle w:val="ListParagraph"/>
        <w:numPr>
          <w:ilvl w:val="0"/>
          <w:numId w:val="2"/>
        </w:numPr>
        <w:spacing w:after="80"/>
      </w:pPr>
      <w:r>
        <w:rPr>
          <w:rFonts w:ascii="Arial" w:cs="Arial" w:eastAsia="Arial" w:hAnsi="Arial"/>
          <w:color w:val="404040"/>
          <w:sz w:val="22"/>
          <w:szCs w:val="22"/>
        </w:rPr>
        <w:t xml:space="preserve">PDF visual toolkit (the printable reference cards used on the sales floor).</w:t>
      </w:r>
    </w:p>
    <w:p>
      <w:pPr>
        <w:pStyle w:val="ListParagraph"/>
        <w:numPr>
          <w:ilvl w:val="0"/>
          <w:numId w:val="2"/>
        </w:numPr>
        <w:spacing w:after="80"/>
      </w:pPr>
      <w:r>
        <w:rPr>
          <w:rFonts w:ascii="Arial" w:cs="Arial" w:eastAsia="Arial" w:hAnsi="Arial"/>
          <w:color w:val="404040"/>
          <w:sz w:val="22"/>
          <w:szCs w:val="22"/>
        </w:rPr>
        <w:t xml:space="preserve">Quiz (MCQ-only, evergreen principles, with answer key and coaching notes).</w:t>
      </w:r>
    </w:p>
    <w:p>
      <w:pPr>
        <w:spacing w:after="140" w:line="300"/>
      </w:pPr>
      <w:r>
        <w:rPr>
          <w:rFonts w:ascii="Arial" w:cs="Arial" w:eastAsia="Arial" w:hAnsi="Arial"/>
          <w:color w:val="404040"/>
          <w:sz w:val="22"/>
          <w:szCs w:val="22"/>
        </w:rPr>
        <w:t xml:space="preserve">Stage two — ChatGPT:</w:t>
      </w:r>
    </w:p>
    <w:p>
      <w:pPr>
        <w:pStyle w:val="ListParagraph"/>
        <w:numPr>
          <w:ilvl w:val="0"/>
          <w:numId w:val="2"/>
        </w:numPr>
        <w:spacing w:after="80"/>
      </w:pPr>
      <w:r>
        <w:rPr>
          <w:rFonts w:ascii="Arial" w:cs="Arial" w:eastAsia="Arial" w:hAnsi="Arial"/>
          <w:color w:val="404040"/>
          <w:sz w:val="22"/>
          <w:szCs w:val="22"/>
        </w:rPr>
        <w:t xml:space="preserve">PDF + Word doc are passed into ChatGPT.</w:t>
      </w:r>
    </w:p>
    <w:p>
      <w:pPr>
        <w:pStyle w:val="ListParagraph"/>
        <w:numPr>
          <w:ilvl w:val="0"/>
          <w:numId w:val="2"/>
        </w:numPr>
        <w:spacing w:after="80"/>
      </w:pPr>
      <w:r>
        <w:rPr>
          <w:rFonts w:ascii="Arial" w:cs="Arial" w:eastAsia="Arial" w:hAnsi="Arial"/>
          <w:color w:val="404040"/>
          <w:sz w:val="22"/>
          <w:szCs w:val="22"/>
        </w:rPr>
        <w:t xml:space="preserve">ChatGPT writes the Synthesia script — condensing 2–3 hours of session content down to a ~7-minute video designed to keep reps watching.</w:t>
      </w:r>
    </w:p>
    <w:p>
      <w:pPr>
        <w:pStyle w:val="ListParagraph"/>
        <w:numPr>
          <w:ilvl w:val="0"/>
          <w:numId w:val="2"/>
        </w:numPr>
        <w:spacing w:after="80"/>
      </w:pPr>
      <w:r>
        <w:rPr>
          <w:rFonts w:ascii="Arial" w:cs="Arial" w:eastAsia="Arial" w:hAnsi="Arial"/>
          <w:color w:val="404040"/>
          <w:sz w:val="22"/>
          <w:szCs w:val="22"/>
        </w:rPr>
        <w:t xml:space="preserve">The video is published to the staff training portal alongside the written debrief and quiz.</w:t>
      </w:r>
    </w:p>
    <w:p>
      <w:pPr>
        <w:pBdr>
          <w:left w:val="single" w:color="D49A30" w:sz="18" w:space="12"/>
        </w:pBdr>
        <w:spacing w:after="200" w:before="160" w:line="320"/>
        <w:ind w:left="360"/>
      </w:pPr>
      <w:r>
        <w:rPr>
          <w:rFonts w:ascii="Arial" w:cs="Arial" w:eastAsia="Arial" w:hAnsi="Arial"/>
          <w:i/>
          <w:iCs/>
          <w:color w:val="1F3A5F"/>
          <w:sz w:val="22"/>
          <w:szCs w:val="22"/>
        </w:rPr>
        <w:t xml:space="preserve">"What Claude is doing now is the first asset — the Word doc, the PDF, the quiz. Then I feed those into ChatGPT for the Synthesia. The condensing is what makes it watchable. Two and a half hours of conversation distilled into seven minutes that actually gets watched."</w:t>
      </w:r>
    </w:p>
    <w:p>
      <w:pPr>
        <w:pStyle w:val="Heading2"/>
        <w:spacing w:after="180" w:before="360"/>
      </w:pPr>
      <w:r>
        <w:rPr>
          <w:rFonts w:ascii="Arial" w:cs="Arial" w:eastAsia="Arial" w:hAnsi="Arial"/>
          <w:b/>
          <w:bCs/>
          <w:color w:val="1F3A5F"/>
          <w:sz w:val="30"/>
          <w:szCs w:val="30"/>
        </w:rPr>
        <w:t xml:space="preserve">2.  What's working well</w:t>
      </w:r>
    </w:p>
    <w:p>
      <w:pPr>
        <w:spacing w:after="140" w:line="300"/>
      </w:pPr>
      <w:r>
        <w:rPr>
          <w:rFonts w:ascii="Arial" w:cs="Arial" w:eastAsia="Arial" w:hAnsi="Arial"/>
          <w:color w:val="404040"/>
          <w:sz w:val="22"/>
          <w:szCs w:val="22"/>
        </w:rPr>
        <w:t xml:space="preserve">The pipeline is producing finished, usable assets the same day a session is recorded. A few observations on why it's holding up:</w:t>
      </w:r>
    </w:p>
    <w:p>
      <w:pPr>
        <w:pStyle w:val="ListParagraph"/>
        <w:numPr>
          <w:ilvl w:val="0"/>
          <w:numId w:val="2"/>
        </w:numPr>
        <w:spacing w:after="80"/>
      </w:pPr>
      <w:r>
        <w:rPr>
          <w:rFonts w:ascii="Arial" w:cs="Arial" w:eastAsia="Arial" w:hAnsi="Arial"/>
          <w:color w:val="404040"/>
          <w:sz w:val="22"/>
          <w:szCs w:val="22"/>
        </w:rPr>
        <w:t xml:space="preserve">Capture is no longer the bottleneck. Sessions used to evaporate. Now every minute of content gets retained and reformatted into something a rep can actually use.</w:t>
      </w:r>
    </w:p>
    <w:p>
      <w:pPr>
        <w:pStyle w:val="ListParagraph"/>
        <w:numPr>
          <w:ilvl w:val="0"/>
          <w:numId w:val="2"/>
        </w:numPr>
        <w:spacing w:after="80"/>
      </w:pPr>
      <w:r>
        <w:rPr>
          <w:rFonts w:ascii="Arial" w:cs="Arial" w:eastAsia="Arial" w:hAnsi="Arial"/>
          <w:color w:val="404040"/>
          <w:sz w:val="22"/>
          <w:szCs w:val="22"/>
        </w:rPr>
        <w:t xml:space="preserve">The format split works. Reps absorb differently — some watch the Synthesia, some read the debrief, some only ever look at the toolkit PDF. Producing all three covers the team.</w:t>
      </w:r>
    </w:p>
    <w:p>
      <w:pPr>
        <w:pStyle w:val="ListParagraph"/>
        <w:numPr>
          <w:ilvl w:val="0"/>
          <w:numId w:val="2"/>
        </w:numPr>
        <w:spacing w:after="80"/>
      </w:pPr>
      <w:r>
        <w:rPr>
          <w:rFonts w:ascii="Arial" w:cs="Arial" w:eastAsia="Arial" w:hAnsi="Arial"/>
          <w:color w:val="404040"/>
          <w:sz w:val="22"/>
          <w:szCs w:val="22"/>
        </w:rPr>
        <w:t xml:space="preserve">The quiz reveals comprehension. Reps who watched passively score badly; reps who engaged score well. It's a low-cost signal of whether the content actually landed.</w:t>
      </w:r>
    </w:p>
    <w:p>
      <w:pPr>
        <w:pStyle w:val="ListParagraph"/>
        <w:numPr>
          <w:ilvl w:val="0"/>
          <w:numId w:val="2"/>
        </w:numPr>
        <w:spacing w:after="80"/>
      </w:pPr>
      <w:r>
        <w:rPr>
          <w:rFonts w:ascii="Arial" w:cs="Arial" w:eastAsia="Arial" w:hAnsi="Arial"/>
          <w:color w:val="404040"/>
          <w:sz w:val="22"/>
          <w:szCs w:val="22"/>
        </w:rPr>
        <w:t xml:space="preserve">Quality of distillation is high. ChatGPT does a strong job pulling the headline moments out of the transcript, but the long-form Claude debrief is what preserves the micro-lessons the Synthesia has to skip.</w:t>
      </w:r>
    </w:p>
    <w:p>
      <w:pPr>
        <w:pStyle w:val="Heading2"/>
        <w:spacing w:after="180" w:before="360"/>
      </w:pPr>
      <w:r>
        <w:rPr>
          <w:rFonts w:ascii="Arial" w:cs="Arial" w:eastAsia="Arial" w:hAnsi="Arial"/>
          <w:b/>
          <w:bCs/>
          <w:color w:val="1F3A5F"/>
          <w:sz w:val="30"/>
          <w:szCs w:val="30"/>
        </w:rPr>
        <w:t xml:space="preserve">3.  The gap — value still on the table</w:t>
      </w:r>
    </w:p>
    <w:p>
      <w:pPr>
        <w:spacing w:after="140" w:line="300"/>
      </w:pPr>
      <w:r>
        <w:rPr>
          <w:rFonts w:ascii="Arial" w:cs="Arial" w:eastAsia="Arial" w:hAnsi="Arial"/>
          <w:color w:val="404040"/>
          <w:sz w:val="22"/>
          <w:szCs w:val="22"/>
        </w:rPr>
        <w:t xml:space="preserve">As of this week the back-catalogue sits at roughly fourteen-plus hours of recorded training content. The Synthesia process distils each session into a single seven-minute video — which means most of the micro-lessons inside each session are still buried in the transcript and only surface in the long-form debrief.</w:t>
      </w:r>
    </w:p>
    <w:p>
      <w:pPr>
        <w:spacing w:after="140" w:line="300"/>
      </w:pPr>
      <w:r>
        <w:rPr>
          <w:rFonts w:ascii="Arial" w:cs="Arial" w:eastAsia="Arial" w:hAnsi="Arial"/>
          <w:color w:val="404040"/>
          <w:sz w:val="22"/>
          <w:szCs w:val="22"/>
        </w:rPr>
        <w:t xml:space="preserve">The current ratio: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shd w:fill="1F3A5F" w:val="clear"/>
            <w:tcMar>
              <w:top w:type="dxa" w:w="100"/>
              <w:left w:type="dxa" w:w="140"/>
              <w:bottom w:type="dxa" w:w="100"/>
              <w:right w:type="dxa" w:w="140"/>
            </w:tcMar>
          </w:tcPr>
          <w:p>
            <w:pPr>
              <w:spacing w:after="60"/>
            </w:pPr>
            <w:r>
              <w:rPr>
                <w:rFonts w:ascii="Arial" w:cs="Arial" w:eastAsia="Arial" w:hAnsi="Arial"/>
                <w:b/>
                <w:bCs/>
                <w:color w:val="FFFFFF"/>
                <w:sz w:val="18"/>
                <w:szCs w:val="18"/>
              </w:rPr>
              <w:t xml:space="preserve">WHAT GOES IN</w:t>
            </w:r>
          </w:p>
        </w:tc>
        <w:tc>
          <w:tcPr>
            <w:tcW w:type="dxa" w:w="4800"/>
            <w:shd w:fill="D49A30" w:val="clear"/>
            <w:tcMar>
              <w:top w:type="dxa" w:w="100"/>
              <w:left w:type="dxa" w:w="140"/>
              <w:bottom w:type="dxa" w:w="100"/>
              <w:right w:type="dxa" w:w="140"/>
            </w:tcMar>
          </w:tcPr>
          <w:p>
            <w:pPr>
              <w:spacing w:after="60"/>
            </w:pPr>
            <w:r>
              <w:rPr>
                <w:rFonts w:ascii="Arial" w:cs="Arial" w:eastAsia="Arial" w:hAnsi="Arial"/>
                <w:b/>
                <w:bCs/>
                <w:color w:val="FFFFFF"/>
                <w:sz w:val="18"/>
                <w:szCs w:val="18"/>
              </w:rPr>
              <w:t xml:space="preserve">WHAT COMES OUT</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~14+ hours of recorded training</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~70 minutes of Synthesia video (one per session)</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Dozens of distinct sub-lessons per session</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1 condensed executive summary per session</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Mindset, sales tactics, leadership, system-level lessons all mixed together in transcript</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Mostly the top-level theme per session — the micro-lessons get implied, not surfaced</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Repeatable principles that cut across multiple sessions</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Currently no cross-session indexing or grouping</w:t>
            </w:r>
          </w:p>
        </w:tc>
      </w:tr>
    </w:tbl>
    <w:p>
      <w:pPr>
        <w:pBdr>
          <w:left w:val="single" w:color="D49A30" w:sz="18" w:space="12"/>
        </w:pBdr>
        <w:spacing w:after="200" w:before="160" w:line="320"/>
        <w:ind w:left="360"/>
      </w:pPr>
      <w:r>
        <w:rPr>
          <w:rFonts w:ascii="Arial" w:cs="Arial" w:eastAsia="Arial" w:hAnsi="Arial"/>
          <w:i/>
          <w:iCs/>
          <w:color w:val="1F3A5F"/>
          <w:sz w:val="22"/>
          <w:szCs w:val="22"/>
        </w:rPr>
        <w:t xml:space="preserve">"There's just so much value left on the table. But who's got fourteen hours of time to distil that down? ChatGPT has the incredible ability to just go through that."</w:t>
      </w:r>
    </w:p>
    <w:p>
      <w:pPr>
        <w:pStyle w:val="Heading2"/>
        <w:spacing w:after="180" w:before="360"/>
      </w:pPr>
      <w:r>
        <w:rPr>
          <w:rFonts w:ascii="Arial" w:cs="Arial" w:eastAsia="Arial" w:hAnsi="Arial"/>
          <w:b/>
          <w:bCs/>
          <w:color w:val="1F3A5F"/>
          <w:sz w:val="30"/>
          <w:szCs w:val="30"/>
        </w:rPr>
        <w:t xml:space="preserve">4.  The vision — Marketing Sweet University</w:t>
      </w:r>
    </w:p>
    <w:p>
      <w:pPr>
        <w:spacing w:after="140" w:line="300"/>
      </w:pPr>
      <w:r>
        <w:rPr>
          <w:rFonts w:ascii="Arial" w:cs="Arial" w:eastAsia="Arial" w:hAnsi="Arial"/>
          <w:color w:val="404040"/>
          <w:sz w:val="22"/>
          <w:szCs w:val="22"/>
        </w:rPr>
        <w:t xml:space="preserve">The next iteration is a structured curriculum built out of the existing training back-catalogue, organised by topic instead of by session. Imagine a course catalogue with chapters under headings like Mindset, Sales Ability, Job Training, Leadership — each populated with short, watchable lessons distilled from across all sessions.</w:t>
      </w:r>
    </w:p>
    <w:p>
      <w:pPr>
        <w:spacing w:after="140" w:line="300"/>
      </w:pPr>
      <w:r>
        <w:rPr>
          <w:rFonts w:ascii="Arial" w:cs="Arial" w:eastAsia="Arial" w:hAnsi="Arial"/>
          <w:color w:val="404040"/>
          <w:sz w:val="22"/>
          <w:szCs w:val="22"/>
        </w:rPr>
        <w:t xml:space="preserve">How it would be built:</w:t>
      </w:r>
    </w:p>
    <w:p>
      <w:pPr>
        <w:pStyle w:val="ListParagraph"/>
        <w:numPr>
          <w:ilvl w:val="0"/>
          <w:numId w:val="3"/>
        </w:numPr>
        <w:spacing w:after="80"/>
      </w:pPr>
      <w:r>
        <w:rPr>
          <w:rFonts w:ascii="Arial" w:cs="Arial" w:eastAsia="Arial" w:hAnsi="Arial"/>
          <w:color w:val="404040"/>
          <w:sz w:val="22"/>
          <w:szCs w:val="22"/>
        </w:rPr>
        <w:t xml:space="preserve">Pass the full back-catalogue of transcripts to a script that identifies every major subject heading across all of them.</w:t>
      </w:r>
    </w:p>
    <w:p>
      <w:pPr>
        <w:pStyle w:val="ListParagraph"/>
        <w:numPr>
          <w:ilvl w:val="0"/>
          <w:numId w:val="3"/>
        </w:numPr>
        <w:spacing w:after="80"/>
      </w:pPr>
      <w:r>
        <w:rPr>
          <w:rFonts w:ascii="Arial" w:cs="Arial" w:eastAsia="Arial" w:hAnsi="Arial"/>
          <w:color w:val="404040"/>
          <w:sz w:val="22"/>
          <w:szCs w:val="22"/>
        </w:rPr>
        <w:t xml:space="preserve">For each heading, generate a 1.5–3 minute lesson — the script decides how much time the topic needs rather than capping everything at the same length.</w:t>
      </w:r>
    </w:p>
    <w:p>
      <w:pPr>
        <w:pStyle w:val="ListParagraph"/>
        <w:numPr>
          <w:ilvl w:val="0"/>
          <w:numId w:val="3"/>
        </w:numPr>
        <w:spacing w:after="80"/>
      </w:pPr>
      <w:r>
        <w:rPr>
          <w:rFonts w:ascii="Arial" w:cs="Arial" w:eastAsia="Arial" w:hAnsi="Arial"/>
          <w:color w:val="404040"/>
          <w:sz w:val="22"/>
          <w:szCs w:val="22"/>
        </w:rPr>
        <w:t xml:space="preserve">Across the full catalogue, that produces roughly 3–5 hours of focused content (vs. the current ~70 minutes of session summaries).</w:t>
      </w:r>
    </w:p>
    <w:p>
      <w:pPr>
        <w:pStyle w:val="ListParagraph"/>
        <w:numPr>
          <w:ilvl w:val="0"/>
          <w:numId w:val="3"/>
        </w:numPr>
        <w:spacing w:after="80"/>
      </w:pPr>
      <w:r>
        <w:rPr>
          <w:rFonts w:ascii="Arial" w:cs="Arial" w:eastAsia="Arial" w:hAnsi="Arial"/>
          <w:color w:val="404040"/>
          <w:sz w:val="22"/>
          <w:szCs w:val="22"/>
        </w:rPr>
        <w:t xml:space="preserve">Generate another ~2 hours of questioning material to test comprehension across the curriculum.</w:t>
      </w:r>
    </w:p>
    <w:p>
      <w:pPr>
        <w:pStyle w:val="ListParagraph"/>
        <w:numPr>
          <w:ilvl w:val="0"/>
          <w:numId w:val="3"/>
        </w:numPr>
        <w:spacing w:after="80"/>
      </w:pPr>
      <w:r>
        <w:rPr>
          <w:rFonts w:ascii="Arial" w:cs="Arial" w:eastAsia="Arial" w:hAnsi="Arial"/>
          <w:color w:val="404040"/>
          <w:sz w:val="22"/>
          <w:szCs w:val="22"/>
        </w:rPr>
        <w:t xml:space="preserve">Group lessons into chapters. Reps work through a chapter rather than a session.</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THE PRINCIPLE  </w:t>
      </w:r>
      <w:r>
        <w:rPr>
          <w:rFonts w:ascii="Arial" w:cs="Arial" w:eastAsia="Arial" w:hAnsi="Arial"/>
          <w:color w:val="FFFFFF"/>
          <w:sz w:val="22"/>
          <w:szCs w:val="22"/>
        </w:rPr>
        <w:t xml:space="preserve">Index the lessons, not the sessions. Reps learn faster when content is organised around the skill, not around the calendar week it was taught.</w:t>
      </w:r>
    </w:p>
    <w:p>
      <w:pPr>
        <w:pStyle w:val="Heading2"/>
        <w:spacing w:after="180" w:before="360"/>
      </w:pPr>
      <w:r>
        <w:rPr>
          <w:rFonts w:ascii="Arial" w:cs="Arial" w:eastAsia="Arial" w:hAnsi="Arial"/>
          <w:b/>
          <w:bCs/>
          <w:color w:val="1F3A5F"/>
          <w:sz w:val="30"/>
          <w:szCs w:val="30"/>
        </w:rPr>
        <w:t xml:space="preserve">5.  Virtual Corie — solving the longevity problem</w:t>
      </w:r>
    </w:p>
    <w:p>
      <w:pPr>
        <w:spacing w:after="140" w:line="300"/>
      </w:pPr>
      <w:r>
        <w:rPr>
          <w:rFonts w:ascii="Arial" w:cs="Arial" w:eastAsia="Arial" w:hAnsi="Arial"/>
          <w:color w:val="404040"/>
          <w:sz w:val="22"/>
          <w:szCs w:val="22"/>
        </w:rPr>
        <w:t xml:space="preserve">The reason this matters operationally: Corie is currently the head trainer. The same lessons get taught repeatedly, often to people who will eventually leave, which means re-teaching them to the next person who joins. This is the slow tax on growth that no one tracks but everyone feels.</w:t>
      </w:r>
    </w:p>
    <w:p>
      <w:pPr>
        <w:spacing w:after="140" w:line="300"/>
      </w:pPr>
      <w:r>
        <w:rPr>
          <w:rFonts w:ascii="Arial" w:cs="Arial" w:eastAsia="Arial" w:hAnsi="Arial"/>
          <w:color w:val="404040"/>
          <w:sz w:val="22"/>
          <w:szCs w:val="22"/>
        </w:rPr>
        <w:t xml:space="preserve">AI-delivered training inverts this. The lesson gets taught once, captured, distilled, and then delivered by a virtual version of Corie inside Synthesia. The benefits compound:</w:t>
      </w:r>
    </w:p>
    <w:p>
      <w:pPr>
        <w:pStyle w:val="ListParagraph"/>
        <w:numPr>
          <w:ilvl w:val="0"/>
          <w:numId w:val="2"/>
        </w:numPr>
        <w:spacing w:after="80"/>
      </w:pPr>
      <w:r>
        <w:rPr>
          <w:rFonts w:ascii="Arial" w:cs="Arial" w:eastAsia="Arial" w:hAnsi="Arial"/>
          <w:color w:val="404040"/>
          <w:sz w:val="22"/>
          <w:szCs w:val="22"/>
        </w:rPr>
        <w:t xml:space="preserve">Corie's time stops being the bottleneck. New hires watch the curriculum instead of waiting for Corie to be available.</w:t>
      </w:r>
    </w:p>
    <w:p>
      <w:pPr>
        <w:pStyle w:val="ListParagraph"/>
        <w:numPr>
          <w:ilvl w:val="0"/>
          <w:numId w:val="2"/>
        </w:numPr>
        <w:spacing w:after="80"/>
      </w:pPr>
      <w:r>
        <w:rPr>
          <w:rFonts w:ascii="Arial" w:cs="Arial" w:eastAsia="Arial" w:hAnsi="Arial"/>
          <w:color w:val="404040"/>
          <w:sz w:val="22"/>
          <w:szCs w:val="22"/>
        </w:rPr>
        <w:t xml:space="preserve">The lesson is delivered identically every time — no fatigue-drift, no "I've explained this twelve times this month" delivery quality.</w:t>
      </w:r>
    </w:p>
    <w:p>
      <w:pPr>
        <w:pStyle w:val="ListParagraph"/>
        <w:numPr>
          <w:ilvl w:val="0"/>
          <w:numId w:val="2"/>
        </w:numPr>
        <w:spacing w:after="80"/>
      </w:pPr>
      <w:r>
        <w:rPr>
          <w:rFonts w:ascii="Arial" w:cs="Arial" w:eastAsia="Arial" w:hAnsi="Arial"/>
          <w:color w:val="404040"/>
          <w:sz w:val="22"/>
          <w:szCs w:val="22"/>
        </w:rPr>
        <w:t xml:space="preserve">Corie's role shifts from delivery to coaching — reviewing how reps applied the lessons, not rehearsing the lessons themselves.</w:t>
      </w:r>
    </w:p>
    <w:p>
      <w:pPr>
        <w:pStyle w:val="ListParagraph"/>
        <w:numPr>
          <w:ilvl w:val="0"/>
          <w:numId w:val="2"/>
        </w:numPr>
        <w:spacing w:after="80"/>
      </w:pPr>
      <w:r>
        <w:rPr>
          <w:rFonts w:ascii="Arial" w:cs="Arial" w:eastAsia="Arial" w:hAnsi="Arial"/>
          <w:color w:val="404040"/>
          <w:sz w:val="22"/>
          <w:szCs w:val="22"/>
        </w:rPr>
        <w:t xml:space="preserve">Other trainers (not just Corie) should be recording their sessions too. Anyone training anything should be captured and folded into the curriculum.</w:t>
      </w:r>
    </w:p>
    <w:p>
      <w:pPr>
        <w:pBdr>
          <w:left w:val="single" w:color="D49A30" w:sz="18" w:space="12"/>
        </w:pBdr>
        <w:spacing w:after="200" w:before="160" w:line="320"/>
        <w:ind w:left="360"/>
      </w:pPr>
      <w:r>
        <w:rPr>
          <w:rFonts w:ascii="Arial" w:cs="Arial" w:eastAsia="Arial" w:hAnsi="Arial"/>
          <w:i/>
          <w:iCs/>
          <w:color w:val="1F3A5F"/>
          <w:sz w:val="22"/>
          <w:szCs w:val="22"/>
        </w:rPr>
        <w:t xml:space="preserve">"You're going to get frustrated very quickly if you're explaining the same thing to the same person — and then worse, they leave and you have to explain it to the next person. It's a nightmare."</w:t>
      </w:r>
    </w:p>
    <w:p>
      <w:pPr>
        <w:pStyle w:val="Heading2"/>
        <w:spacing w:after="180" w:before="360"/>
      </w:pPr>
      <w:r>
        <w:rPr>
          <w:rFonts w:ascii="Arial" w:cs="Arial" w:eastAsia="Arial" w:hAnsi="Arial"/>
          <w:b/>
          <w:bCs/>
          <w:color w:val="1F3A5F"/>
          <w:sz w:val="30"/>
          <w:szCs w:val="30"/>
        </w:rPr>
        <w:t xml:space="preserve">6.  The quiz — comprehension check and interview filter</w:t>
      </w:r>
    </w:p>
    <w:p>
      <w:pPr>
        <w:spacing w:after="140" w:line="300"/>
      </w:pPr>
      <w:r>
        <w:rPr>
          <w:rFonts w:ascii="Arial" w:cs="Arial" w:eastAsia="Arial" w:hAnsi="Arial"/>
          <w:color w:val="404040"/>
          <w:sz w:val="22"/>
          <w:szCs w:val="22"/>
        </w:rPr>
        <w:t xml:space="preserve">Quizzes already exist for each session. The role they play, today and in the future, splits into two:</w:t>
      </w:r>
    </w:p>
    <w:p>
      <w:pPr>
        <w:spacing w:after="140" w:line="300"/>
      </w:pPr>
      <w:r>
        <w:rPr>
          <w:rFonts w:ascii="Arial" w:cs="Arial" w:eastAsia="Arial" w:hAnsi="Arial"/>
          <w:color w:val="404040"/>
          <w:sz w:val="22"/>
          <w:szCs w:val="22"/>
        </w:rPr>
        <w:t xml:space="preserve">Today — comprehension signal:</w:t>
      </w:r>
    </w:p>
    <w:p>
      <w:pPr>
        <w:pStyle w:val="ListParagraph"/>
        <w:numPr>
          <w:ilvl w:val="0"/>
          <w:numId w:val="2"/>
        </w:numPr>
        <w:spacing w:after="80"/>
      </w:pPr>
      <w:r>
        <w:rPr>
          <w:rFonts w:ascii="Arial" w:cs="Arial" w:eastAsia="Arial" w:hAnsi="Arial"/>
          <w:color w:val="404040"/>
          <w:sz w:val="22"/>
          <w:szCs w:val="22"/>
        </w:rPr>
        <w:t xml:space="preserve">Watching a video without engaging produces low scores. Watching with intent produces high scores. The score is the data.</w:t>
      </w:r>
    </w:p>
    <w:p>
      <w:pPr>
        <w:pStyle w:val="ListParagraph"/>
        <w:numPr>
          <w:ilvl w:val="0"/>
          <w:numId w:val="2"/>
        </w:numPr>
        <w:spacing w:after="80"/>
      </w:pPr>
      <w:r>
        <w:rPr>
          <w:rFonts w:ascii="Arial" w:cs="Arial" w:eastAsia="Arial" w:hAnsi="Arial"/>
          <w:color w:val="404040"/>
          <w:sz w:val="22"/>
          <w:szCs w:val="22"/>
        </w:rPr>
        <w:t xml:space="preserve">It also reveals which lessons aren't landing — if everyone fails the same question, the lesson needs rework, not the quiz.</w:t>
      </w:r>
    </w:p>
    <w:p>
      <w:pPr>
        <w:spacing w:after="140" w:line="300"/>
      </w:pPr>
      <w:r>
        <w:rPr>
          <w:rFonts w:ascii="Arial" w:cs="Arial" w:eastAsia="Arial" w:hAnsi="Arial"/>
          <w:color w:val="404040"/>
          <w:sz w:val="22"/>
          <w:szCs w:val="22"/>
        </w:rPr>
        <w:t xml:space="preserve">Future — interview / onboarding filter:</w:t>
      </w:r>
    </w:p>
    <w:p>
      <w:pPr>
        <w:pStyle w:val="ListParagraph"/>
        <w:numPr>
          <w:ilvl w:val="0"/>
          <w:numId w:val="2"/>
        </w:numPr>
        <w:spacing w:after="80"/>
      </w:pPr>
      <w:r>
        <w:rPr>
          <w:rFonts w:ascii="Arial" w:cs="Arial" w:eastAsia="Arial" w:hAnsi="Arial"/>
          <w:color w:val="404040"/>
          <w:sz w:val="22"/>
          <w:szCs w:val="22"/>
        </w:rPr>
        <w:t xml:space="preserve">Build the quiz into the interview process. Candidates who score well have demonstrated they can engage with structured material — a useful signal for sales-floor performance.</w:t>
      </w:r>
    </w:p>
    <w:p>
      <w:pPr>
        <w:pStyle w:val="ListParagraph"/>
        <w:numPr>
          <w:ilvl w:val="0"/>
          <w:numId w:val="2"/>
        </w:numPr>
        <w:spacing w:after="80"/>
      </w:pPr>
      <w:r>
        <w:rPr>
          <w:rFonts w:ascii="Arial" w:cs="Arial" w:eastAsia="Arial" w:hAnsi="Arial"/>
          <w:color w:val="404040"/>
          <w:sz w:val="22"/>
          <w:szCs w:val="22"/>
        </w:rPr>
        <w:t xml:space="preserve">Once hired, the first three days could be the course itself. By day four, they've already absorbed the canonical principles instead of learning them ad-hoc over weeks.</w:t>
      </w:r>
    </w:p>
    <w:p>
      <w:pPr>
        <w:pStyle w:val="Heading2"/>
        <w:spacing w:after="180" w:before="360"/>
      </w:pPr>
      <w:r>
        <w:rPr>
          <w:rFonts w:ascii="Arial" w:cs="Arial" w:eastAsia="Arial" w:hAnsi="Arial"/>
          <w:b/>
          <w:bCs/>
          <w:color w:val="1F3A5F"/>
          <w:sz w:val="30"/>
          <w:szCs w:val="30"/>
        </w:rPr>
        <w:t xml:space="preserve">7.  The paid course thesis — academic pressure as value</w:t>
      </w:r>
    </w:p>
    <w:p>
      <w:pPr>
        <w:spacing w:after="140" w:line="300"/>
      </w:pPr>
      <w:r>
        <w:rPr>
          <w:rFonts w:ascii="Arial" w:cs="Arial" w:eastAsia="Arial" w:hAnsi="Arial"/>
          <w:color w:val="404040"/>
          <w:sz w:val="22"/>
          <w:szCs w:val="22"/>
        </w:rPr>
        <w:t xml:space="preserve">The bigger idea sitting under all this is a pivot — turning Marketing Sweet University into a standalone paid offering, sitting under a separate entity (could sit under hybrid or a different brand). The thesis:</w:t>
      </w:r>
    </w:p>
    <w:p>
      <w:pPr>
        <w:spacing w:after="140" w:line="300"/>
      </w:pPr>
      <w:r>
        <w:rPr>
          <w:rFonts w:ascii="Arial" w:cs="Arial" w:eastAsia="Arial" w:hAnsi="Arial"/>
          <w:color w:val="404040"/>
          <w:sz w:val="22"/>
          <w:szCs w:val="22"/>
        </w:rPr>
        <w:t xml:space="preserve">The audience — marketing graduates and aspirants — has spent years being told the only path forward is academic credentialing. They feel unmoored without academic resistance. A structured, paid course built around real-world sales and marketing principles gives them what they want (academic pressure, completion, a credential) and gives Marketing Sweet what it wants (a pre-conditioned, pre-screened talent pool).</w:t>
      </w:r>
    </w:p>
    <w:p>
      <w:pPr>
        <w:pBdr>
          <w:left w:val="single" w:color="D49A30" w:sz="18" w:space="12"/>
        </w:pBdr>
        <w:spacing w:after="200" w:before="160" w:line="320"/>
        <w:ind w:left="360"/>
      </w:pPr>
      <w:r>
        <w:rPr>
          <w:rFonts w:ascii="Arial" w:cs="Arial" w:eastAsia="Arial" w:hAnsi="Arial"/>
          <w:i/>
          <w:iCs/>
          <w:color w:val="1F3A5F"/>
          <w:sz w:val="22"/>
          <w:szCs w:val="22"/>
        </w:rPr>
        <w:t xml:space="preserve">"They've been brainwashed by parents that they need a degree. They need academic resistance on them. They're like sheep going into the dip — they need that. Then they meet me, and I undermine their entire existence as human beings. So conform. Give them the course they expect, and the best of them might get a job at the end."</w:t>
      </w:r>
    </w:p>
    <w:p>
      <w:pPr>
        <w:spacing w:after="140" w:line="300"/>
      </w:pPr>
      <w:r>
        <w:rPr>
          <w:rFonts w:ascii="Arial" w:cs="Arial" w:eastAsia="Arial" w:hAnsi="Arial"/>
          <w:color w:val="404040"/>
          <w:sz w:val="22"/>
          <w:szCs w:val="22"/>
        </w:rPr>
        <w:t xml:space="preserve">Mechanics of the model:</w:t>
      </w:r>
    </w:p>
    <w:p>
      <w:pPr>
        <w:pStyle w:val="ListParagraph"/>
        <w:numPr>
          <w:ilvl w:val="0"/>
          <w:numId w:val="2"/>
        </w:numPr>
        <w:spacing w:after="80"/>
      </w:pPr>
      <w:r>
        <w:rPr>
          <w:rFonts w:ascii="Arial" w:cs="Arial" w:eastAsia="Arial" w:hAnsi="Arial"/>
          <w:color w:val="404040"/>
          <w:sz w:val="22"/>
          <w:szCs w:val="22"/>
        </w:rPr>
        <w:t xml:space="preserve">Candidates pay to take the course. Marketing Sweet does not bear the cost of training people who won't end up working there.</w:t>
      </w:r>
    </w:p>
    <w:p>
      <w:pPr>
        <w:pStyle w:val="ListParagraph"/>
        <w:numPr>
          <w:ilvl w:val="0"/>
          <w:numId w:val="2"/>
        </w:numPr>
        <w:spacing w:after="80"/>
      </w:pPr>
      <w:r>
        <w:rPr>
          <w:rFonts w:ascii="Arial" w:cs="Arial" w:eastAsia="Arial" w:hAnsi="Arial"/>
          <w:color w:val="404040"/>
          <w:sz w:val="22"/>
          <w:szCs w:val="22"/>
        </w:rPr>
        <w:t xml:space="preserve">The course is rigorous — quizzes, chapter completions, scores. Most candidates won't pass.</w:t>
      </w:r>
    </w:p>
    <w:p>
      <w:pPr>
        <w:pStyle w:val="ListParagraph"/>
        <w:numPr>
          <w:ilvl w:val="0"/>
          <w:numId w:val="2"/>
        </w:numPr>
        <w:spacing w:after="80"/>
      </w:pPr>
      <w:r>
        <w:rPr>
          <w:rFonts w:ascii="Arial" w:cs="Arial" w:eastAsia="Arial" w:hAnsi="Arial"/>
          <w:color w:val="404040"/>
          <w:sz w:val="22"/>
          <w:szCs w:val="22"/>
        </w:rPr>
        <w:t xml:space="preserve">Top scorers are offered the opportunity to interview for Marketing Sweet positions. The job becomes the prize, not the starting point.</w:t>
      </w:r>
    </w:p>
    <w:p>
      <w:pPr>
        <w:pStyle w:val="ListParagraph"/>
        <w:numPr>
          <w:ilvl w:val="0"/>
          <w:numId w:val="2"/>
        </w:numPr>
        <w:spacing w:after="80"/>
      </w:pPr>
      <w:r>
        <w:rPr>
          <w:rFonts w:ascii="Arial" w:cs="Arial" w:eastAsia="Arial" w:hAnsi="Arial"/>
          <w:color w:val="404040"/>
          <w:sz w:val="22"/>
          <w:szCs w:val="22"/>
        </w:rPr>
        <w:t xml:space="preserve">The course can be marketed as affiliated with Marketing Sweet — the credibility flows from the agency's track record, while the course revenue lands in a separate entity.</w:t>
      </w:r>
    </w:p>
    <w:p>
      <w:pPr>
        <w:pStyle w:val="ListParagraph"/>
        <w:numPr>
          <w:ilvl w:val="0"/>
          <w:numId w:val="2"/>
        </w:numPr>
        <w:spacing w:after="80"/>
      </w:pPr>
      <w:r>
        <w:rPr>
          <w:rFonts w:ascii="Arial" w:cs="Arial" w:eastAsia="Arial" w:hAnsi="Arial"/>
          <w:color w:val="404040"/>
          <w:sz w:val="22"/>
          <w:szCs w:val="22"/>
        </w:rPr>
        <w:t xml:space="preserve">The pricing model can use the same pressure-release-incentive logic as a sales pitch: pay full price, or get the 25% discount — "I don't care what they're buying as long as they're buying something."</w:t>
      </w:r>
    </w:p>
    <w:p>
      <w:pPr>
        <w:pStyle w:val="Heading2"/>
        <w:spacing w:after="180" w:before="360"/>
      </w:pPr>
      <w:r>
        <w:rPr>
          <w:rFonts w:ascii="Arial" w:cs="Arial" w:eastAsia="Arial" w:hAnsi="Arial"/>
          <w:b/>
          <w:bCs/>
          <w:color w:val="1F3A5F"/>
          <w:sz w:val="30"/>
          <w:szCs w:val="30"/>
        </w:rPr>
        <w:t xml:space="preserve">8.  The near-term experiment</w:t>
      </w:r>
    </w:p>
    <w:p>
      <w:pPr>
        <w:spacing w:after="140" w:line="300"/>
      </w:pPr>
      <w:r>
        <w:rPr>
          <w:rFonts w:ascii="Arial" w:cs="Arial" w:eastAsia="Arial" w:hAnsi="Arial"/>
          <w:color w:val="404040"/>
          <w:sz w:val="22"/>
          <w:szCs w:val="22"/>
        </w:rPr>
        <w:t xml:space="preserve">Before standing up the full paid offering, the cheap experiment is to introduce academic pressure inside the existing hiring and onboarding flow and see whether the thesis holds. The signals to watch:</w:t>
      </w:r>
    </w:p>
    <w:p>
      <w:pPr>
        <w:pStyle w:val="ListParagraph"/>
        <w:numPr>
          <w:ilvl w:val="0"/>
          <w:numId w:val="3"/>
        </w:numPr>
        <w:spacing w:after="80"/>
      </w:pPr>
      <w:r>
        <w:rPr>
          <w:rFonts w:ascii="Arial" w:cs="Arial" w:eastAsia="Arial" w:hAnsi="Arial"/>
          <w:color w:val="404040"/>
          <w:sz w:val="22"/>
          <w:szCs w:val="22"/>
        </w:rPr>
        <w:t xml:space="preserve">Do candidates engage with structured pre-hire material at higher rates than the current process?</w:t>
      </w:r>
    </w:p>
    <w:p>
      <w:pPr>
        <w:pStyle w:val="ListParagraph"/>
        <w:numPr>
          <w:ilvl w:val="0"/>
          <w:numId w:val="3"/>
        </w:numPr>
        <w:spacing w:after="80"/>
      </w:pPr>
      <w:r>
        <w:rPr>
          <w:rFonts w:ascii="Arial" w:cs="Arial" w:eastAsia="Arial" w:hAnsi="Arial"/>
          <w:color w:val="404040"/>
          <w:sz w:val="22"/>
          <w:szCs w:val="22"/>
        </w:rPr>
        <w:t xml:space="preserve">Do the candidates who self-select through the course end up performing better on the sales floor?</w:t>
      </w:r>
    </w:p>
    <w:p>
      <w:pPr>
        <w:pStyle w:val="ListParagraph"/>
        <w:numPr>
          <w:ilvl w:val="0"/>
          <w:numId w:val="3"/>
        </w:numPr>
        <w:spacing w:after="80"/>
      </w:pPr>
      <w:r>
        <w:rPr>
          <w:rFonts w:ascii="Arial" w:cs="Arial" w:eastAsia="Arial" w:hAnsi="Arial"/>
          <w:color w:val="404040"/>
          <w:sz w:val="22"/>
          <w:szCs w:val="22"/>
        </w:rPr>
        <w:t xml:space="preserve">Do the candidates who froth on the academic structure exist in the volume the model needs?</w:t>
      </w:r>
    </w:p>
    <w:p>
      <w:pPr>
        <w:pStyle w:val="ListParagraph"/>
        <w:numPr>
          <w:ilvl w:val="0"/>
          <w:numId w:val="3"/>
        </w:numPr>
        <w:spacing w:after="80"/>
      </w:pPr>
      <w:r>
        <w:rPr>
          <w:rFonts w:ascii="Arial" w:cs="Arial" w:eastAsia="Arial" w:hAnsi="Arial"/>
          <w:color w:val="404040"/>
          <w:sz w:val="22"/>
          <w:szCs w:val="22"/>
        </w:rPr>
        <w:t xml:space="preserve">Does adding the course step shorten the time-to-productivity for new hires?</w:t>
      </w:r>
    </w:p>
    <w:p>
      <w:pPr>
        <w:spacing w:after="140" w:line="300"/>
      </w:pPr>
      <w:r>
        <w:rPr>
          <w:rFonts w:ascii="Arial" w:cs="Arial" w:eastAsia="Arial" w:hAnsi="Arial"/>
          <w:color w:val="404040"/>
          <w:sz w:val="22"/>
          <w:szCs w:val="22"/>
        </w:rPr>
        <w:t xml:space="preserve">If those signals trend in the right direction, the standalone paid product becomes a much lower-risk launch. If they don't, the academic-pressure thesis gets revised before any external launch.</w:t>
      </w:r>
    </w:p>
    <w:p>
      <w:pPr>
        <w:pStyle w:val="Heading2"/>
        <w:spacing w:after="180" w:before="360"/>
      </w:pPr>
      <w:r>
        <w:rPr>
          <w:rFonts w:ascii="Arial" w:cs="Arial" w:eastAsia="Arial" w:hAnsi="Arial"/>
          <w:b/>
          <w:bCs/>
          <w:color w:val="1F3A5F"/>
          <w:sz w:val="30"/>
          <w:szCs w:val="30"/>
        </w:rPr>
        <w:t xml:space="preserve">9.  Open questions</w:t>
      </w:r>
    </w:p>
    <w:p>
      <w:pPr>
        <w:pStyle w:val="ListParagraph"/>
        <w:numPr>
          <w:ilvl w:val="0"/>
          <w:numId w:val="2"/>
        </w:numPr>
        <w:spacing w:after="80"/>
      </w:pPr>
      <w:r>
        <w:rPr>
          <w:rFonts w:ascii="Arial" w:cs="Arial" w:eastAsia="Arial" w:hAnsi="Arial"/>
          <w:color w:val="404040"/>
          <w:sz w:val="22"/>
          <w:szCs w:val="22"/>
        </w:rPr>
        <w:t xml:space="preserve">Who builds the script that indexes subject headings across all transcripts? Is that a one-off prompt or a recurring pipeline?</w:t>
      </w:r>
    </w:p>
    <w:p>
      <w:pPr>
        <w:pStyle w:val="ListParagraph"/>
        <w:numPr>
          <w:ilvl w:val="0"/>
          <w:numId w:val="2"/>
        </w:numPr>
        <w:spacing w:after="80"/>
      </w:pPr>
      <w:r>
        <w:rPr>
          <w:rFonts w:ascii="Arial" w:cs="Arial" w:eastAsia="Arial" w:hAnsi="Arial"/>
          <w:color w:val="404040"/>
          <w:sz w:val="22"/>
          <w:szCs w:val="22"/>
        </w:rPr>
        <w:t xml:space="preserve">Where does the back-catalogue actually live? It needs to be in a format the script can ingest all at once.</w:t>
      </w:r>
    </w:p>
    <w:p>
      <w:pPr>
        <w:pStyle w:val="ListParagraph"/>
        <w:numPr>
          <w:ilvl w:val="0"/>
          <w:numId w:val="2"/>
        </w:numPr>
        <w:spacing w:after="80"/>
      </w:pPr>
      <w:r>
        <w:rPr>
          <w:rFonts w:ascii="Arial" w:cs="Arial" w:eastAsia="Arial" w:hAnsi="Arial"/>
          <w:color w:val="404040"/>
          <w:sz w:val="22"/>
          <w:szCs w:val="22"/>
        </w:rPr>
        <w:t xml:space="preserve">Who else inside the business should be recording their training, and what's the prompt to make sure they actually do it?</w:t>
      </w:r>
    </w:p>
    <w:p>
      <w:pPr>
        <w:pStyle w:val="ListParagraph"/>
        <w:numPr>
          <w:ilvl w:val="0"/>
          <w:numId w:val="2"/>
        </w:numPr>
        <w:spacing w:after="80"/>
      </w:pPr>
      <w:r>
        <w:rPr>
          <w:rFonts w:ascii="Arial" w:cs="Arial" w:eastAsia="Arial" w:hAnsi="Arial"/>
          <w:color w:val="404040"/>
          <w:sz w:val="22"/>
          <w:szCs w:val="22"/>
        </w:rPr>
        <w:t xml:space="preserve">Where does the standalone entity sit — under the hybrid brand, or under something new? What does the affiliation language with Marketing Sweet look like?</w:t>
      </w:r>
    </w:p>
    <w:p>
      <w:pPr>
        <w:pStyle w:val="ListParagraph"/>
        <w:numPr>
          <w:ilvl w:val="0"/>
          <w:numId w:val="2"/>
        </w:numPr>
        <w:spacing w:after="80"/>
      </w:pPr>
      <w:r>
        <w:rPr>
          <w:rFonts w:ascii="Arial" w:cs="Arial" w:eastAsia="Arial" w:hAnsi="Arial"/>
          <w:color w:val="404040"/>
          <w:sz w:val="22"/>
          <w:szCs w:val="22"/>
        </w:rPr>
        <w:t xml:space="preserve">Should the course be marketed to people without marketing degrees too, or is the academic-pressure thesis specifically about graduates?</w:t>
      </w:r>
    </w:p>
    <w:p>
      <w:pPr>
        <w:pStyle w:val="Heading2"/>
        <w:spacing w:after="180" w:before="360"/>
      </w:pPr>
      <w:r>
        <w:rPr>
          <w:rFonts w:ascii="Arial" w:cs="Arial" w:eastAsia="Arial" w:hAnsi="Arial"/>
          <w:b/>
          <w:bCs/>
          <w:color w:val="1F3A5F"/>
          <w:sz w:val="30"/>
          <w:szCs w:val="30"/>
        </w:rPr>
        <w:t xml:space="preserve">10.  Suggested next steps</w:t>
      </w:r>
    </w:p>
    <w:p>
      <w:pPr>
        <w:pStyle w:val="ListParagraph"/>
        <w:numPr>
          <w:ilvl w:val="0"/>
          <w:numId w:val="3"/>
        </w:numPr>
        <w:spacing w:after="80"/>
      </w:pPr>
      <w:r>
        <w:rPr>
          <w:rFonts w:ascii="Arial" w:cs="Arial" w:eastAsia="Arial" w:hAnsi="Arial"/>
          <w:color w:val="404040"/>
          <w:sz w:val="22"/>
          <w:szCs w:val="22"/>
        </w:rPr>
        <w:t xml:space="preserve">Continue producing the three-asset pack (Word doc + PDF + quiz) for every session — workflow is already proven.</w:t>
      </w:r>
    </w:p>
    <w:p>
      <w:pPr>
        <w:pStyle w:val="ListParagraph"/>
        <w:numPr>
          <w:ilvl w:val="0"/>
          <w:numId w:val="3"/>
        </w:numPr>
        <w:spacing w:after="80"/>
      </w:pPr>
      <w:r>
        <w:rPr>
          <w:rFonts w:ascii="Arial" w:cs="Arial" w:eastAsia="Arial" w:hAnsi="Arial"/>
          <w:color w:val="404040"/>
          <w:sz w:val="22"/>
          <w:szCs w:val="22"/>
        </w:rPr>
        <w:t xml:space="preserve">Make sure every training session run by any trainer (not just Corie) is being recorded going forward.</w:t>
      </w:r>
    </w:p>
    <w:p>
      <w:pPr>
        <w:pStyle w:val="ListParagraph"/>
        <w:numPr>
          <w:ilvl w:val="0"/>
          <w:numId w:val="3"/>
        </w:numPr>
        <w:spacing w:after="80"/>
      </w:pPr>
      <w:r>
        <w:rPr>
          <w:rFonts w:ascii="Arial" w:cs="Arial" w:eastAsia="Arial" w:hAnsi="Arial"/>
          <w:color w:val="404040"/>
          <w:sz w:val="22"/>
          <w:szCs w:val="22"/>
        </w:rPr>
        <w:t xml:space="preserve">Consolidate the existing back-catalogue of transcripts into one accessible location, ready for indexing.</w:t>
      </w:r>
    </w:p>
    <w:p>
      <w:pPr>
        <w:pStyle w:val="ListParagraph"/>
        <w:numPr>
          <w:ilvl w:val="0"/>
          <w:numId w:val="3"/>
        </w:numPr>
        <w:spacing w:after="80"/>
      </w:pPr>
      <w:r>
        <w:rPr>
          <w:rFonts w:ascii="Arial" w:cs="Arial" w:eastAsia="Arial" w:hAnsi="Arial"/>
          <w:color w:val="404040"/>
          <w:sz w:val="22"/>
          <w:szCs w:val="22"/>
        </w:rPr>
        <w:t xml:space="preserve">Build a prototype: pick the existing ~14 hours, run the cross-session indexing script, see what subject groupings naturally emerge.</w:t>
      </w:r>
    </w:p>
    <w:p>
      <w:pPr>
        <w:pStyle w:val="ListParagraph"/>
        <w:numPr>
          <w:ilvl w:val="0"/>
          <w:numId w:val="3"/>
        </w:numPr>
        <w:spacing w:after="80"/>
      </w:pPr>
      <w:r>
        <w:rPr>
          <w:rFonts w:ascii="Arial" w:cs="Arial" w:eastAsia="Arial" w:hAnsi="Arial"/>
          <w:color w:val="404040"/>
          <w:sz w:val="22"/>
          <w:szCs w:val="22"/>
        </w:rPr>
        <w:t xml:space="preserve">From the prototype output, generate 5–10 short lessons under one chapter (e.g. Mindset) and see how they read end-to-end.</w:t>
      </w:r>
    </w:p>
    <w:p>
      <w:pPr>
        <w:pStyle w:val="ListParagraph"/>
        <w:numPr>
          <w:ilvl w:val="0"/>
          <w:numId w:val="3"/>
        </w:numPr>
        <w:spacing w:after="80"/>
      </w:pPr>
      <w:r>
        <w:rPr>
          <w:rFonts w:ascii="Arial" w:cs="Arial" w:eastAsia="Arial" w:hAnsi="Arial"/>
          <w:color w:val="404040"/>
          <w:sz w:val="22"/>
          <w:szCs w:val="22"/>
        </w:rPr>
        <w:t xml:space="preserve">Once the chapter prototype is reviewed, decide whether to expand into a full curriculum and pilot the academic-pressure thesis at hire time.</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THE ONE-LINER  </w:t>
      </w:r>
      <w:r>
        <w:rPr>
          <w:rFonts w:ascii="Arial" w:cs="Arial" w:eastAsia="Arial" w:hAnsi="Arial"/>
          <w:color w:val="FFFFFF"/>
          <w:sz w:val="22"/>
          <w:szCs w:val="22"/>
        </w:rPr>
        <w:t xml:space="preserve">Index the lessons. Build the chapters. Let the academic pressure pre-condition the talent pool.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A7A7A"/>
        <w:sz w:val="14"/>
        <w:szCs w:val="14"/>
      </w:rPr>
      <w:t xml:space="preserve">Page </w:t>
    </w:r>
    <w:r>
      <w:rPr>
        <w:rFonts w:ascii="Arial" w:cs="Arial" w:eastAsia="Arial" w:hAnsi="Arial"/>
        <w:color w:val="7A7A7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A7A7A"/>
        <w:sz w:val="14"/>
        <w:szCs w:val="14"/>
      </w:rPr>
      <w:t xml:space="preserve">MARKETING SWEET  ·  INTERNAL NOTE  ·  AI FOR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6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We're Using AI for Training</dc:title>
  <dc:creator>Marketing Sweet</dc:creator>
  <dc:description>Internal note: current AI training workflow + Marketing Sweet University vision</dc:description>
  <cp:lastModifiedBy>Un-named</cp:lastModifiedBy>
  <cp:revision>1</cp:revision>
  <dcterms:created xsi:type="dcterms:W3CDTF">2026-05-25T05:14:47.760Z</dcterms:created>
  <dcterms:modified xsi:type="dcterms:W3CDTF">2026-05-25T05:14:47.763Z</dcterms:modified>
</cp:coreProperties>
</file>

<file path=docProps/custom.xml><?xml version="1.0" encoding="utf-8"?>
<Properties xmlns="http://schemas.openxmlformats.org/officeDocument/2006/custom-properties" xmlns:vt="http://schemas.openxmlformats.org/officeDocument/2006/docPropsVTypes"/>
</file>