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C26 - Source-clocked county simulation and observation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C26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2026-09-08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C26–C28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Historical and live county processing share elapsed hours, including day-zero and prior-year advancement. Scope-qualified checks distinguish actual producer evidence from vacuous or skipped verification, while run boundaries, declared input conditions, a county-owned random stream and measured trajectories make county outcomes reproducible and attributable.</w:t>
      </w:r>
    </w:p>
    <w:p/>
    <w:p>
      <w:pPr>
        <w:pStyle w:val="Heading2"/>
      </w:pPr>
      <w:r>
        <w:t>Chronological product boundary</w:t>
      </w:r>
    </w:p>
    <w:p/>
    <w:p>
      <w:r>
        <w:t>Elapsed-time production, truthful verification scope and source-bound reproducible trajectory observation are consecutive phases of one county simulation/observation product. The new authoring/runtime observation contract determines the minor tier; the two supporting corrections remain inside its delivered outcome. Reproducibility does not establish that every producer is correct, that observed outcomes are training-eligible or that later clock/catch-up defects were already repaired.</w:t>
      </w:r>
    </w:p>
    <w:p/>
    <w:p>
      <w:r>
        <w:t>Establishes a new player-visible capability or authoring/runtime contract. Elapsed-time production, truthful verification scope and source-bound reproducible trajectory observation are consecutive phases of one county simulation/observation product. The new authoring/runtime observation contract determines the minor tier; the two supporting corrections remain inside its delivered outcome. Reproducibility does not establish that every producer is correct, that observed outcomes are training-eligible or that later clock/catch-up defects were already repaired.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20260919-through-C120:C26 — Shared county time and day zero</w:t>
            </w:r>
          </w:p>
        </w:tc>
        <w:tc>
          <w:tcPr>
            <w:tcW w:type="dxa" w:w="2880"/>
          </w:tcPr>
          <w:p>
            <w:r>
              <w:t>[Source record](../../Batches/history/c-20261003-source/Batches/C26-2026-09-08-shared-county-time-and-day-zero.md)</w:t>
            </w:r>
          </w:p>
        </w:tc>
        <w:tc>
          <w:tcPr>
            <w:tcW w:type="dxa" w:w="2880"/>
          </w:tcPr>
          <w:p>
            <w:r>
              <w:t>4122199798bd8320c1e5c2e256dfbfcc095c15795ff361ba160764149ffb3350</w:t>
            </w:r>
          </w:p>
        </w:tc>
      </w:tr>
      <w:tr>
        <w:tc>
          <w:tcPr>
            <w:tcW w:type="dxa" w:w="2880"/>
          </w:tcPr>
          <w:p>
            <w:r>
              <w:t>20260919-through-C120:C27 — Scoped verification claims</w:t>
            </w:r>
          </w:p>
        </w:tc>
        <w:tc>
          <w:tcPr>
            <w:tcW w:type="dxa" w:w="2880"/>
          </w:tcPr>
          <w:p>
            <w:r>
              <w:t>[Source record](../../Batches/history/c-20261003-source/Batches/C27-2026-09-08-scoped-verification-claims.md)</w:t>
            </w:r>
          </w:p>
        </w:tc>
        <w:tc>
          <w:tcPr>
            <w:tcW w:type="dxa" w:w="2880"/>
          </w:tcPr>
          <w:p>
            <w:r>
              <w:t>a30f1f9348f4bbd8c3bc715670ef52047d6550b2f5eb6d7e0eebf15e04f592c1</w:t>
            </w:r>
          </w:p>
        </w:tc>
      </w:tr>
      <w:tr>
        <w:tc>
          <w:tcPr>
            <w:tcW w:type="dxa" w:w="2880"/>
          </w:tcPr>
          <w:p>
            <w:r>
              <w:t>20260919-through-C120:C28 — Simulation telemetry and reproducibility</w:t>
            </w:r>
          </w:p>
        </w:tc>
        <w:tc>
          <w:tcPr>
            <w:tcW w:type="dxa" w:w="2880"/>
          </w:tcPr>
          <w:p>
            <w:r>
              <w:t>[Source record](../../Batches/history/c-20261003-source/Batches/C28-2026-09-08-simulation-telemetry-and-reproducibility.md)</w:t>
            </w:r>
          </w:p>
        </w:tc>
        <w:tc>
          <w:tcPr>
            <w:tcW w:type="dxa" w:w="2880"/>
          </w:tcPr>
          <w:p>
            <w:r>
              <w:t>3051de0fdbc89405393002ec869c43a7a032a669b20568c9ad15241f2b2530d1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20260919-through-C120:C26 — Shared county time and day zero</w:t>
      </w:r>
    </w:p>
    <w:p/>
    <w:p>
      <w:r>
        <w:t>&gt; Unified elapsed county hours across historical and live processing, advanced the years pass on that clock and made day-zero starts owe no prior years. The subsequent quantized-tick and catch-up repairs extend this foundation; cached controller time and day-versus-tick consumers remain under correction.</w:t>
      </w:r>
    </w:p>
    <w:p/>
    <w:p>
      <w:r>
        <w:t>**Implementation:** completed scoped later corrections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C41 cache/tick defects and C53 corrections limit earlier equivalence claims.</w:t>
      </w:r>
    </w:p>
    <w:p/>
    <w:p>
      <w:pPr>
        <w:pStyle w:val="Heading3"/>
      </w:pPr>
      <w:r>
        <w:t>20260919-through-C120:C27 — Scoped verification claims</w:t>
      </w:r>
    </w:p>
    <w:p/>
    <w:p>
      <w:r>
        <w:t>&gt; Removed blanket completion claims and made documentation and its checks express the actual evidence boundary. Code-level checks, runtime observations and player acceptance have distinct scope. The later readiness audit found this discipline had drifted again.</w:t>
      </w:r>
    </w:p>
    <w:p/>
    <w:p>
      <w:r>
        <w:t>**Implementation:** completed governance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Preserve C118/C119 completed source, C120 scoped results and local continuation status.</w:t>
      </w:r>
    </w:p>
    <w:p/>
    <w:p>
      <w:pPr>
        <w:pStyle w:val="Heading3"/>
      </w:pPr>
      <w:r>
        <w:t>20260919-through-C120:C28 — Simulation telemetry and reproducibility</w:t>
      </w:r>
    </w:p>
    <w:p/>
    <w:p>
      <w:r>
        <w:t>&gt; Added run boundaries, input conditions, county trajectory measurements and a county-owned random stream. These enable accountable observations of a simulation. A reproducible outcome can still come from a defective producer and is not automatically suitable training data.</w:t>
      </w:r>
    </w:p>
    <w:p/>
    <w:p>
      <w:r>
        <w:t>**Implementation:** completed scoped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Keep diagnostic truth outside private decision inputs and causal labels.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