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C28 - Ownership across the three repositories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C28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C30–C30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Recorded SAO as the living simulation, ZAO as pathogen and turned execution, and Speakeasy as cognition data and models. The separation is a licensing and ownership boundary within one project. It does not create an additional approval negotiation between its own components.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20260919-through-C120:C30 — Ownership across the three repositories</w:t>
            </w:r>
          </w:p>
        </w:tc>
        <w:tc>
          <w:tcPr>
            <w:tcW w:type="dxa" w:w="2880"/>
          </w:tcPr>
          <w:p>
            <w:r>
              <w:t>[Source record](../../Batches/history/c-20261003-source/Batches/C30-2026-09-09-ownership-across-the-three-repositories.md)</w:t>
            </w:r>
          </w:p>
        </w:tc>
        <w:tc>
          <w:tcPr>
            <w:tcW w:type="dxa" w:w="2880"/>
          </w:tcPr>
          <w:p>
            <w:r>
              <w:t>426c37a2510833c296e1e2baed752b74132132d528ef47495f8d1ccf67a0f0f7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20260919-through-C120:C30 — Ownership across the three repositories</w:t>
      </w:r>
    </w:p>
    <w:p/>
    <w:p>
      <w:r>
        <w:t>&gt; Recorded SAO as the living simulation, ZAO as pathogen and turned execution, and Speakeasy as cognition data and models. The separation is a licensing and ownership boundary within one project. It does not create an additional approval negotiation between its own components.</w:t>
      </w:r>
    </w:p>
    <w:p/>
    <w:p>
      <w:r>
        <w:t>**Implementation:** completed ratification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Current PROJECTS includes ZAO living-state execution; repository boundaries add no approval loop.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