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C42 - Robbery and raiding actions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C42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2026-09-14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C44–C44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Added demands, surrender transfers, forced entry and raiding transport using existing execution primitives. The audit found that demand and response lack a completed transaction, surrender consequences precede transfer completion, and subsequent aggressor behavior does not consume the result. Rework is required.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20260919-through-C120:C44 — Robbery and raiding actions</w:t>
            </w:r>
          </w:p>
        </w:tc>
        <w:tc>
          <w:tcPr>
            <w:tcW w:type="dxa" w:w="2880"/>
          </w:tcPr>
          <w:p>
            <w:r>
              <w:t>[Source record](../../Batches/history/c-20261003-source/Batches/C44-2026-09-14-robbery-and-raiding-actions.md)</w:t>
            </w:r>
          </w:p>
        </w:tc>
        <w:tc>
          <w:tcPr>
            <w:tcW w:type="dxa" w:w="2880"/>
          </w:tcPr>
          <w:p>
            <w:r>
              <w:t>b6ee6cf865f0509a7388d53d8687e56b642d4690dc30e4a86ae4473aa027ac69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20260919-through-C120:C44 — Robbery and raiding actions</w:t>
      </w:r>
    </w:p>
    <w:p/>
    <w:p>
      <w:r>
        <w:t>&gt; Added demands, surrender transfers, forced entry and raiding transport using existing execution primitives. The audit found that demand and response lack a completed transaction, surrender consequences precede transfer completion, and subsequent aggressor behavior does not consume the result. Rework is required.</w:t>
      </w:r>
    </w:p>
    <w:p/>
    <w:p>
      <w:r>
        <w:t>**Implementation:** partial rework required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D joins communication/refusal/assent and material results before social effects.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