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C45 - Drug use withdrawal and smoking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2026-09-14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C47–C47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Connected drug and ordinary consumption adapters, withdrawal, habits and optional real smoking. The audit reproduced a frozen-use clock that still removes dependency and daily processing that depends on the session-start minute. Optional body-owned counters and cumulative poison also need persistence and state-semantics correction.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20260919-through-C120:C47 — Drug use withdrawal and smoking</w:t>
            </w:r>
          </w:p>
        </w:tc>
        <w:tc>
          <w:tcPr>
            <w:tcW w:type="dxa" w:w="2880"/>
          </w:tcPr>
          <w:p>
            <w:r>
              <w:t>[Source record](../../Batches/history/c-20261003-source/Batches/C47-2026-09-14-drug-use-withdrawal-and-smoking.md)</w:t>
            </w:r>
          </w:p>
        </w:tc>
        <w:tc>
          <w:tcPr>
            <w:tcW w:type="dxa" w:w="2880"/>
          </w:tcPr>
          <w:p>
            <w:r>
              <w:t>a8fb456845515cbf5d10ab27e75cadd8617f211fd8f35be0a68dbbb830ce98fb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20260919-through-C120:C47 — Drug use withdrawal and smoking</w:t>
      </w:r>
    </w:p>
    <w:p/>
    <w:p>
      <w:r>
        <w:t>&gt; Connected drug and ordinary consumption adapters, withdrawal, habits and optional real smoking. The audit reproduced a frozen-use clock that still removes dependency and daily processing that depends on the session-start minute. Optional body-owned counters and cumulative poison also need persistence and state-semantics correction.</w:t>
      </w:r>
    </w:p>
    <w:p/>
    <w:p>
      <w:r>
        <w:t>**Implementation:** partial historical later repairs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C54/C56 provide persistence and integrated physiology; preserve proof scope.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