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C50 - Health and dormant physiology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C50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2026-09-19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C56–C56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kohai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Health courses and bodyless physiology advance on their owned event clock, preserve resource conservation and retain measured native consumption authority.</w:t>
      </w:r>
    </w:p>
    <w:p/>
    <w:p>
      <w:pPr>
        <w:pStyle w:val="Heading2"/>
      </w:pPr>
      <w:r>
        <w:t>Chronological product boundary</w:t>
      </w:r>
    </w:p>
    <w:p/>
    <w:p>
      <w:r>
        <w:t>Physiological advancement is a distinct behavioral promise from restoring an unchanged native person. Its partition and reload controls mature existing health and needs owners.</w:t>
      </w:r>
    </w:p>
    <w:p/>
    <w:p>
      <w:r>
        <w:t>Extends, integrates or structurally matures an existing capability. Physiological advancement is a distinct behavioral promise from restoring an unchanged native person. Its partition and reload controls mature existing health and needs owners.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20260919-through-C120:C56 — Health and dormant physiology</w:t>
            </w:r>
          </w:p>
        </w:tc>
        <w:tc>
          <w:tcPr>
            <w:tcW w:type="dxa" w:w="2880"/>
          </w:tcPr>
          <w:p>
            <w:r>
              <w:t>[Source record](../../Batches/history/c-20261003-source/Batches/C56-2026-09-19-health-and-dormant-physiology.md)</w:t>
            </w:r>
          </w:p>
        </w:tc>
        <w:tc>
          <w:tcPr>
            <w:tcW w:type="dxa" w:w="2880"/>
          </w:tcPr>
          <w:p>
            <w:r>
              <w:t>51f16fe0157abb571956ed72daba8d8975a859444bebcd44f2e67903a354df47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20260919-through-C120:C56 — Health and dormant physiology</w:t>
      </w:r>
    </w:p>
    <w:p/>
    <w:p>
      <w:r>
        <w:t>&gt; R5 replaces callback samples with durable event time. Drug work closes the</w:t>
      </w:r>
    </w:p>
    <w:p>
      <w:r>
        <w:t>&gt; open drinking day only from the ten-minute pass, catches skipped minute and</w:t>
      </w:r>
    </w:p>
    <w:p>
      <w:r>
        <w:t>&gt; ten-minute intervals, and records the completed day so reload cannot repeat</w:t>
      </w:r>
    </w:p>
    <w:p>
      <w:r>
        <w:t>&gt; tolerance work. Maintenance treatment freezes abstinence at its exact county</w:t>
      </w:r>
    </w:p>
    <w:p>
      <w:r>
        <w:t>&gt; hour and moves the last-use origin by the frozen interval when treatment ends.</w:t>
      </w:r>
    </w:p>
    <w:p/>
    <w:p>
      <w:r>
        <w:t>&gt; Loaded bodies now publish current wound, Knox and toxic-burden facts. Infection</w:t>
      </w:r>
    </w:p>
    <w:p>
      <w:r>
        <w:t>&gt; onset and its fixed course window are durable. Brain health integrates the</w:t>
      </w:r>
    </w:p>
    <w:p>
      <w:r>
        <w:t>&gt; facts active during each elapsed interval, including the exact convolution of</w:t>
      </w:r>
    </w:p>
    <w:p>
      <w:r>
        <w:t>&gt; the Knox course, then records the facts observed at the interval boundary.</w:t>
      </w:r>
    </w:p>
    <w:p>
      <w:r>
        <w:t>&gt; ZAO owns the versioned history when installed; standalone SAO keeps the same</w:t>
      </w:r>
    </w:p>
    <w:p>
      <w:r>
        <w:t>&gt; schema on the person. Equal event histories agree across callback partitions</w:t>
      </w:r>
    </w:p>
    <w:p>
      <w:r>
        <w:t>&gt; and reload. Medical and inspection surfaces render the recorded curve and its</w:t>
      </w:r>
    </w:p>
    <w:p>
      <w:r>
        <w:t>&gt; causes. Memory retention, decision cadence, pressure response and motor pace</w:t>
      </w:r>
    </w:p>
    <w:p>
      <w:r>
        <w:t>&gt; consume the same history; the sandbox switch is behaviorally neutral while</w:t>
      </w:r>
    </w:p>
    <w:p>
      <w:r>
        <w:t>&gt; retaining the cursor and prior history.</w:t>
      </w:r>
    </w:p>
    <w:p/>
    <w:p>
      <w:r>
        <w:t>&gt; Positive-elapsed awakening uses the engine's partial `Eat` and `DrinkFluid`</w:t>
      </w:r>
    </w:p>
    <w:p>
      <w:r>
        <w:t>&gt; paths. It searches nested carried containers, refreshes food age, excludes</w:t>
      </w:r>
    </w:p>
    <w:p>
      <w:r>
        <w:t>&gt; spoiled, poisonous and dangerous uncooked food, and applies nutrition and</w:t>
      </w:r>
    </w:p>
    <w:p>
      <w:r>
        <w:t>&gt; fluid composition through native methods. Demand remains uncapped until</w:t>
      </w:r>
    </w:p>
    <w:p>
      <w:r>
        <w:t>&gt; available resources are reconciled, then the displayed hunger and thirst are</w:t>
      </w:r>
    </w:p>
    <w:p>
      <w:r>
        <w:t>&gt; bounded. Quantity, nutrition and resource journals agree for one elapsed</w:t>
      </w:r>
    </w:p>
    <w:p>
      <w:r>
        <w:t>&gt; interval, partitioned wakes and a reload between partitions. The comparison is</w:t>
      </w:r>
    </w:p>
    <w:p>
      <w:r>
        <w:t>&gt; limited to the person and carried resources the dormant representation owns;</w:t>
      </w:r>
    </w:p>
    <w:p>
      <w:r>
        <w:t>&gt; it does not invent unloaded ground supplies.</w:t>
      </w:r>
    </w:p>
    <w:p/>
    <w:p>
      <w:r>
        <w:t>**Implementation:** completed scoped R5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Closed implementation batch; loaded-world receipt pending.</w:t>
      </w:r>
    </w:p>
    <w:p/>
    <w:p>
      <w:r>
        <w:t>**Remaining scope retained from the source:**</w:t>
      </w:r>
    </w:p>
    <w:p/>
    <w:p>
      <w:pPr>
        <w:pStyle w:val="ListBullet"/>
      </w:pPr>
      <w:r>
        <w:t>No proximity exposure/unloaded food invention; native/headless/SKIP limits and current C80 ownership retained.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