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C7 - Zombie census and bounded restitution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C7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2026-08-29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C7–C7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Added the dead census, durable crowd ledger and optional debt-bounded zombie restitution. With RestoreTakenZombies enabled, the engine addVirtualZombie surface repays prior pool takes beyond the hibernation radius, at most six per daily pulse; the setting defaults off. Measurement and this limited mutation do not establish demographic calibration or complete population dynamics.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20260919-through-C120:C7 — Zombie census and bounded restitution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record](../../Batches/history/c-20261003-source/Batches/C7-2026-08-29-zombie-census-and-bounded-restitution.md)</w:t>
            </w:r>
          </w:p>
        </w:tc>
        <w:tc>
          <w:tcPr>
            <w:tcW w:type="dxa" w:w="2880"/>
          </w:tcPr>
          <w:p>
            <w:r>
              <w:t>2de9d2f46d511ddb900c974a24b43e18ff781e04b383307c63b5d71ce440eeb4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20260919-through-C120:C7 — Zombie census and bounded restitution</w:t>
      </w:r>
    </w:p>
    <w:p/>
    <w:p>
      <w:r>
        <w:t>&gt; Added the dead census, durable crowd ledger and optional debt-bounded zombie restitution. With RestoreTakenZombies enabled, the engine addVirtualZombie surface repays prior pool takes beyond the hibernation radius, at most six per daily pulse; the setting defaults off. Measurement and this limited mutation do not establish demographic calibration or complete population dynamics.</w:t>
      </w:r>
    </w:p>
    <w:p/>
    <w:p>
      <w:r>
        <w:t>**Implementation:** completed bounded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Bounded restitution is not demographic calibration or invented population refill.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