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C76 - Observer freshness and native session completion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C76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C109–C109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Demand-selected rich inspection retains source clocks, omissions and budgets while terminal validation binds the initiating stop, observer drain and native save return.</w:t>
      </w:r>
    </w:p>
    <w:p/>
    <w:p>
      <w:pPr>
        <w:pStyle w:val="Heading2"/>
      </w:pPr>
      <w:r>
        <w:t>Chronological product boundary</w:t>
      </w:r>
    </w:p>
    <w:p/>
    <w:p>
      <w:r>
        <w:t>Freshness and terminal parsing correct the existing observer/session product without changing autonomous actor policy.</w:t>
      </w:r>
    </w:p>
    <w:p/>
    <w:p>
      <w:r>
        <w:t>Corrects or verifies an existing capability without moving its boundary. Freshness and terminal parsing correct the existing observer/session product without changing autonomous actor policy.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20260919-through-C120:C109 — Observer capture and session completion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record](../../Batches/history/c-20261003-source/Batches/C109-20261001-0459Z-2159PST-observer-capture-and-session-completion.md)</w:t>
            </w:r>
          </w:p>
        </w:tc>
        <w:tc>
          <w:tcPr>
            <w:tcW w:type="dxa" w:w="2880"/>
          </w:tcPr>
          <w:p>
            <w:r>
              <w:t>ec4b06bf46a057701878fbad9c9f6b10b7b8e205605182ad47431757e88c6167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20260919-through-C120:C109 — Observer capture and session completion</w:t>
      </w:r>
    </w:p>
    <w:p/>
    <w:p>
      <w:r>
        <w:t>&gt; Observer capture retains current needs, attention, action, pressure, exact</w:t>
      </w:r>
    </w:p>
    <w:p>
      <w:r>
        <w:t>&gt; source receipts and events for sampled people. Only the explicitly inspected</w:t>
      </w:r>
    </w:p>
    <w:p>
      <w:r>
        <w:t>&gt; person rebuilds background, inventory, planning, global process detail and</w:t>
      </w:r>
    </w:p>
    <w:p>
      <w:r>
        <w:t>&gt; cognition summaries. Unrequested rich sections use the existing unavailable</w:t>
      </w:r>
    </w:p>
    <w:p>
      <w:r>
        <w:t>&gt; status and empty rows. Failed refreshes retain the last successful source clock;</w:t>
      </w:r>
    </w:p>
    <w:p>
      <w:r>
        <w:t>&gt; removed selections are omitted without automatic retargeting. The existing</w:t>
      </w:r>
    </w:p>
    <w:p>
      <w:r>
        <w:t>&gt; sixteen-person inspection cap remains explicit.</w:t>
      </w:r>
    </w:p>
    <w:p/>
    <w:p>
      <w:r>
        <w:t>&gt; Study archive capture skips square object and sprite projection once the shared</w:t>
      </w:r>
    </w:p>
    <w:p>
      <w:r>
        <w:t>&gt; node or byte ledger cannot accept its table. Native square lookups retain the</w:t>
      </w:r>
    </w:p>
    <w:p>
      <w:r>
        <w:t>&gt; distinction between loaded omissions and unavailable geometry. Archive order,</w:t>
      </w:r>
    </w:p>
    <w:p>
      <w:r>
        <w:t>&gt; cadence, evidence budgets and optional full cognition ownership remain unchanged.</w:t>
      </w:r>
    </w:p>
    <w:p>
      <w:r>
        <w:t>&gt; Process completeness reports row coverage; field omissions remain explicit.</w:t>
      </w:r>
    </w:p>
    <w:p/>
    <w:p>
      <w:r>
        <w:t>&gt; Native terminal validation distinguishes the single initiating stop from its</w:t>
      </w:r>
    </w:p>
    <w:p>
      <w:r>
        <w:t>&gt; observer drain and native save return. Valid wall-limit and supervisor stops</w:t>
      </w:r>
    </w:p>
    <w:p>
      <w:r>
        <w:t>&gt; preserve their phase order, identities and clocks; duplicate or malformed</w:t>
      </w:r>
    </w:p>
    <w:p>
      <w:r>
        <w:t>&gt; stages refuse. Existing direct-save formats remain readable. Twenty-six</w:t>
      </w:r>
    </w:p>
    <w:p>
      <w:r>
        <w:t>&gt; terminal cases and eleven production controls pass within the thirty-one-test</w:t>
      </w:r>
    </w:p>
    <w:p>
      <w:r>
        <w:t>&gt; unit suite. The retained C107 log passes the corrected parser and fails the</w:t>
      </w:r>
    </w:p>
    <w:p>
      <w:r>
        <w:t>&gt; restored original parser; all 1,168 saved-file hashes and both log hashes match.</w:t>
      </w:r>
    </w:p>
    <w:p>
      <w:r>
        <w:t>&gt; Its original failed records remain unchanged. Saved-world reopening remains</w:t>
      </w:r>
    </w:p>
    <w:p>
      <w:r>
        <w:t>&gt; separate native acceptance.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Observation throughput is not gameplay FPS; metadata completion is not behavior success.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