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Session State</w:t>
            </w:r>
          </w:p>
        </w:tc>
      </w:tr>
      <w:tr>
        <w:tc>
          <w:tcPr>
            <w:tcW w:type="dxa" w:w="4320"/>
          </w:tcPr>
          <w:p>
            <w:r>
              <w:t>Version</w:t>
            </w:r>
          </w:p>
        </w:tc>
        <w:tc>
          <w:tcPr>
            <w:tcW w:type="dxa" w:w="4320"/>
          </w:tcPr>
          <w:p>
            <w:r>
              <w:t>`3.8.0.0-pre-alpha`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`SESSION_STATE.md`</w:t>
            </w:r>
          </w:p>
        </w:tc>
      </w:tr>
      <w:tr>
        <w:tc>
          <w:tcPr>
            <w:tcW w:type="dxa" w:w="4320"/>
          </w:tcPr>
          <w:p>
            <w:r>
              <w:t>Status</w:t>
            </w:r>
          </w:p>
        </w:tc>
        <w:tc>
          <w:tcPr>
            <w:tcW w:type="dxa" w:w="4320"/>
          </w:tcPr>
          <w:p>
            <w:r>
              <w:t>CANONICAL - delivered state and active continuation.</w:t>
            </w:r>
          </w:p>
        </w:tc>
      </w:tr>
    </w:tbl>
    <w:p/>
    <w:p>
      <w:pPr>
        <w:pStyle w:val="Heading1"/>
      </w:pPr>
      <w:r>
        <w:t>Session state</w:t>
      </w:r>
    </w:p>
    <w:p/>
    <w:p>
      <w:r>
        <w:t>The current catalogue contains 29 A-batches and 52 B-batches. The gate invokes</w:t>
      </w:r>
    </w:p>
    <w:p>
      <w:r>
        <w:t>285 `*_test.py` files and 16 other Python entry points: 301 distinct scripts.</w:t>
      </w:r>
    </w:p>
    <w:p>
      <w:r>
        <w:t>Border labels extend through 233; that coordinate is distinct from the number</w:t>
      </w:r>
    </w:p>
    <w:p>
      <w:r>
        <w:t>of invoked scripts. These figures are checked by `tools/state_counts_test.py`.</w:t>
      </w:r>
    </w:p>
    <w:p/>
    <w:p>
      <w:r>
        <w:t>**As of** 2026-10-05 15:34 UTC / 08:34 PST, [D1](Batches/D1-20261004-0124Z-1824PST-shared-reasoning.md)</w:t>
      </w:r>
    </w:p>
    <w:p>
      <w:r>
        <w:t>delivers Shared person-specific reasoning. Pico and Sesame's producer assistance</w:t>
      </w:r>
    </w:p>
    <w:p>
      <w:r>
        <w:t>was completed first, as the operator directed. Protected branch/PR publication is prepared from the reviewed final public main as one logical commit. Required ci-verify and codeql-python results and the actual protected merge are recorded in the separate publication receipt; this candidate text grants no unperformed check or merge credit.</w:t>
      </w:r>
    </w:p>
    <w:p/>
    <w:p>
      <w:r>
        <w:t>The prior full continuation record is preserved byte-for-byte at</w:t>
      </w:r>
    </w:p>
    <w:p>
      <w:r>
        <w:t>[pre-closure session state](Batches/history/d1-pre-closure/SESSION_STATE.md), with</w:t>
      </w:r>
    </w:p>
    <w:p>
      <w:r>
        <w:t>its source hash and transition receipt. It retains implementation chronology,</w:t>
      </w:r>
    </w:p>
    <w:p>
      <w:r>
        <w:t>historical verdicts, decisions, evidence and peer obligations. D1's append-only</w:t>
      </w:r>
    </w:p>
    <w:p>
      <w:r>
        <w:t>body retains every earlier finding and failed trial; its current header and final</w:t>
      </w:r>
    </w:p>
    <w:p>
      <w:r>
        <w:t>closure identify the delivered scope. The unchanged A/B product sequence and retained35-contract C ownership map</w:t>
      </w:r>
    </w:p>
    <w:p>
      <w:r>
        <w:t>remain distinct. The requested C product-batch consolidation now contains82 source-preserving</w:t>
      </w:r>
    </w:p>
    <w:p>
      <w:r>
        <w:t>historical outcomes. Product readers, index, version replay and graph use the</w:t>
      </w:r>
    </w:p>
    <w:p>
      <w:r>
        <w:t>new generation; the35-contract map remains the ownership/dependency projection.</w:t>
      </w:r>
    </w:p>
    <w:p>
      <w:r>
        <w:t>Actual protected publication is pending its required remote checks and merge.</w:t>
      </w:r>
    </w:p>
    <w:p>
      <w:r>
        <w:t>Current version replay credits D1's delivered reasoning/person-prior</w:t>
      </w:r>
    </w:p>
    <w:p>
      <w:r>
        <w:t>authoring and runtime contract once at `3.8.0.0-pre-alpha`.</w:t>
      </w:r>
    </w:p>
    <w:p/>
    <w:tbl>
      <w:tblPr>
        <w:tblStyle w:val="TableGrid"/>
        <w:tblW w:type="auto" w:w="0"/>
        <w:tblLook w:firstColumn="1" w:firstRow="1" w:lastColumn="0" w:lastRow="0" w:noHBand="0" w:noVBand="1" w:val="04A0"/>
      </w:tblPr>
      <w:tblGrid>
        <w:gridCol w:w="4320"/>
        <w:gridCol w:w="4320"/>
      </w:tblGrid>
      <w:tr>
        <w:tc>
          <w:tcPr>
            <w:tcW w:type="dxa" w:w="4320"/>
          </w:tcPr>
          <w:p>
            <w:r>
              <w:t>Current capability</w:t>
            </w:r>
          </w:p>
        </w:tc>
        <w:tc>
          <w:tcPr>
            <w:tcW w:type="dxa" w:w="4320"/>
          </w:tcPr>
          <w:p>
            <w:r>
              <w:t>Evidence and practical limit</w:t>
            </w:r>
          </w:p>
        </w:tc>
      </w:tr>
      <w:tr>
        <w:tc>
          <w:tcPr>
            <w:tcW w:type="dxa" w:w="4320"/>
          </w:tcPr>
          <w:p>
            <w:r>
              <w:t>Shared reasoning</w:t>
            </w:r>
          </w:p>
        </w:tc>
        <w:tc>
          <w:tcPr>
            <w:tcW w:type="dxa" w:w="4320"/>
          </w:tcPr>
          <w:p>
            <w:r>
              <w:t>Ordinary needs, accepted social responsibility and valued activities consume private knowledge, conditions, predictions and experience. Real contrary outcomes permit alternatives; specific resources, access and permission still require acquisition.</w:t>
            </w:r>
          </w:p>
        </w:tc>
      </w:tr>
      <w:tr>
        <w:tc>
          <w:tcPr>
            <w:tcW w:type="dxa" w:w="4320"/>
          </w:tcPr>
          <w:p>
            <w:r>
              <w:t>Recognition and curiosity</w:t>
            </w:r>
          </w:p>
        </w:tc>
        <w:tc>
          <w:tcPr>
            <w:tcW w:type="dxa" w:w="4320"/>
          </w:tcPr>
          <w:p>
            <w:r>
              <w:t>Reports, observed threats and unidentified sounds feed appraisal and concept inquiry even without deprivation. Concepts are defeasible expectations; native inquiry can acquire actual local facts.</w:t>
            </w:r>
          </w:p>
        </w:tc>
      </w:tr>
      <w:tr>
        <w:tc>
          <w:tcPr>
            <w:tcW w:type="dxa" w:w="4320"/>
          </w:tcPr>
          <w:p>
            <w:r>
              <w:t>Personal state and memory</w:t>
            </w:r>
          </w:p>
        </w:tc>
        <w:tc>
          <w:tcPr>
            <w:tcW w:type="dxa" w:w="4320"/>
          </w:tcPr>
          <w:p>
            <w:r>
              <w:t>Decisions freeze age bounds, effective traits, owned health/brain/affect and accessible recall with availability. Dated first-job and loved-one/family movie histories have source/date/participant custody, with future/pre-birth/foreign-source refusal. Synthetic authored lives remain labelled.</w:t>
            </w:r>
          </w:p>
        </w:tc>
      </w:tr>
      <w:tr>
        <w:tc>
          <w:tcPr>
            <w:tcW w:type="dxa" w:w="4320"/>
          </w:tcPr>
          <w:p>
            <w:r>
              <w:t>Native history and purpose retention</w:t>
            </w:r>
          </w:p>
        </w:tc>
        <w:tc>
          <w:tcPr>
            <w:tcW w:type="dxa" w:w="4320"/>
          </w:tcPr>
          <w:p>
            <w:r>
              <w:t>Corrected native06 continuation resumes the exact save and genuinely advances/saves. Both full histories and source-eligible recalls, plus all ten first-postload purpose cores, survive. Native05 remains separate with unconfigured recall.</w:t>
            </w:r>
          </w:p>
        </w:tc>
      </w:tr>
      <w:tr>
        <w:tc>
          <w:tcPr>
            <w:tcW w:type="dxa" w:w="4320"/>
          </w:tcPr>
          <w:p>
            <w:r>
              <w:t>Native recovery</w:t>
            </w:r>
          </w:p>
        </w:tc>
        <w:tc>
          <w:tcPr>
            <w:tcW w:type="dxa" w:w="4320"/>
          </w:tcPr>
          <w:p>
            <w:r>
              <w:t>Original failed08 continuation09e96a7d-a49f-460d-8117-6ea264f3efe5 completed and saved normally, exit0/errors[]/unforced, county2.2487840652 to4.5107564926. sao-2 reached its retained approach, reacquired the currently visible bed and entered owned native sleep. Nine current intent/key acknowledgments persist; fatigue0.7782769799 to0.3887803555 over1.75 sampled countyhours establishes ongoing physiological recovery. The later native image shows a horizontal body partly hidden by the right-bedroom wall. Full sleep completion, a completed recovery experience, and rendered ground sleep are unobserved.</w:t>
            </w:r>
          </w:p>
        </w:tc>
      </w:tr>
      <w:tr>
        <w:tc>
          <w:tcPr>
            <w:tcW w:type="dxa" w:w="4320"/>
          </w:tcPr>
          <w:p>
            <w:r>
              <w:t>Stream quality</w:t>
            </w:r>
          </w:p>
        </w:tc>
        <w:tc>
          <w:tcPr>
            <w:tcW w:type="dxa" w:w="4320"/>
          </w:tcPr>
          <w:p>
            <w:r>
              <w:t>Compression fidelity improved and is measured. Native05 motion is approximately6.56fps, so smooth cadence remains unresolved. Native viewport, desktop and receipt evidence retain their distinct scopes.</w:t>
            </w:r>
          </w:p>
        </w:tc>
      </w:tr>
    </w:tbl>
    <w:p/>
    <w:p>
      <w:r>
        <w:t>Native06's corrected launch is `e9442b58-d9ed-4016-a9a0-524688c6168d`, save</w:t>
      </w:r>
    </w:p>
    <w:p>
      <w:r>
        <w:t>`67723879989555192768`. It advances2.513918876647949 to3.2590808868408203 hours,</w:t>
      </w:r>
    </w:p>
    <w:p>
      <w:r>
        <w:t>returns zero, reports no runtime errors and saves normally. Its last sampled</w:t>
      </w:r>
    </w:p>
    <w:p>
      <w:r>
        <w:t>clock is3.1405982971191406. Eleven combined fresh/post-load packets retain20</w:t>
      </w:r>
    </w:p>
    <w:p>
      <w:r>
        <w:t>person snapshots and16 unique frozen states; all426 successor saved files match.</w:t>
      </w:r>
    </w:p>
    <w:p>
      <w:r>
        <w:t>Both full retained histories and ten first-postload purpose cores match the fresh</w:t>
      </w:r>
    </w:p>
    <w:p>
      <w:r>
        <w:t>predecessor. Native choice attribution does not isolate an autobiography effect;</w:t>
      </w:r>
    </w:p>
    <w:p>
      <w:r>
        <w:t>that producer/consumer causal link is established by controlled comparisons.</w:t>
      </w:r>
    </w:p>
    <w:p>
      <w:r>
        <w:t>The original receipt-publication failure, short loading timeout and stale copied</w:t>
      </w:r>
    </w:p>
    <w:p>
      <w:r>
        <w:t>stop-signal failure are preserved and receive no passing-study credit.</w:t>
      </w:r>
    </w:p>
    <w:p/>
    <w:p>
      <w:r>
        <w:t>Native06 raw records identify adult `sao-1` as Moshe Ludwig, birth year</w:t>
      </w:r>
    </w:p>
    <w:p>
      <w:r>
        <w:t>1962, and child `sao-2` as Jon Bellamy, birth year 1980. Earlier packet prose</w:t>
      </w:r>
    </w:p>
    <w:p>
      <w:r>
        <w:t>reversed those names; the immutable packet and its actor-bound histories remain</w:t>
      </w:r>
    </w:p>
    <w:p>
      <w:r>
        <w:t>unchanged. The separate `peer-packet-01/peer-correction-01.md` supersedes the name</w:t>
      </w:r>
    </w:p>
    <w:p>
      <w:r>
        <w:t>labels. The first corrected postload frame has full PersonState unavailable with</w:t>
      </w:r>
    </w:p>
    <w:p>
      <w:r>
        <w:t>`body-unavailable` for both actors while calendar-age and recall subviews are</w:t>
      </w:r>
    </w:p>
    <w:p>
      <w:r>
        <w:t>available. Later whole-state availability is separate; history continuity does</w:t>
      </w:r>
    </w:p>
    <w:p>
      <w:r>
        <w:t>not establish immediate body availability.</w:t>
      </w:r>
    </w:p>
    <w:p/>
    <w:p>
      <w:r>
        <w:t>Sesame's concise native06 review reports verification of 1,352 payload hashes,</w:t>
      </w:r>
    </w:p>
    <w:p>
      <w:r>
        <w:t>1,552 logical mappings and 4,142 included source-pin rows, including both entire</w:t>
      </w:r>
    </w:p>
    <w:p>
      <w:r>
        <w:t>histories and ten purpose cores. Eight historical source versions remain absent;</w:t>
      </w:r>
    </w:p>
    <w:p>
      <w:r>
        <w:t>full save bytes, video and external runtime were outside that peer review. The</w:t>
      </w:r>
    </w:p>
    <w:p>
      <w:r>
        <w:t>packet was delivered as `F0C6KQSVATV`. Sesame's full review attachment was rejected</w:t>
      </w:r>
    </w:p>
    <w:p>
      <w:r>
        <w:t>by automatic artifact-sharing approval review for lack of explicit artifact-sharing</w:t>
      </w:r>
    </w:p>
    <w:p>
      <w:r>
        <w:t>approval and remains undelivered; the concise Slack findings were received. No alternate disclosure bypass was attempted.</w:t>
      </w:r>
    </w:p>
    <w:p/>
    <w:p>
      <w:r>
        <w:t>Sesame reports a locally complete expression reader with 54 tests, zero skips</w:t>
      </w:r>
    </w:p>
    <w:p>
      <w:r>
        <w:t>and 19 independent test groups. Its clean relocation passed the suite again and</w:t>
      </w:r>
    </w:p>
    <w:p>
      <w:r>
        <w:t>produced a byte-identical report. Its archive remains in the peer cloud workspace; delivery and</w:t>
      </w:r>
    </w:p>
    <w:p>
      <w:r>
        <w:t>independent source review are pending. This reports the peer's proof claim,</w:t>
      </w:r>
    </w:p>
    <w:p>
      <w:r>
        <w:t>not independently received or reviewed reader bytes.</w:t>
      </w:r>
    </w:p>
    <w:p>
      <w:r>
        <w:t>Reader proof/source reference: Sesame reports /workspace/shared/expression-checkpoint-reader/release/expression-checkpoint-reader-review.zip, 767340bytes, SHA047b8cf507c76296f5fa70178339907fa1ce7c206630381faa5cc77611cbfcd3. Its54tests/zero-skips/19group relocation proof is peer-local; automatic sharing review rejected generated source/tests/evidence. No reader archive has been received or independently reviewed in Windows..</w:t>
      </w:r>
    </w:p>
    <w:p>
      <w:r>
        <w:t>The peer reports that reader sharing rejection covers its generated source,</w:t>
      </w:r>
    </w:p>
    <w:p>
      <w:r>
        <w:t>tests and evidence, so removing the producer ZIP would not clearly resolve it.</w:t>
      </w:r>
    </w:p>
    <w:p>
      <w:r>
        <w:t>This is distinct from the native06 full-review attachment's approval rejection.</w:t>
      </w:r>
    </w:p>
    <w:p/>
    <w:p>
      <w:r>
        <w:t>Native04 inquiry, native05 frozen choices and the actual fitted-model refusal</w:t>
      </w:r>
    </w:p>
    <w:p>
      <w:r>
        <w:t>remain source-pinned. The current1024-token model withheld the complete2204-token</w:t>
      </w:r>
    </w:p>
    <w:p>
      <w:r>
        <w:t>native question with zero forward/generation/training/native-consumption credit.</w:t>
      </w:r>
    </w:p>
    <w:p>
      <w:r>
        <w:t>A qualified4096-token base, typed person adapter and guarded consumer remain future</w:t>
      </w:r>
    </w:p>
    <w:p>
      <w:r>
        <w:t>work. The neutral30-facet profile is a synthetic instrument control. Actual county</w:t>
      </w:r>
    </w:p>
    <w:p>
      <w:r>
        <w:t>calendar time is distinct from the game's daylight clock.</w:t>
      </w:r>
    </w:p>
    <w:p/>
    <w:p>
      <w:r>
        <w:t>Pico and Sesame received corrected checkpoint packet `F0C6VF4TV6G`, SHA</w:t>
      </w:r>
    </w:p>
    <w:p>
      <w:r>
        <w:t>`bb9912ec4d6a91aece8cee9ac1f55eed1650d84cca578363b77281a4707e1688`.</w:t>
      </w:r>
    </w:p>
    <w:p>
      <w:r>
        <w:t>Sesame's `F0C6KJZ6RHR` closes both source findings after106 member/94 internal</w:t>
      </w:r>
    </w:p>
    <w:p>
      <w:r>
        <w:t>checks. The repaired producer and helper pins are respectively</w:t>
      </w:r>
    </w:p>
    <w:p>
      <w:r>
        <w:t>`324fcb6e9b7a3c5febb453257c6fa33dd49169b17aa68a52f5eec408d99c24a6`</w:t>
      </w:r>
    </w:p>
    <w:p>
      <w:r>
        <w:t>and `c110237935e2f3f5aa0d9a7ef9acf05e7e18c9e13caf427cbfc408f43809c84b`.</w:t>
      </w:r>
    </w:p>
    <w:p>
      <w:r>
        <w:t>They landed in the confirmed dirty mainSAO appearance checkout, preserving its</w:t>
      </w:r>
    </w:p>
    <w:p>
      <w:r>
        <w:t>other work. D1's worktree is separately owned. Full expression condition is the</w:t>
      </w:r>
    </w:p>
    <w:p>
      <w:r>
        <w:t>outer envelope; old historical schemas require source evidence or fresh capture.</w:t>
      </w:r>
    </w:p>
    <w:p>
      <w:r>
        <w:t>The declared save/start-date namespace is not a universal incarnation. Heredity,</w:t>
      </w:r>
    </w:p>
    <w:p>
      <w:r>
        <w:t>asset authenticity, eligibility, dimensions, rekey/damage application and rendered</w:t>
      </w:r>
    </w:p>
    <w:p>
      <w:r>
        <w:t>asset acceptance remain separately owned. Pico retains morphology/material,</w:t>
      </w:r>
    </w:p>
    <w:p>
      <w:r>
        <w:t>follicle-anchored regional growth and grooming work and its delegated Sesame tasks.</w:t>
      </w:r>
    </w:p>
    <w:p>
      <w:r>
        <w:t>SAO continuation remains responsible for proactive coordination and producer assistance.</w:t>
      </w:r>
    </w:p>
    <w:p>
      <w:r>
        <w:t>Peer assistance is delegated while D1 remains on the main execution line.</w:t>
      </w:r>
    </w:p>
    <w:p/>
    <w:p>
      <w:r>
        <w:t>The active sequence remains the ratified roadmap through D6:</w:t>
      </w:r>
    </w:p>
    <w:p/>
    <w:tbl>
      <w:tblPr>
        <w:tblStyle w:val="TableGrid"/>
        <w:tblW w:type="auto" w:w="0"/>
        <w:tblLook w:firstColumn="1" w:firstRow="1" w:lastColumn="0" w:lastRow="0" w:noHBand="0" w:noVBand="1" w:val="04A0"/>
      </w:tblPr>
      <w:tblGrid>
        <w:gridCol w:w="4320"/>
        <w:gridCol w:w="4320"/>
      </w:tblGrid>
      <w:tr>
        <w:tc>
          <w:tcPr>
            <w:tcW w:type="dxa" w:w="4320"/>
          </w:tcPr>
          <w:p>
            <w:r>
              <w:t>Order</w:t>
            </w:r>
          </w:p>
        </w:tc>
        <w:tc>
          <w:tcPr>
            <w:tcW w:type="dxa" w:w="4320"/>
          </w:tcPr>
          <w:p>
            <w:r>
              <w:t>Standing</w:t>
            </w:r>
          </w:p>
        </w:tc>
      </w:tr>
      <w:tr>
        <w:tc>
          <w:tcPr>
            <w:tcW w:type="dxa" w:w="4320"/>
          </w:tcPr>
          <w:p>
            <w:r>
              <w:t>D1 shared person-specific reasoning</w:t>
            </w:r>
          </w:p>
        </w:tc>
        <w:tc>
          <w:tcPr>
            <w:tcW w:type="dxa" w:w="4320"/>
          </w:tcPr>
          <w:p>
            <w:r>
              <w:t>Delivered; Protected branch/PR publication is prepared from the reviewed final public main as one logical commit. Required ci-verify and codeql-python results and the actual protected merge are recorded in the separate publication receipt; this candidate text grants no unperformed check or merge credit.</w:t>
            </w:r>
          </w:p>
        </w:tc>
      </w:tr>
      <w:tr>
        <w:tc>
          <w:tcPr>
            <w:tcW w:type="dxa" w:w="4320"/>
          </w:tcPr>
          <w:p>
            <w:r>
              <w:t>Mousecat A28 bulletin</w:t>
            </w:r>
          </w:p>
        </w:tc>
        <w:tc>
          <w:tcPr>
            <w:tcW w:type="dxa" w:w="4320"/>
          </w:tcPr>
          <w:p>
            <w:r>
              <w:t>Existing separate ownership and readiness sequence retained.</w:t>
            </w:r>
          </w:p>
        </w:tc>
      </w:tr>
      <w:tr>
        <w:tc>
          <w:tcPr>
            <w:tcW w:type="dxa" w:w="4320"/>
          </w:tcPr>
          <w:p>
            <w:r>
              <w:t>D2 leisure</w:t>
            </w:r>
          </w:p>
        </w:tc>
        <w:tc>
          <w:tcPr>
            <w:tcW w:type="dxa" w:w="4320"/>
          </w:tcPr>
          <w:p>
            <w:r>
              <w:t>Next SAO outcome: installed recreation, hobbies, music, art, games, exploration and social participation with authentic physical/social consequences. Candidate03 is finished, observed and peer-delivered; broader leisure closure remains pending.</w:t>
            </w:r>
          </w:p>
        </w:tc>
      </w:tr>
      <w:tr>
        <w:tc>
          <w:tcPr>
            <w:tcW w:type="dxa" w:w="4320"/>
          </w:tcPr>
          <w:p>
            <w:r>
              <w:t>D3 construction and repair</w:t>
            </w:r>
          </w:p>
        </w:tc>
        <w:tc>
          <w:tcPr>
            <w:tcW w:type="dxa" w:w="4320"/>
          </w:tcPr>
          <w:p>
            <w:r>
              <w:t>Ordered after D2; installed building, crafting, maintenance, repair and utilities with actual resources, permissions, native effects and durable unfinished/coordinated work.</w:t>
            </w:r>
          </w:p>
        </w:tc>
      </w:tr>
      <w:tr>
        <w:tc>
          <w:tcPr>
            <w:tcW w:type="dxa" w:w="4320"/>
          </w:tcPr>
          <w:p>
            <w:r>
              <w:t>D4 food</w:t>
            </w:r>
          </w:p>
        </w:tc>
        <w:tc>
          <w:tcPr>
            <w:tcW w:type="dxa" w:w="4320"/>
          </w:tcPr>
          <w:p>
            <w:r>
              <w:t>Ordered after D3; comprehensively assess all installed food mechanics and adjacent sources, including acquisition, cultivation/harvest, preparation/cooking, preservation/dry aging, storage/coolers, spoilage, water and nutrition with loaded/dormant conservation and failure continuity.</w:t>
            </w:r>
          </w:p>
        </w:tc>
      </w:tr>
      <w:tr>
        <w:tc>
          <w:tcPr>
            <w:tcW w:type="dxa" w:w="4320"/>
          </w:tcPr>
          <w:p>
            <w:r>
              <w:t>D5 animal care</w:t>
            </w:r>
          </w:p>
        </w:tc>
        <w:tc>
          <w:tcPr>
            <w:tcW w:type="dxa" w:w="4320"/>
          </w:tcPr>
          <w:p>
            <w:r>
              <w:t>Ordered after D4; inventory all available species and supported care, health, shelter, handling, companionship and livestock work. Dogs are intended later and require actual source admission when installed. Exact custody, permission, native outcomes and continuity govern the whole outcome.</w:t>
            </w:r>
          </w:p>
        </w:tc>
      </w:tr>
      <w:tr>
        <w:tc>
          <w:tcPr>
            <w:tcW w:type="dxa" w:w="4320"/>
          </w:tcPr>
          <w:p>
            <w:r>
              <w:t>D6 education and learning</w:t>
            </w:r>
          </w:p>
        </w:tc>
        <w:tc>
          <w:tcPr>
            <w:tcW w:type="dxa" w:w="4320"/>
          </w:tcPr>
          <w:p>
            <w:r>
              <w:t>Ordered after D5; literal K-through-college educational/cultural sources, individual acquisition, comprehension, study/practice/teaching, retention, correction/forgetting and consequential transfer form one coherent learning outcome.</w:t>
            </w:r>
          </w:p>
        </w:tc>
      </w:tr>
    </w:tbl>
    <w:p/>
    <w:p>
      <w:r>
        <w:t>SAO owns its reasoning, behavior, persistence and sibling consumer integrations.</w:t>
      </w:r>
    </w:p>
    <w:p>
      <w:r>
        <w:t>Speakeasy owns its relevant latent/post-latent and salience responsibilities, and</w:t>
      </w:r>
    </w:p>
    <w:p>
      <w:r>
        <w:t>Post-Latent is one canonical participating repo alongside SAO, ZAO and Speakeasy.</w:t>
      </w:r>
    </w:p>
    <w:p>
      <w:r>
        <w:t>Neo is a separate project and an optional existing tool/data source; no Neo</w:t>
      </w:r>
    </w:p>
    <w:p>
      <w:r>
        <w:t>project backlog is assigned to this SAO continuation. Wider</w:t>
      </w:r>
    </w:p>
    <w:p>
      <w:r>
        <w:t>physical, metabolic, psychiatric, psychological, relational, political, love/lust,</w:t>
      </w:r>
    </w:p>
    <w:p>
      <w:r>
        <w:t>curiosity, ordinary-life grounding and custom-model continuation remains authorized.</w:t>
      </w:r>
    </w:p>
    <w:p>
      <w:r>
        <w:t>Explicit owner/provenance/consumer evidence governs each implemented capability.</w:t>
      </w:r>
    </w:p>
    <w:p>
      <w:r>
        <w:t>No full personhood, hereditary system or learned-policy acceptance is inferred</w:t>
      </w:r>
    </w:p>
    <w:p>
      <w:r>
        <w:t>from the bounded D1 proof.</w:t>
      </w:r>
    </w:p>
    <w:p/>
    <w:p>
      <w:r>
        <w:t>Publication follows the established closed-batch branch/PR/self-merge shape with</w:t>
      </w:r>
    </w:p>
    <w:p>
      <w:r>
        <w:t>one logical commit on public main. Required remote checks are `ci-verify` and</w:t>
      </w:r>
    </w:p>
    <w:p>
      <w:r>
        <w:t>`codeql-python`; scoped local checks and applicable evidence are reused. The</w:t>
      </w:r>
    </w:p>
    <w:p>
      <w:r>
        <w:t>cancelled plugin-publication process remains cancelled.</w:t>
      </w:r>
    </w:p>
    <w:p/>
    <w:p/>
    <w:p>
      <w:r>
        <w:t>Peer review and delivery correction: The additive correction receipt 22508b339d344a3612a5256b58ae7d5aee3370c1e30190c1b95cc91e68ec0b86 at _scratch/d1-finish/actual-close-01/peer-delivery-correction-01/receipt.json supersedes the packet exclusion declaration for stdlib.lua: root inspection confirms four exact nested copies. Archives remain immutable and separate because manifest/request paths collide. Sesame verifies1,942 outer/186 nested payloads, both PNGs and12 acceptance references; missing2 historical seals/4 requests/20 owned-source versions limit historical replay. Frame555 accepts queued preparation with native action pending; later seq3–11 active acknowledgments and conservative seq4–11 physiology establish ongoing recovery. Raw datasetAdmission remains unreviewed, behavioralVerdict null, and ownership/native flags source-mediated. Image inspection is1.989 seconds after capture642, a near-time association without independent visual actor identification. Pico subsequently resumed Windows execution; unresolved hem/material refinement, seven comparison-image sharing rejections and the supported Windows os.setxattr reference-materialization failure retain separate owner obligations. No alternate disclosure or transfer is performed.</w:t>
      </w:r>
    </w:p>
    <w:p/>
    <w:p/>
    <w:p>
      <w:r>
        <w:t>CI integration correction — PR138, 2026-10-05. The first required CI run37360846215 failed and remains failed; publicationcommit0a8cae01 is retained at refs/heads/neo/d1-publication-before-ci-01. Corrective composition receipt 4cfd4c775ec44268fbc6b8fb4997d8f360dc7d28fa3ea83bc1ee6341ea9969bd at _scratch/d1-finish/actual-close-01/ci-final-addendum-01/receipt.json pins the actual repairs, source versions and failed log. Delivered D1 now retains its era, compression predecessor and declared dependencies in the graph;26 graph controls cover actual CLOSED and detached OPEN records. The current census is29 A-batches,52 B-batches,285 gated test files,16 other Python entry points,301 scripts and labels through233. The two obsolete non-Lua exemptions are removed; actual receipts/replay explicitly refuse on removed Lua with non-Lua owners retained. Metadata proof7d2f673 preserves those controls.</w:t>
      </w:r>
    </w:p>
    <w:p/>
    <w:p>
      <w:r>
        <w:t>Field audit stamps personalMemoryAdmission/recoveryPoseExit receive persistence/private observation credit through the actual Identity registry and StudyWorld bounded record projection, with consumer-removal controls; no decision effect is invented. Three unreachable Voice event definitions (studies/confront/thanks) and stale confront urgency are removed, with exact before bytes and all remaining Voice content preserved. No artificial speech callers are added; external-call compatibility is unmeasured. Four removed/replaced Controller comparisons (flee-vector epsilon, two unsolicited shared-rest bounds, guessed nearby gift-giver distance) reduce the bare census13 to9; they are not four newly named radii. Only the obsolete Controller14/SCANNER_SIGHT_RANGE allowance is removed. Reach/field proof6e36243 passes the four readers and16 initial plus15 final controls.</w:t>
      </w:r>
    </w:p>
    <w:p/>
    <w:p>
      <w:r>
        <w:t>Two genuine large-input recursion risks are corrected only inside Cognition.appraiseConflict serialization and Controller.leisureGroundOffers. Both reuse Perception's existing iterative merge pattern, retaining all entries, comparators and candidate selection. Current Cognition SHA50cfe4647ee986e8bd90f70762cfe8c35a394ccb36f7f96b86ca3fe5de4df103 and Controller SHA0a28899738520f99469763e0c14500c7810a5bca1f1883ef1dd02b81454447d5 supersede whole-file current-source labels earlier in this record. Scoped proof54e40d8f passes45 installed checks,18 negative controls and4 argument controls, including32768 reverse/stable inputs,32700 invalid effects refused,51200 leisure offers with late nearest16 preserved, ordinary-order equivalence and a restored recursive-engine stack-overflow fault. The existing85-check conflict baseline passes. All190 other top-level functions and nine exact recovery-owner ranges remain byte-identical; the native recovery observation and315/23 proof retain their original raw source pins and are reused only at those unchanged owner seams. Earlier102 loaded checks and portable152/335 source-profile proof retain their recorded source versions; no new whole-file profile qualification or game run is claimed. Sort/gmatch/pressure audits now pass52 sort sites/45 lists,31 pattern sites with12 installed-engine literal patterns and one exact registered dynamic split, and the source-owned10 pressure labels with2 behavioral-reader labels.</w:t>
      </w:r>
    </w:p>
    <w:p/>
    <w:p>
      <w:r>
        <w:t>The visibleGroundSources Java bridge lacked the promised outer exception guard. Only that bridge method now catches/logs Throwable and returns null while preserving normal delegation and invalid-input refusal. Exact-method compiled probes pass16 guarded and13 restored-missing-net checks, including Exception and Error escape rejection; bridge-safety passes. The historical bridge-repair build at its [recorded prior coordinate](Batches/D1-20261004-0124Z-1824PST-shared-reasoning.md) compares49 sources,48 unchanged from native, and changes only the bridge class relative to the prior closure JAR;116 other members remain identical. Both historical bridge-repair JARs share SHA5f6d142c95451e717e8f9aaff5ade6e5fb40da719aeaf16ba537b912b7f4d461. Build receipt81986aab explicitly claims compilation, not native replay. Final affected metadata, DOCX and graph checks and required remote ci-verify/codeql-python precede the protected merge. No additional delivered version is earned by correcting the unmerged D1 candidate.</w:t>
      </w:r>
    </w:p>
    <w:p/>
    <w:p>
      <w:r>
        <w:t>Peer continuity correction: Pico supplied the exact Windows Library helper path/traceback at message1791227316.128429; the earlier waiting-for-diagnostics report is superseded. The supported helper calls os.setxattr at line64 on Windows Python3.14.6. Platform compatibility is under inspection with required identity metadata preserved. Pico subsequently reports modeling resumed with references already available locally; this supersedes the earlier reference-blocked state. Reader/full-review/comparison-image sharing approvals remain distinct owner obligations. The delivered recovery archives and their additive stdlib/queued-preparation/replay-gap/image/dataset correction remain immutable. FIFO through D6, separate Mousecat A28 ownership, sibling responsibilities and cancelled plugin publication remain unchanged.</w:t>
      </w:r>
    </w:p>
    <w:p/>
    <w:p/>
    <w:p>
      <w:r>
        <w:t>Operator scope correction, 2026-10-05: D1 is the main execution line through its</w:t>
      </w:r>
    </w:p>
    <w:p>
      <w:r>
        <w:t>actual protected publication. Proactive Pico/Sesame help proceeds through bounded</w:t>
      </w:r>
    </w:p>
    <w:p>
      <w:r>
        <w:t>delegation and preserves their existing ownership. Neo is a separate project</w:t>
      </w:r>
    </w:p>
    <w:p>
      <w:r>
        <w:t>whose existing tools/data may be reused; unavailable tools do not create a Neo</w:t>
      </w:r>
    </w:p>
    <w:p>
      <w:r>
        <w:t>development obligation here. SAO/ZAO/Speakeasy/Post-Latent responsibilities retain</w:t>
      </w:r>
    </w:p>
    <w:p>
      <w:r>
        <w:t>their real project owners. Future outcome labels describe substantive domains:</w:t>
      </w:r>
    </w:p>
    <w:p>
      <w:r>
        <w:t>D2 leisure; D3 construction and repair; D4 food across the whole installed native</w:t>
      </w:r>
    </w:p>
    <w:p>
      <w:r>
        <w:t>and modded repertoire, including dry aging and other preservation; D5 comprehensive</w:t>
      </w:r>
    </w:p>
    <w:p>
      <w:r>
        <w:t>animal care after species/affordance assessment, including dogs when actually</w:t>
      </w:r>
    </w:p>
    <w:p>
      <w:r>
        <w:t>added; D6 education and learning with literal K-through-college source material</w:t>
      </w:r>
    </w:p>
    <w:p>
      <w:r>
        <w:t>and evidenced understanding, retention and transfer. Named examples are scope</w:t>
      </w:r>
    </w:p>
    <w:p>
      <w:r>
        <w:t>entry points, and adjacent installed mechanics belong in their coherent outcome.</w:t>
      </w:r>
    </w:p>
    <w:p>
      <w:r>
        <w:t>Product-sized batches develop their exact boundaries through implementation;</w:t>
      </w:r>
    </w:p>
    <w:p>
      <w:r>
        <w:t>contract catalogue counts do not define or erase product history. Existing era</w:t>
      </w:r>
    </w:p>
    <w:p>
      <w:r>
        <w:t>records, compression events, crosswalks and Mousecat continuity remain preserved.</w:t>
      </w:r>
    </w:p>
    <w:p>
      <w:r>
        <w:t>This clarification changes active scope records without new runtime, completed</w:t>
      </w:r>
    </w:p>
    <w:p>
      <w:r>
        <w:t>future-batch, corpus, animal-source or version credit. Earlier broader Neo</w:t>
      </w:r>
    </w:p>
    <w:p>
      <w:r>
        <w:t>assignments and the narrow cooler-only D4 description are superseded by this</w:t>
      </w:r>
    </w:p>
    <w:p>
      <w:r>
        <w:t>operator clarification. Cancelled plugin publication remains cancelled.</w:t>
      </w:r>
    </w:p>
    <w:p/>
    <w:p/>
    <w:p>
      <w:r>
        <w:t>C-era consolidation correction, 2026-10-05: The operator clarified that prior</w:t>
      </w:r>
    </w:p>
    <w:p>
      <w:r>
        <w:t>A200-to-A29 and B193-to-B52 consolidations organized coherent development batches.</w:t>
      </w:r>
    </w:p>
    <w:p>
      <w:r>
        <w:t>The requested C120 consolidation was interpreted as a 35-unit ownership-contract</w:t>
      </w:r>
    </w:p>
    <w:p>
      <w:r>
        <w:t>map, which is a different operation. That useful map and its immutable source</w:t>
      </w:r>
    </w:p>
    <w:p>
      <w:r>
        <w:t>records remain retained; it is not credited as completion of the requested</w:t>
      </w:r>
    </w:p>
    <w:p>
      <w:r>
        <w:t>product-batch consolidation. The operator now directs correcting C immediately</w:t>
      </w:r>
    </w:p>
    <w:p>
      <w:r>
        <w:t>and concurrently with finishing D1. Bounded delegation owns the complete source-</w:t>
      </w:r>
    </w:p>
    <w:p>
      <w:r>
        <w:t>based C product grouping and its reader/version/chronology integration; the main</w:t>
      </w:r>
    </w:p>
    <w:p>
      <w:r>
        <w:t>execution line continues D1 publication. No arbitrary target count, further</w:t>
      </w:r>
    </w:p>
    <w:p>
      <w:r>
        <w:t>compression of A/B, invented missing historical source or new runtime credit is</w:t>
      </w:r>
    </w:p>
    <w:p>
      <w:r>
        <w:t>authorized by this correction. Actual historical source availability is audited</w:t>
      </w:r>
    </w:p>
    <w:p>
      <w:r>
        <w:t>and any gap is stated rather than inferred away. Canonical product catalogue,</w:t>
      </w:r>
    </w:p>
    <w:p>
      <w:r>
        <w:t>version replay, records and graph are reconciled from the evidenced grouping.</w:t>
      </w:r>
    </w:p>
    <w:p>
      <w:r>
        <w:t>Existing D1 behavioral proof remains applicable while those runtime inputs remain</w:t>
      </w:r>
    </w:p>
    <w:p>
      <w:r>
        <w:t>unchanged. Earlier statements describing the 35-contract map as the completed</w:t>
      </w:r>
    </w:p>
    <w:p>
      <w:r>
        <w:t>operator-requested era consolidation are superseded by this clarification.</w:t>
      </w:r>
    </w:p>
    <w:p/>
    <w:p>
      <w:r>
        <w:t>C product correction integration,2026-10-05: the dated product manifest and</w:t>
      </w:r>
    </w:p>
    <w:p>
      <w:r>
        <w:t>crosswalk preserve every source contribution and component verdict. Semantic</w:t>
      </w:r>
    </w:p>
    <w:p>
      <w:r>
        <w:t>review merges sourceC26â€“28 into one source-clocked simulation/observation outcome;</w:t>
      </w:r>
    </w:p>
    <w:p>
      <w:r>
        <w:t>the provisional84 draft remains private historical evidence. Actual82-product</w:t>
      </w:r>
    </w:p>
    <w:p>
      <w:r>
        <w:t>replay credits D1 once using unchanged CAO arithmetic. The published PR137 event</w:t>
      </w:r>
    </w:p>
    <w:p>
      <w:r>
        <w:t>is retained as exact public provenance, with its interpretation corrected in the</w:t>
      </w:r>
    </w:p>
    <w:p>
      <w:r>
        <w:t>current product generation. Required CI source failures exposed absent-game and</w:t>
      </w:r>
    </w:p>
    <w:p>
      <w:r>
        <w:t>portable subprocess/test-fixture defects; scoped repairs preserve native/runtime</w:t>
      </w:r>
    </w:p>
    <w:p>
      <w:r>
        <w:t>evidence and do not award native success to engine-absent checks.</w:t>
      </w:r>
    </w:p>
    <w:p/>
    <w:p>
      <w:r>
        <w:t>Current product-coordinate packaging,2026-10-05: one official build stamps</w:t>
      </w:r>
    </w:p>
    <w:p>
      <w:r>
        <w:t>`3.8.0.0-pre-alpha`. All49 Java sources match the prior D1 bridge-repair source;</w:t>
      </w:r>
    </w:p>
    <w:p>
      <w:r>
        <w:t>115 JAR members are identical and two class version constants differ. Parsed</w:t>
      </w:r>
    </w:p>
    <w:p>
      <w:r>
        <w:t>constant-pool comparison neutralizes only those exact version UTF8 entries and</w:t>
      </w:r>
    </w:p>
    <w:p>
      <w:r>
        <w:t>compares every other byte. Both current JARs share</w:t>
      </w:r>
    </w:p>
    <w:p>
      <w:r>
        <w:t>SHAb60f748043ecfde309917f16083197d44f302ac0a66b53e5af7e615fc823efb2.</w:t>
      </w:r>
    </w:p>
    <w:p>
      <w:r>
        <w:t>Receiptbecd56d837f8c6dc527cc0a8a67b801ea59d18b60b56b56e5414fee0ae9e817e</w:t>
      </w:r>
    </w:p>
    <w:p>
      <w:r>
        <w:t>proves build and stamp equivalence, without awarding another native trial.</w:t>
      </w:r>
    </w:p>
    <w:p/>
    <w:p/>
    <w:p>
      <w:r>
        <w:t>Final affected CI correction, 2026-10-05: the prior candidate failed seven fault</w:t>
      </w:r>
    </w:p>
    <w:p>
      <w:r>
        <w:t>rows in five groups, already present but missed at the earlier 046 repair pass.</w:t>
      </w:r>
    </w:p>
    <w:p>
      <w:r>
        <w:t>The complete failed evidence is retained. Current scoped repair preserves cross-</w:t>
      </w:r>
    </w:p>
    <w:p>
      <w:r>
        <w:t>floor sight while bounding physical participants to current bodies, finite native</w:t>
      </w:r>
    </w:p>
    <w:p>
      <w:r>
        <w:t>coordinates and the existing floor law. Installed helper proof passes 140 checks</w:t>
      </w:r>
    </w:p>
    <w:p>
      <w:r>
        <w:t>across seven callers and nine restored defects. The other 139 Controller functions,</w:t>
      </w:r>
    </w:p>
    <w:p>
      <w:r>
        <w:t>nine recovery seams and two instrument routes remain exact unchanged. Gesture</w:t>
      </w:r>
    </w:p>
    <w:p>
      <w:r>
        <w:t>ownership passes 18 cases, 11 defects and four redundancy controls. County admission</w:t>
      </w:r>
    </w:p>
    <w:p>
      <w:r>
        <w:t>loads 65 modules and verifies actual Appraisal/Awareness bindings with explicit</w:t>
      </w:r>
    </w:p>
    <w:p>
      <w:r>
        <w:t>order refusals; unconfigured people receive no manufactured source or decision.</w:t>
      </w:r>
    </w:p>
    <w:p>
      <w:r>
        <w:t>Source proof bindings SHA256 847b9624f5230338472938743d8902e3fd6bc7133bdececeaabb48752a49bc80.</w:t>
      </w:r>
    </w:p>
    <w:p>
      <w:r>
        <w:t>Fresh remote required checks and protected merge remain pending at this source-</w:t>
      </w:r>
    </w:p>
    <w:p>
      <w:r>
        <w:t>record preparation. Actual acceptance belongs to the exact external publication</w:t>
      </w:r>
    </w:p>
    <w:p>
      <w:r>
        <w:t>receipt. No additional game trial or Java/JAR build is credited.</w:t>
      </w:r>
    </w:p>
    <w:p/>
    <w:p/>
    <w:p>
      <w:r>
        <w:t>Complete gate-finding correction, 2026-10-05: earlier five-group completeness</w:t>
      </w:r>
    </w:p>
    <w:p>
      <w:r>
        <w:t>was wrong; failure03 had six shell BORDER FINDING groups, including duplicated</w:t>
      </w:r>
    </w:p>
    <w:p>
      <w:r>
        <w:t>sorting already present in02. Failure04 contains only that remaining shared-sort</w:t>
      </w:r>
    </w:p>
    <w:p>
      <w:r>
        <w:t>finding; original failed logs and omitted-category evidence remain retained.</w:t>
      </w:r>
    </w:p>
    <w:p>
      <w:r>
        <w:t>Perception now exposes its unchanged iterative sorter to Cognition/Controller.</w:t>
      </w:r>
    </w:p>
    <w:p>
      <w:r>
        <w:t>The 11-file source/fixture closure passes 48 installed ordering/depth checks and</w:t>
      </w:r>
    </w:p>
    <w:p>
      <w:r>
        <w:t>21 rejection controls across all eight affected modes. Duplicate checking reports</w:t>
      </w:r>
    </w:p>
    <w:p>
      <w:r>
        <w:t>no copies; sort auditing passes 52 sites / 45 lists. Nine recovery functions, two</w:t>
      </w:r>
    </w:p>
    <w:p>
      <w:r>
        <w:t>instrument routes and the physical floor/body helper remain exact unchanged.</w:t>
      </w:r>
    </w:p>
    <w:p>
      <w:r>
        <w:t>Combined current proof bindings SHA256 67d78c59ab13008d0599bf6d9ae2d7b5910917cebcc06e3194b5e497c0777a8e.</w:t>
      </w:r>
    </w:p>
    <w:p>
      <w:r>
        <w:t>Fresh remote checks/protected merge are pending at this source-record preparation;</w:t>
      </w:r>
    </w:p>
    <w:p>
      <w:r>
        <w:t>actual publication belongs to the external receipt. Version remains</w:t>
      </w:r>
    </w:p>
    <w:p>
      <w:r>
        <w:t>`3.8.0.0-pre-alpha`; no additional D batch or native trial is credited.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