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Document</w:t>
            </w:r>
          </w:p>
        </w:tc>
        <w:tc>
          <w:tcPr>
            <w:tcW w:type="dxa" w:w="4320"/>
          </w:tcPr>
          <w:p>
            <w:r>
              <w:t>Survivor Awareness Overhaul Roadmap</w:t>
            </w:r>
          </w:p>
        </w:tc>
      </w:tr>
      <w:tr>
        <w:tc>
          <w:tcPr>
            <w:tcW w:type="dxa" w:w="4320"/>
          </w:tcPr>
          <w:p>
            <w:r>
              <w:t>Version</w:t>
            </w:r>
          </w:p>
        </w:tc>
        <w:tc>
          <w:tcPr>
            <w:tcW w:type="dxa" w:w="4320"/>
          </w:tcPr>
          <w:p>
            <w:r>
              <w:t>`3.10.3.1-pre-alpha`</w:t>
            </w:r>
          </w:p>
        </w:tc>
      </w:tr>
      <w:tr>
        <w:tc>
          <w:tcPr>
            <w:tcW w:type="dxa" w:w="4320"/>
          </w:tcPr>
          <w:p>
            <w:r>
              <w:t>Author</w:t>
            </w:r>
          </w:p>
        </w:tc>
        <w:tc>
          <w:tcPr>
            <w:tcW w:type="dxa" w:w="4320"/>
          </w:tcPr>
          <w:p>
            <w:r>
              <w:t>ellyj3rain</w:t>
            </w:r>
          </w:p>
        </w:tc>
      </w:tr>
      <w:tr>
        <w:tc>
          <w:tcPr>
            <w:tcW w:type="dxa" w:w="4320"/>
          </w:tcPr>
          <w:p>
            <w:r>
              <w:t>Repository</w:t>
            </w:r>
          </w:p>
        </w:tc>
        <w:tc>
          <w:tcPr>
            <w:tcW w:type="dxa" w:w="4320"/>
          </w:tcPr>
          <w:p>
            <w:r>
              <w:t>`ROADMAP.md`</w:t>
            </w:r>
          </w:p>
        </w:tc>
      </w:tr>
      <w:tr>
        <w:tc>
          <w:tcPr>
            <w:tcW w:type="dxa" w:w="4320"/>
          </w:tcPr>
          <w:p>
            <w:r>
              <w:t>Status</w:t>
            </w:r>
          </w:p>
        </w:tc>
        <w:tc>
          <w:tcPr>
            <w:tcW w:type="dxa" w:w="4320"/>
          </w:tcPr>
          <w:p>
            <w:r>
              <w:t>CANONICAL - readiness work and retained scope.</w:t>
            </w:r>
          </w:p>
        </w:tc>
      </w:tr>
    </w:tbl>
    <w:p/>
    <w:p>
      <w:pPr>
        <w:pStyle w:val="Heading1"/>
      </w:pPr>
      <w:r>
        <w:t>Roadmap</w:t>
      </w:r>
    </w:p>
    <w:p/>
    <w:p>
      <w:r>
        <w:t>The intended progression is mechanical readiness across the simulation,</w:t>
      </w:r>
    </w:p>
    <w:p>
      <w:r>
        <w:t>Speakeasy training and runtime integration, then tuning toward first play.</w:t>
      </w:r>
    </w:p>
    <w:p>
      <w:r>
        <w:t>This follows Speakeasy RECORD entry 45. Batch closure and a green gate do not</w:t>
      </w:r>
    </w:p>
    <w:p>
      <w:r>
        <w:t>establish readiness where causal mechanisms are missing or contradicted by</w:t>
      </w:r>
    </w:p>
    <w:p>
      <w:r>
        <w:t>evidence. SESSION_STATE.md states the current assessment.</w:t>
      </w:r>
    </w:p>
    <w:p/>
    <w:p>
      <w:pPr>
        <w:pStyle w:val="Heading2"/>
      </w:pPr>
      <w:r>
        <w:t>Shared mechanics and source integration</w:t>
      </w:r>
    </w:p>
    <w:p/>
    <w:p>
      <w:r>
        <w:t>DR-053 keeps the whole installed collection and later sources in candidate</w:t>
      </w:r>
    </w:p>
    <w:p>
      <w:r>
        <w:t>discovery. C111 connects completed feeding to private experience and installed</w:t>
      </w:r>
    </w:p>
    <w:p>
      <w:r>
        <w:t>cooler physics to loaded inventories and checkpoints. The</w:t>
      </w:r>
    </w:p>
    <w:p>
      <w:r>
        <w:t>[current scope](artifacts/audits/20261001-2330Z-1630PST-shared-mechanics/integration-scope.md)</w:t>
      </w:r>
    </w:p>
    <w:p>
      <w:r>
        <w:t>maps the remaining executable joins: cooler-aware dormant meals, curated traits</w:t>
      </w:r>
    </w:p>
    <w:p>
      <w:r>
        <w:t>and clinical ownership, chronological human growth and body assets, utility and</w:t>
      </w:r>
    </w:p>
    <w:p>
      <w:r>
        <w:t>repair work, food preservation, weapon normalization, movement and exercise.</w:t>
      </w:r>
    </w:p>
    <w:p>
      <w:r>
        <w:t>Source activation follows compatible physical authority and completed joins;</w:t>
      </w:r>
    </w:p>
    <w:p>
      <w:r>
        <w:t>maintained purposes and exact native outcomes supply learning and practice.</w:t>
      </w:r>
    </w:p>
    <w:p>
      <w:r>
        <w:t>The literal educational and cultural corpus, automatic grading and retained</w:t>
      </w:r>
    </w:p>
    <w:p>
      <w:r>
        <w:t>knowledge remain the separate Speakeasy/SAO education work.</w:t>
      </w:r>
    </w:p>
    <w:p/>
    <w:p>
      <w:r>
        <w:t>C112 closes one measured repair slice: an already-adjacent actor with an exact</w:t>
      </w:r>
    </w:p>
    <w:p>
      <w:r>
        <w:t>main-inventory pane can select a privately visible damaged window through</w:t>
      </w:r>
    </w:p>
    <w:p>
      <w:r>
        <w:t>fortification, execute the installed action and retain its canonical result</w:t>
      </w:r>
    </w:p>
    <w:p>
      <w:r>
        <w:t>and performed private experience. Current body/world/window/material and</w:t>
      </w:r>
    </w:p>
    <w:p>
      <w:r>
        <w:t>Standing still own admission; a queue or approach supplies no completion.</w:t>
      </w:r>
    </w:p>
    <w:p>
      <w:r>
        <w:t>Late native cancellation has an independent bounded owner across death,</w:t>
      </w:r>
    </w:p>
    <w:p>
      <w:r>
        <w:t>reset and handoff.</w:t>
      </w:r>
    </w:p>
    <w:p>
      <w:r>
        <w:t>Action-owned binding capsules and latest per-person offers now have explicit</w:t>
      </w:r>
    </w:p>
    <w:p>
      <w:r>
        <w:t>disposal, measured in installed Kahlua. The source is reanchored onto public C111</w:t>
      </w:r>
    </w:p>
    <w:p>
      <w:r>
        <w:t>and its version-stamped package passes; the complete normal closing gate</w:t>
      </w:r>
    </w:p>
    <w:p>
      <w:r>
        <w:t>has its own log and exit receipt. Player and NPC terminal callbacks</w:t>
      </w:r>
    </w:p>
    <w:p>
      <w:r>
        <w:t>preserve successor queues and shared flags after exact old-owner acknowledgement.</w:t>
      </w:r>
    </w:p>
    <w:p/>
    <w:p>
      <w:r>
        <w:t>The next window work joins native approach, nested-bag transfer and actual pane</w:t>
      </w:r>
    </w:p>
    <w:p>
      <w:r>
        <w:t>acquisition or crafting to that same purpose and result owner. Headless dormant</w:t>
      </w:r>
    </w:p>
    <w:p>
      <w:r>
        <w:t>physical work, multiplayer authority and loaded-game acceptance remain open.</w:t>
      </w:r>
    </w:p>
    <w:p>
      <w:r>
        <w:t>DR-053 continues whole-collection and later-source discovery and curated effect</w:t>
      </w:r>
    </w:p>
    <w:p>
      <w:r>
        <w:t>ownership; this batch adds no trait catalogue and completes no unrelated</w:t>
      </w:r>
    </w:p>
    <w:p>
      <w:r>
        <w:t>clinical, growth, exercise or utility producer.</w:t>
      </w:r>
    </w:p>
    <w:p/>
    <w:p>
      <w:pPr>
        <w:pStyle w:val="Heading2"/>
      </w:pPr>
      <w:r>
        <w:t>Border compression and private unified project</w:t>
      </w:r>
    </w:p>
    <w:p/>
    <w:p>
      <w:r>
        <w:t>DR-041 sets the immediate continuation after C56: compress the mod's borders,</w:t>
      </w:r>
    </w:p>
    <w:p>
      <w:r>
        <w:t>following the A/B/C consolidation precedent, then work toward one private</w:t>
      </w:r>
    </w:p>
    <w:p>
      <w:r>
        <w:t>unified mod/project across SAO, ZAO and Speakeasy's runtime artifacts.</w:t>
      </w:r>
    </w:p>
    <w:p>
      <w:r>
        <w:t>The existing R contracts remain the implementation obligations.</w:t>
      </w:r>
    </w:p>
    <w:p/>
    <w:p>
      <w:r>
        <w:t>DR-042 selects whole-mod runtime restructuring. The</w:t>
      </w:r>
    </w:p>
    <w:p>
      <w:r>
        <w:t>[restructuring plan](artifacts/audits/20260920-0145Z-1845PST-border-compression/PLAN.md)</w:t>
      </w:r>
    </w:p>
    <w:p>
      <w:r>
        <w:t>maps all 100 Lua/Java source files and 188 gate entry points, the current</w:t>
      </w:r>
    </w:p>
    <w:p>
      <w:r>
        <w:t>ownership concentrations, the intended responsibility boundaries and migration</w:t>
      </w:r>
    </w:p>
    <w:p>
      <w:r>
        <w:t>order. Behavioral contracts join production owners, cases and defect controls;</w:t>
      </w:r>
    </w:p>
    <w:p>
      <w:r>
        <w:t>former-border and source crosswalks preserve provenance. C57 implements the first</w:t>
      </w:r>
    </w:p>
    <w:p>
      <w:r>
        <w:t>unit: a shared body snapshot contract and consolidated native verification.</w:t>
      </w:r>
    </w:p>
    <w:p>
      <w:r>
        <w:t>C58 completes population reconstruction and scheduling: separate admission,</w:t>
      </w:r>
    </w:p>
    <w:p>
      <w:r>
        <w:t>representation, physical-observation and dormant owners under History, with</w:t>
      </w:r>
    </w:p>
    <w:p>
      <w:r>
        <w:t>explicit callback replacement and world reset. C60 closes the loaded R6 repair.</w:t>
      </w:r>
    </w:p>
    <w:p>
      <w:r>
        <w:t>C61 closes R10a's native ground: demand-led chunk hydration, persistent source</w:t>
      </w:r>
    </w:p>
    <w:p>
      <w:r>
        <w:t>identity, exact private observations, bounded reservation state and loaded</w:t>
      </w:r>
    </w:p>
    <w:p>
      <w:r>
        <w:t>reconciliation. C62 closes the selected actor-specific source proof across R6,</w:t>
      </w:r>
    </w:p>
    <w:p>
      <w:r>
        <w:t>R7 and R9: approach, current access, exact transfer, carried native use and</w:t>
      </w:r>
    </w:p>
    <w:p>
      <w:r>
        <w:t>durable result. C63 consumes that result through exact source attribution and</w:t>
      </w:r>
    </w:p>
    <w:p>
      <w:r>
        <w:t>acknowledges last. C64 corrects the attribution to remain partial, follows later</w:t>
      </w:r>
    </w:p>
    <w:p>
      <w:r>
        <w:t>native change without minting work, and retires C63's unsupported aggregate</w:t>
      </w:r>
    </w:p>
    <w:p>
      <w:r>
        <w:t>claims and storage. It also closes the immutable capture envelope and exact</w:t>
      </w:r>
    </w:p>
    <w:p>
      <w:r>
        <w:t>cross-repository join boundary. C65 exposes real food/water source options and</w:t>
      </w:r>
    </w:p>
    <w:p>
      <w:r>
        <w:t>exact selection, and captures that choice with its immediate action result when</w:t>
      </w:r>
    </w:p>
    <w:p>
      <w:r>
        <w:t>the executor is loaded. C66 adds native acquisition/storage under that owner</w:t>
      </w:r>
    </w:p>
    <w:p>
      <w:r>
        <w:t>and capture, while Speakeasy adds decision-time views and unratified proposals.</w:t>
      </w:r>
    </w:p>
    <w:p>
      <w:r>
        <w:t>C79 adds the first enacted social-work path: acquired proposals, recipient-owned</w:t>
      </w:r>
    </w:p>
    <w:p>
      <w:r>
        <w:t>responses, scoped commitments and exact native acquisition/carry/delivery</w:t>
      </w:r>
    </w:p>
    <w:p>
      <w:r>
        <w:t>results. Speakeasy Record 63 separates its decision and outcome horizons.</w:t>
      </w:r>
    </w:p>
    <w:p>
      <w:r>
        <w:t>C80/ZAO A39 correct living pathogen-state ownership: Afflicted return now hands</w:t>
      </w:r>
    </w:p>
    <w:p>
      <w:r>
        <w:t>the human shell to the same ZAO driver used by Crossed, with different state</w:t>
      </w:r>
    </w:p>
    <w:p>
      <w:r>
        <w:t>policies and no SAO-inferred maintenance. ZAO A39 supplies Afflicted water,</w:t>
      </w:r>
    </w:p>
    <w:p>
      <w:r>
        <w:t>protein/alternative and conditional human-origin consequences, plus retained</w:t>
      </w:r>
    </w:p>
    <w:p>
      <w:r>
        <w:t>Crossed human physiology, ordinary and human-origin sustenance, human butchery,</w:t>
      </w:r>
    </w:p>
    <w:p>
      <w:r>
        <w:t>and selectively prepared blood-contaminated weapon producers.</w:t>
      </w:r>
    </w:p>
    <w:p>
      <w:r>
        <w:t>C83/ZAO A40 extend the enacted process through that owner boundary. Afflicted</w:t>
      </w:r>
    </w:p>
    <w:p>
      <w:r>
        <w:t>can originate necessity-backed food or water provisioning; Crossed can</w:t>
      </w:r>
    </w:p>
    <w:p>
      <w:r>
        <w:t>originate bounded rendezvous/holding with evidenced associates. Actual</w:t>
      </w:r>
    </w:p>
    <w:p>
      <w:r>
        <w:t>acquisition, independent current-state appraisal, returned response, native</w:t>
      </w:r>
    </w:p>
    <w:p>
      <w:r>
        <w:t>material transfer or exact arrival, interruption, reload and exact-once result</w:t>
      </w:r>
    </w:p>
    <w:p>
      <w:r>
        <w:t>remain separate transitions. These are first durable social-life producers for</w:t>
      </w:r>
    </w:p>
    <w:p>
      <w:r>
        <w:t>both states, not a complete model of either life.</w:t>
      </w:r>
    </w:p>
    <w:p>
      <w:r>
        <w:t>C84/ZAO A41 move appraisal into shared loaded/dormant owners and wrap the</w:t>
      </w:r>
    </w:p>
    <w:p>
      <w:r>
        <w:t>production county in a single-prefix, fresh-process exact-replay episode. The</w:t>
      </w:r>
    </w:p>
    <w:p>
      <w:r>
        <w:t>tracked 30-day run preserves a zero-decision result and Speakeasy Record 68</w:t>
      </w:r>
    </w:p>
    <w:p>
      <w:r>
        <w:t>retains it without producing a task. This supplies the first exact R15 baseline</w:t>
      </w:r>
    </w:p>
    <w:p>
      <w:r>
        <w:t>artifact while exposing that broader R9 producers still did not form a matter</w:t>
      </w:r>
    </w:p>
    <w:p>
      <w:r>
        <w:t>in that seed.</w:t>
      </w:r>
    </w:p>
    <w:p>
      <w:r>
        <w:t>C85 closes the first production route from a person's own retained provisioning</w:t>
      </w:r>
    </w:p>
    <w:p>
      <w:r>
        <w:t>pressure into addressed contact, actual reception, independent response and</w:t>
      </w:r>
    </w:p>
    <w:p>
      <w:r>
        <w:t>performed work. Address arrival remains distinct from hearing; unanswered</w:t>
      </w:r>
    </w:p>
    <w:p>
      <w:r>
        <w:t>attempts wait or expire. Accepted work reaches SourceUse acquisition,</w:t>
      </w:r>
    </w:p>
    <w:p>
      <w:r>
        <w:t>Locomotion carrying and Handover delivery, and Organization consumes completed,</w:t>
      </w:r>
    </w:p>
    <w:p>
      <w:r>
        <w:t>partial, interrupted or failed terminal results exactly once. This closes one</w:t>
      </w:r>
    </w:p>
    <w:p>
      <w:r>
        <w:t>R9 provisioning producer and exposes it to later causal episodes; wider care,</w:t>
      </w:r>
    </w:p>
    <w:p>
      <w:r>
        <w:t>development, governance, household production and cultural producers remain</w:t>
      </w:r>
    </w:p>
    <w:p>
      <w:r>
        <w:t>open.</w:t>
      </w:r>
    </w:p>
    <w:p>
      <w:r>
        <w:t>C90-C92 extend that route into durable procedure graphs, person-private plans,</w:t>
      </w:r>
    </w:p>
    <w:p>
      <w:r>
        <w:t>capability-bounded role claims, strategic movement/action steps, multi-person</w:t>
      </w:r>
    </w:p>
    <w:p>
      <w:r>
        <w:t>synchronization and explicit failure revision. Locomotion and Cooking publish</w:t>
      </w:r>
    </w:p>
    <w:p>
      <w:r>
        <w:t>exact movement and preparation results into the same graph. C92 adds natural</w:t>
      </w:r>
    </w:p>
    <w:p>
      <w:r>
        <w:t>collect-prepare-deliver and distant-threat watch/fallback formation across two</w:t>
      </w:r>
    </w:p>
    <w:p>
      <w:r>
        <w:t>to seven people, same-actor material continuity and exact native watch/cover</w:t>
      </w:r>
    </w:p>
    <w:p>
      <w:r>
        <w:t>posture. Wider tactical doctrine, remaining action owners and observed</w:t>
      </w:r>
    </w:p>
    <w:p>
      <w:r>
        <w:t>long-form frequency remain open.</w:t>
      </w:r>
    </w:p>
    <w:p>
      <w:r>
        <w:t>C93 supplies durable configurable study sessions over the verified native</w:t>
      </w:r>
    </w:p>
    <w:p>
      <w:r>
        <w:t>save/resume path. Finite attempts can checkpoint, continue and optionally chain</w:t>
      </w:r>
    </w:p>
    <w:p>
      <w:r>
        <w:t>after a clean wall-time limit while Mousecat follows the first complete successor</w:t>
      </w:r>
    </w:p>
    <w:p>
      <w:r>
        <w:t>frame. This makes longer observation practical; it does not supply the missing</w:t>
      </w:r>
    </w:p>
    <w:p>
      <w:r>
        <w:t>loaded-world evidence or approve any scenario.</w:t>
      </w:r>
    </w:p>
    <w:p>
      <w:r>
        <w:t>Broader actions, institutions, reviewed data and learned execution remain</w:t>
      </w:r>
    </w:p>
    <w:p>
      <w:r>
        <w:t>R9-R14 work. Existing R work moves with its owning contract.</w:t>
      </w:r>
    </w:p>
    <w:p/>
    <w:p>
      <w:r>
        <w:t>Private assembly follows a cross-module inventory of loading, Java entry</w:t>
      </w:r>
    </w:p>
    <w:p>
      <w:r>
        <w:t>points, save identity, settings, model artifacts and integration evidence.</w:t>
      </w:r>
    </w:p>
    <w:p>
      <w:r>
        <w:t>That inventory determines the source layout and packaging plan before assembly.</w:t>
      </w:r>
    </w:p>
    <w:p/>
    <w:p>
      <w:pPr>
        <w:pStyle w:val="Heading2"/>
      </w:pPr>
      <w:r>
        <w:t>Implementation contracts after C56</w:t>
      </w:r>
    </w:p>
    <w:p/>
    <w:p>
      <w:r>
        <w:t>The work below is the ratified sequence; each row states whether it is closed or</w:t>
      </w:r>
    </w:p>
    <w:p>
      <w:r>
        <w:t>still planned. Each item names an implementation owner, its dependency and the</w:t>
      </w:r>
    </w:p>
    <w:p>
      <w:r>
        <w:t>evidence required to close it. The detailed</w:t>
      </w:r>
    </w:p>
    <w:p>
      <w:r>
        <w:t>mechanisms and bounded investigations are in [SUBSTRATE.md](SUBSTRATE.md#implementation-contracts).</w:t>
      </w:r>
    </w:p>
    <w:p>
      <w:r>
        <w:t>R identifiers refer to work in this plan; batch identifiers follow coherent</w:t>
      </w:r>
    </w:p>
    <w:p>
      <w:r>
        <w:t>implementation units when those units close. They do not reserve future batches.</w:t>
      </w:r>
    </w:p>
    <w:p/>
    <w:p>
      <w:r>
        <w:t>**Implementation dependencies carried through restructuring:** R1 closed in SAO C52 / ZAO A35, R2 in C53, R3 in</w:t>
      </w:r>
    </w:p>
    <w:p>
      <w:r>
        <w:t>C54, R4 in C55 / ZAO A36 and R5 in C56 / ZAO A37. C61 closes R10a's</w:t>
      </w:r>
    </w:p>
    <w:p>
      <w:r>
        <w:t>native-ground producer, C62 closes R6 plus R7's exact-source action slice, and</w:t>
      </w:r>
    </w:p>
    <w:p>
      <w:r>
        <w:t>C63-C64 close consumption of that exact result into a bounded partial-source</w:t>
      </w:r>
    </w:p>
    <w:p>
      <w:r>
        <w:t>projection with later native reconciliation. C66 supplies performed acquisition</w:t>
      </w:r>
    </w:p>
    <w:p>
      <w:r>
        <w:t>and storage. C67 adds private transfer episodes, admitted testimony, heard</w:t>
      </w:r>
    </w:p>
    <w:p>
      <w:r>
        <w:t>requests and witnessed recipient response. C69 adds an independently formed</w:t>
      </w:r>
    </w:p>
    <w:p>
      <w:r>
        <w:t>listener appraisal from their own active household request, current membership</w:t>
      </w:r>
    </w:p>
    <w:p>
      <w:r>
        <w:t>and explicit ground claim. C70 gives loaded open-wound bandaging a patient-bound</w:t>
      </w:r>
    </w:p>
    <w:p>
      <w:r>
        <w:t>native result and defers response, care experience and voice to effective</w:t>
      </w:r>
    </w:p>
    <w:p>
      <w:r>
        <w:t>completion. C71 closes recursive private inventory observation and refuses</w:t>
      </w:r>
    </w:p>
    <w:p>
      <w:r>
        <w:t>bounded holder scans as household totals. C72 closes dormant spoken access with</w:t>
      </w:r>
    </w:p>
    <w:p>
      <w:r>
        <w:t>record-owned sleep/wake production before encounter admission. C73 closes the</w:t>
      </w:r>
    </w:p>
    <w:p>
      <w:r>
        <w:t>existing County Wire and player-radio delivery paths with exact receiver state,</w:t>
      </w:r>
    </w:p>
    <w:p>
      <w:r>
        <w:t>elapsed dormant battery use and recipient-private reception evidence. C79 closes</w:t>
      </w:r>
    </w:p>
    <w:p>
      <w:r>
        <w:t>one bounded R9 governance/coordination slice with actual individual responses and</w:t>
      </w:r>
    </w:p>
    <w:p>
      <w:r>
        <w:t>performed food delivery, while retiring automatic authority/schism callers.</w:t>
      </w:r>
    </w:p>
    <w:p>
      <w:r>
        <w:t>C80/A39 closes the living ZAO handoff split, replaces automatic Afflicted</w:t>
      </w:r>
    </w:p>
    <w:p>
      <w:r>
        <w:t>relocation with ZAO-owned travel and arrival evidence, and adds first distinct</w:t>
      </w:r>
    </w:p>
    <w:p>
      <w:r>
        <w:t>Afflicted/Crossed action producers without treating them as a complete life.</w:t>
      </w:r>
    </w:p>
    <w:p>
      <w:r>
        <w:t>C83/A40 generalize that process to state-authored provisioning and</w:t>
      </w:r>
    </w:p>
    <w:p>
      <w:r>
        <w:t>rendezvous/holding with current-state recipient appraisal and exact native</w:t>
      </w:r>
    </w:p>
    <w:p>
      <w:r>
        <w:t>completion across reload.</w:t>
      </w:r>
    </w:p>
    <w:p>
      <w:r>
        <w:t>C84/A41 make that appraisal owner available identically in loaded and dormant</w:t>
      </w:r>
    </w:p>
    <w:p>
      <w:r>
        <w:t>execution and add an exact-reset episode/export boundary around the causal</w:t>
      </w:r>
    </w:p>
    <w:p>
      <w:r>
        <w:t>county. Record 68 accepts complete empty episodes without inventing labels.</w:t>
      </w:r>
    </w:p>
    <w:p>
      <w:r>
        <w:t>C85 closes the first natural private-situation/contact/provisioning producer and</w:t>
      </w:r>
    </w:p>
    <w:p>
      <w:r>
        <w:t>its exact SourceUse-to-Handover execution chain. R9 remains open for wider</w:t>
      </w:r>
    </w:p>
    <w:p>
      <w:r>
        <w:t>governance, care, household provisioning, development and cultural producers.</w:t>
      </w:r>
    </w:p>
    <w:p>
      <w:r>
        <w:t>C64 closes R11's immutable</w:t>
      </w:r>
    </w:p>
    <w:p>
      <w:r>
        <w:t>envelope and join integrity plus R12's protected-source audit; both contracts</w:t>
      </w:r>
    </w:p>
    <w:p>
      <w:r>
        <w:t>remain open for their substantive data producers and views. C74 supplies R12's</w:t>
      </w:r>
    </w:p>
    <w:p>
      <w:r>
        <w:t>first dated personal acquisition producer and a hash-bound decision/evidence</w:t>
      </w:r>
    </w:p>
    <w:p>
      <w:r>
        <w:t>port. Speakeasy Record 52 reviews that exact extraction and acquisition as a</w:t>
      </w:r>
    </w:p>
    <w:p>
      <w:r>
        <w:t>repository reference, permanently excludes its controlled choice and creates no</w:t>
      </w:r>
    </w:p>
    <w:p>
      <w:r>
        <w:t>training row. C75 gives the broader current knowledge surface typed local</w:t>
      </w:r>
    </w:p>
    <w:p>
      <w:r>
        <w:t>references and a selection-bounded factual fence. Complete protected-world</w:t>
      </w:r>
    </w:p>
    <w:p>
      <w:r>
        <w:t>coverage, retrieval targets, task datasets and runtime snapshot ownership remain</w:t>
      </w:r>
    </w:p>
    <w:p>
      <w:r>
        <w:t>open.</w:t>
      </w:r>
    </w:p>
    <w:p/>
    <w:p>
      <w:r>
        <w:t>R1's [evidence record](artifacts/audits/20260919-0735Z-0035PST-r1-return-evidence/README.md)</w:t>
      </w:r>
    </w:p>
    <w:p>
      <w:r>
        <w:t>names the implemented mechanisms, controls, native-source continuation and the</w:t>
      </w:r>
    </w:p>
    <w:p>
      <w:r>
        <w:t>selected critical-but-injured recovery rule. C53's Border 168 and the retained</w:t>
      </w:r>
    </w:p>
    <w:p>
      <w:r>
        <w:t>Border 160 close current substep time, unit conversion, native pacing and</w:t>
      </w:r>
    </w:p>
    <w:p>
      <w:r>
        <w:t>partial catch-up/reload. Neither batch is a loaded-world play receipt. Remaining</w:t>
      </w:r>
    </w:p>
    <w:p>
      <w:r>
        <w:t>technical investigations have named outputs below; they are part of the work,</w:t>
      </w:r>
    </w:p>
    <w:p>
      <w:r>
        <w:t>rather than indefinite deferrals.</w:t>
      </w:r>
    </w:p>
    <w:p/>
    <w:tbl>
      <w:tblPr>
        <w:tblStyle w:val="TableGrid"/>
        <w:tblW w:type="auto" w:w="0"/>
        <w:tblLook w:firstColumn="1" w:firstRow="1" w:lastColumn="0" w:lastRow="0" w:noHBand="0" w:noVBand="1" w:val="04A0"/>
      </w:tblPr>
      <w:tblGrid>
        <w:gridCol w:w="2880"/>
        <w:gridCol w:w="2880"/>
        <w:gridCol w:w="2880"/>
      </w:tblGrid>
      <w:tr>
        <w:tc>
          <w:tcPr>
            <w:tcW w:type="dxa" w:w="2880"/>
          </w:tcPr>
          <w:p>
            <w:r>
              <w:t>Work and owner</w:t>
            </w:r>
          </w:p>
        </w:tc>
        <w:tc>
          <w:tcPr>
            <w:tcW w:type="dxa" w:w="2880"/>
          </w:tcPr>
          <w:p>
            <w:r>
              <w:t>Depends on</w:t>
            </w:r>
          </w:p>
        </w:tc>
        <w:tc>
          <w:tcPr>
            <w:tcW w:type="dxa" w:w="2880"/>
          </w:tcPr>
          <w:p>
            <w:r>
              <w:t>Implementation and completion evidence</w:t>
            </w:r>
          </w:p>
        </w:tc>
      </w:tr>
      <w:tr>
        <w:tc>
          <w:tcPr>
            <w:tcW w:type="dxa" w:w="2880"/>
          </w:tcPr>
          <w:p>
            <w:r>
              <w:t>**R1. Authorized return â€” SAO + ZAO (closed C52/A35)**</w:t>
            </w:r>
          </w:p>
        </w:tc>
        <w:tc>
          <w:tcPr>
            <w:tcW w:type="dxa" w:w="2880"/>
          </w:tcPr>
          <w:p>
            <w:r>
              <w:t>C51</w:t>
            </w:r>
          </w:p>
        </w:tc>
        <w:tc>
          <w:tcPr>
            <w:tcW w:type="dxa" w:w="2880"/>
          </w:tcPr>
          <w:p>
            <w:r>
              <w:t>Quiesce the old owner and incoming actions; stage/validate current state under a paused owner; acknowledge old-body teardown; then publish/adopt once. Enumerate durable eligible people for bodyless recovery. Refusal, partial cleanup, reload and retry preserve one owner and never duplicate possessions. Ordinary dead records remain refused.</w:t>
            </w:r>
          </w:p>
        </w:tc>
      </w:tr>
      <w:tr>
        <w:tc>
          <w:tcPr>
            <w:tcW w:type="dxa" w:w="2880"/>
          </w:tcPr>
          <w:p>
            <w:r>
              <w:t>**R2. Shared time â€” SAO; ZAO consumers (closed C53)**</w:t>
            </w:r>
          </w:p>
        </w:tc>
        <w:tc>
          <w:tcPr>
            <w:tcW w:type="dxa" w:w="2880"/>
          </w:tcPr>
          <w:p>
            <w:r>
              <w:t>C51</w:t>
            </w:r>
          </w:p>
        </w:tc>
        <w:tc>
          <w:tcPr>
            <w:tcW w:type="dxa" w:w="2880"/>
          </w:tcPr>
          <w:p>
            <w:r>
              <w:t>Inventory clock readers and durable timestamps; make decision-time reads current within every historical substep; convert the WorldGenesis day argument at its boundary. Separate engine pacing from county time. Test actual callback order, day-zero on/off, nondefault day length, midnight, partial catch-up and reload.</w:t>
            </w:r>
          </w:p>
        </w:tc>
      </w:tr>
      <w:tr>
        <w:tc>
          <w:tcPr>
            <w:tcW w:type="dxa" w:w="2880"/>
          </w:tcPr>
          <w:p>
            <w:r>
              <w:t>**R3. Complete person persistence â€” SAO (closed C54)**</w:t>
            </w:r>
          </w:p>
        </w:tc>
        <w:tc>
          <w:tcPr>
            <w:tcW w:type="dxa" w:w="2880"/>
          </w:tcPr>
          <w:p>
            <w:r>
              <w:t>C51; R2 for next-update proof</w:t>
            </w:r>
          </w:p>
        </w:tc>
        <w:tc>
          <w:tcPr>
            <w:tcW w:type="dxa" w:w="2880"/>
          </w:tcPr>
          <w:p>
            <w:r>
              <w:t>The v4 snapshot owns nutrition, fitness, appearance, recipes, every reading collection, descriptor perk boosts and declared durable character metadata. Per-item native fluid facts validate mixtures as well as item identity. v1-v3 remain readable; absent fields carry migration provenance. Border 169 proves zero-time fidelity, repeated wakes, the next fitness/nutrition/XP updates, missing definitions and failure recovery.</w:t>
            </w:r>
          </w:p>
        </w:tc>
      </w:tr>
      <w:tr>
        <w:tc>
          <w:tcPr>
            <w:tcW w:type="dxa" w:w="2880"/>
          </w:tcPr>
          <w:p>
            <w:r>
              <w:t>**R4. Durable/runtime ownership â€” SAO + ZAO (closed C55/A36)**</w:t>
            </w:r>
          </w:p>
        </w:tc>
        <w:tc>
          <w:tcPr>
            <w:tcW w:type="dxa" w:w="2880"/>
          </w:tcPr>
          <w:p>
            <w:r>
              <w:t>R1-R3</w:t>
            </w:r>
          </w:p>
        </w:tc>
        <w:tc>
          <w:tcPr>
            <w:tcW w:type="dxa" w:w="2880"/>
          </w:tcPr>
          <w:p>
            <w:r>
              <w:t>Function-bearing callbacks remain outside serialized history and extensions re-register by stable ID. Startup reconstructs caches, graph registries, controllers, courses and Java runtime maps without retaining the prior world. Save-time corpses materialize before serialization; pending fitness work cancels without credit. A write-ahead generation journal reconciles Afflicted-return records across every old/new native/global save pairing. Borders 170 and 8 execute actual serialization, new Lua environments, second worlds, engine lifecycle order, corrupt/missing journal refusal and repeated replay.</w:t>
            </w:r>
          </w:p>
        </w:tc>
      </w:tr>
      <w:tr>
        <w:tc>
          <w:tcPr>
            <w:tcW w:type="dxa" w:w="2880"/>
          </w:tcPr>
          <w:p>
            <w:r>
              <w:t>**R5. Health and dormant physiology â€” SAO + ZAO (closed C56/A37; ownership corrected C80/A39)**</w:t>
            </w:r>
          </w:p>
        </w:tc>
        <w:tc>
          <w:tcPr>
            <w:tcW w:type="dxa" w:w="2880"/>
          </w:tcPr>
          <w:p>
            <w:r>
              <w:t>R2-R3; R4 for persistence</w:t>
            </w:r>
          </w:p>
        </w:tc>
        <w:tc>
          <w:tcPr>
            <w:tcW w:type="dxa" w:w="2880"/>
          </w:tcPr>
          <w:p>
            <w:r>
              <w:t>Daily work and frozen abstinence use durable county time; current physical facts and ZAO-owned pathogen state feed a persisted event history whose integration agrees across partitions and reload. Brain history has medical/inspect graphs and memory, decision, affective and motor consumers. Dormant survivor food and drink use native partial consumption with nested access, nutrition, spoilage and quantity conservation. A completed, interruptible non-feeding blood action is the sole Afflicted conversion producer; its exact-once result preserves the same shell, envelope and ZAO driver across conversion, while legacy untransferred shells use the generalized handoff once. Borders 162-164 and 171-175 plus ZAO Borders 5 and 9-12 cover the mechanism and controls.</w:t>
            </w:r>
          </w:p>
        </w:tc>
      </w:tr>
      <w:tr>
        <w:tc>
          <w:tcPr>
            <w:tcW w:type="dxa" w:w="2880"/>
          </w:tcPr>
          <w:p>
            <w:r>
              <w:t>**R10a. World sources and reconciliation â€” SAO (native grounding closed C61)**</w:t>
            </w:r>
          </w:p>
        </w:tc>
        <w:tc>
          <w:tcPr>
            <w:tcW w:type="dxa" w:w="2880"/>
          </w:tcPr>
          <w:p>
            <w:r>
              <w:t>Source inventory and ordered contract closed C60; R2, R4 for runtime integration</w:t>
            </w:r>
          </w:p>
        </w:tc>
        <w:tc>
          <w:tcPr>
            <w:tcW w:type="dxa" w:w="2880"/>
          </w:tcPr>
          <w:p>
            <w:r>
              <w:t>C61 validates persistent native static and ground-item identities, hydrates bounded chunks only when search reaches them, persists complete exact observations and conflicts, protects bounded reservations, reconciles loaded changes and removes room-derived stock. Production source observations stay inaccessible until R6 proves actor-specific access; C61 performs no dormant transfer, consumption or need credit.</w:t>
            </w:r>
          </w:p>
        </w:tc>
      </w:tr>
      <w:tr>
        <w:tc>
          <w:tcPr>
            <w:tcW w:type="dxa" w:w="2880"/>
          </w:tcPr>
          <w:p>
            <w:r>
              <w:t>**R6. Perception and access â€” SAO (closed C60-C62 for selected source interaction)**</w:t>
            </w:r>
          </w:p>
        </w:tc>
        <w:tc>
          <w:tcPr>
            <w:tcW w:type="dxa" w:w="2880"/>
          </w:tcPr>
          <w:p>
            <w:r>
              <w:t>R2 for timestamps; C61 source observations</w:t>
            </w:r>
          </w:p>
        </w:tc>
        <w:tc>
          <w:tcPr>
            <w:tcW w:type="dxa" w:w="2880"/>
          </w:tcPr>
          <w:p>
            <w:r>
              <w:t>C62 selects the exact observed source and an engine-derived interaction square, then re-resolves current identity/revision, floor, route, doors/barriers, current claim permission and vehicle-part permission before binding. Private belief motivates the attempt; current physical and social facts authorize mutation. Unknown observations never become global availability.</w:t>
            </w:r>
          </w:p>
        </w:tc>
      </w:tr>
      <w:tr>
        <w:tc>
          <w:tcPr>
            <w:tcW w:type="dxa" w:w="2880"/>
          </w:tcPr>
          <w:p>
            <w:r>
              <w:t>**R7. Action ownership and receipts â€” SAO services; ZAO state-owned verbs (source-action C62/C66, treatment C70 and ZAO A39 material slices closed)**</w:t>
            </w:r>
          </w:p>
        </w:tc>
        <w:tc>
          <w:tcPr>
            <w:tcW w:type="dxa" w:w="2880"/>
          </w:tcPr>
          <w:p>
            <w:r>
              <w:t>R1-R2, R4, R6</w:t>
            </w:r>
          </w:p>
        </w:tc>
        <w:tc>
          <w:tcPr>
            <w:tcW w:type="dxa" w:w="2880"/>
          </w:tcPr>
          <w:p>
            <w:r>
              <w:t>C62 owns proposal, two-leg approach, exact transfer, carried native `Eat`/`DrinkFluid`, interruption, reload reconstruction and one revision-bound result per action. Unspent cancellation releases; partial native effect records interruption without need credit; completed effect credits once and remains durably ordered until C63-C64 reconcile its exact partial-source projection and acknowledge it; revision change conflicts. C66 extends this owner to exact acquisition/storage, transfer-time authority, holder conservation and completion-only experience. C70 gives open-wound bandaging an exact actor/patient/part/item request and native result. A39 applies the same discipline to ZAO movement, ordinary and human-origin Crossed sustenance, human-corpse butchery and finite selectively contaminated-weapon hits. Extend it to the remaining action families; inventory, experience and relationships update only from appropriate results.</w:t>
            </w:r>
          </w:p>
        </w:tc>
      </w:tr>
      <w:tr>
        <w:tc>
          <w:tcPr>
            <w:tcW w:type="dxa" w:w="2880"/>
          </w:tcPr>
          <w:p>
            <w:r>
              <w:t>**R8. Repair audited actions â€” SAO + ZAO callers**</w:t>
            </w:r>
          </w:p>
        </w:tc>
        <w:tc>
          <w:tcPr>
            <w:tcW w:type="dxa" w:w="2880"/>
          </w:tcPr>
          <w:p>
            <w:r>
              <w:t>R5-R7 as used</w:t>
            </w:r>
          </w:p>
        </w:tc>
        <w:tc>
          <w:tcPr>
            <w:tcW w:type="dxa" w:w="2880"/>
          </w:tcPr>
          <w:p>
            <w:r>
              <w:t>C70 repairs the open-wound aid/CPR composition: the critical-care gesture follows effective native treatment instead of competing with its busy action. Repair driving routes/progress/passengers/steering, ordinary homeward activity, child health/play, robbery/raid response, animal approach and optional event consumers. Each path must reach a world consequence or a reasoned refusal. The contract table in SUBSTRATE names the counterexamples and retained working pieces.</w:t>
            </w:r>
          </w:p>
        </w:tc>
      </w:tr>
      <w:tr>
        <w:tc>
          <w:tcPr>
            <w:tcW w:type="dxa" w:w="2880"/>
          </w:tcPr>
          <w:p>
            <w:r>
              <w:t>**R9. Complete life-simulation producers â€” SAO + ZAO domain owners**</w:t>
            </w:r>
          </w:p>
        </w:tc>
        <w:tc>
          <w:tcPr>
            <w:tcW w:type="dxa" w:w="2880"/>
          </w:tcPr>
          <w:p>
            <w:r>
              <w:t>R5-R8 and C61's R10a ground, incrementally by concern</w:t>
            </w:r>
          </w:p>
        </w:tc>
        <w:tc>
          <w:tcPr>
            <w:tcW w:type="dxa" w:w="2880"/>
          </w:tcPr>
          <w:p>
            <w:r>
              <w:t>Implement the producer rows in SUBSTRATE: provisioning and places, exploration, affiliation, care, learning, culture, rest, governance, communication and conflict. C62-C73 supply bounded source, material, relationship, care, inventory, rest and communication slices. C79 closes the first bounded governance/coordination slice with actual individual responses and completed work. C90-C92 add durable procedures, person-private projections, capability-bounded role claims, strategic movement/action vocabulary, multi-actor synchronization, natural material/tactical formation, same-actor continuity, exact Locomotion/Cooking/Posture joins and explicit failure revision. C80/A39 close the shared ZAO living-driver boundary, Afflicted fear/gathering/arrival and state-evidenced settlement formation. A39 keeps Afflicted water, protein/alternative and conditional human-origin consequences separate from Crossed retained human physiology, ordinary/human-origin sustenance, predatory pressure, human butchery and selective finite blood-contaminated weapon hits. These are producers, not a complete Afflicted or Crossed life. Election/deliberation/succession, physical separation, broader food composition and precedent, wider medical/material/development actions, retained tools, broader autonomous tactical doctrine, remaining action owners, use of the dead and variable leisure still require their own producers and results. Each concern first produces the bounded mechanism inventory below. Connect candidates to executors; prove conservation, private knowledge and socially grounded recognition in every supported state.</w:t>
            </w:r>
          </w:p>
        </w:tc>
      </w:tr>
      <w:tr>
        <w:tc>
          <w:tcPr>
            <w:tcW w:type="dxa" w:w="2880"/>
          </w:tcPr>
          <w:p>
            <w:r>
              <w:t>**R10b. Historical integration and population â€” SAO + ZAO**</w:t>
            </w:r>
          </w:p>
        </w:tc>
        <w:tc>
          <w:tcPr>
            <w:tcW w:type="dxa" w:w="2880"/>
          </w:tcPr>
          <w:p>
            <w:r>
              <w:t>R2, R4, R8-R9, R10a</w:t>
            </w:r>
          </w:p>
        </w:tc>
        <w:tc>
          <w:tcPr>
            <w:tcW w:type="dxa" w:w="2880"/>
          </w:tcPr>
          <w:p>
            <w:r>
              <w:t>Exercise grounded dormant opportunity and observable later changes across the integrated county. Account separately for initial people, arrivals, births, deaths and exits. Resolve the existing refill policy against the prohibition on target-seeking outcomes. Compare actual cohorts and open populations correctly; fixtures and target counts cannot establish fidelity.</w:t>
            </w:r>
          </w:p>
        </w:tc>
      </w:tr>
      <w:tr>
        <w:tc>
          <w:tcPr>
            <w:tcW w:type="dxa" w:w="2880"/>
          </w:tcPr>
          <w:p>
            <w:r>
              <w:t>**R11. Decision capture and joins â€” SAO + Speakeasy (envelope/join integrity C64; source-choice C65; enacted coordination C79/Record 63; reference source C81; causal episodes C84/Record 68)**</w:t>
            </w:r>
          </w:p>
        </w:tc>
        <w:tc>
          <w:tcPr>
            <w:tcW w:type="dxa" w:w="2880"/>
          </w:tcPr>
          <w:p>
            <w:r>
              <w:t>Start now; final eligibility follows R2, R6-R10</w:t>
            </w:r>
          </w:p>
        </w:tc>
        <w:tc>
          <w:tcPr>
            <w:tcW w:type="dxa" w:w="2880"/>
          </w:tcPr>
          <w:p>
            <w:r>
              <w:t>C64 freezes person/situation evidence, namespaces runs/events, records provenance and refuses incomplete publication. Speakeasy v3 protects exact joins. C65 exposes private food/water source options, preserves the current selector, revalidates the exact choice and links capture to its immediate native action result. C66 captures acquire/store choices and Speakeasy supplies knowledge views and separate unratified proposals. C79 emits the recipient's acquired proposal, source-owned current activity/priorities/capabilities, feasible responses and choice from the production appraisal boundary; native response delivery and work receipts remain a separate later horizon. C81 runs twenty pre-partitioned situations through that production boundary and records four each of accept, qualify, counter-propose, defer and contest across survivor, Afflicted and Crossed execution owners. C84 captures that boundary inside a complete one-prefix county episode, exact-replays the whole result and retains episodes with no decision. Record 63 requires the exact five-field v3 namespace and rejects wrong actors, stale revisions, impossible options, hidden truth and outcome leakage. Record 66 independently reviews and admits the exact C81 synthetic family; Record 68 performs candidate intake only. Decline, withdrawal, broader natural action coverage and loaded-world consequence sampling remain open.</w:t>
            </w:r>
          </w:p>
        </w:tc>
      </w:tr>
      <w:tr>
        <w:tc>
          <w:tcPr>
            <w:tcW w:type="dxa" w:w="2880"/>
          </w:tcPr>
          <w:p>
            <w:r>
              <w:t>**R12. Approved data and world knowledge â€” Speakeasy; SAO knowledge reader (protection/audit closed C64; acquisition corrected C77; historical reference superseded Record 55)**</w:t>
            </w:r>
          </w:p>
        </w:tc>
        <w:tc>
          <w:tcPr>
            <w:tcW w:type="dxa" w:w="2880"/>
          </w:tcPr>
          <w:p>
            <w:r>
              <w:t>Start now; R11 for new captures</w:t>
            </w:r>
          </w:p>
        </w:tc>
        <w:tc>
          <w:tcPr>
            <w:tcW w:type="dxa" w:w="2880"/>
          </w:tcPr>
          <w:p>
            <w:r>
              <w:t>Speakeasy v3 hash-protects 190 approved choices, four historical derivatives and nine approved world documents. C64 audits conditioning independently: future state contaminates most legacy rows and all options are bare strings, so none are training-eligible. C66/Speakeasy implements versioned decision-time views and unratified proposal authoring. C77 retains C74 calendar/presence provenance while replacing unsupported lived grants with exact native reading receipts and reported knowledge. Record 55 revokes the old acquisition basis and preserves historical bytes; zero training rows exist. C75 compiles the current SAO knowledge surface into deterministic snapshot-local references and restricts the factual fence to selected references. Expand reviewed claim coverage and compile eligible task inputs without future facts, LOW claims or lineage leakage; historical corrections remain append-only.</w:t>
            </w:r>
          </w:p>
        </w:tc>
      </w:tr>
      <w:tr>
        <w:tc>
          <w:tcPr>
            <w:tcW w:type="dxa" w:w="2880"/>
          </w:tcPr>
          <w:p>
            <w:r>
              <w:t>**R13. Training and export â€” Speakeasy**</w:t>
            </w:r>
          </w:p>
        </w:tc>
        <w:tc>
          <w:tcPr>
            <w:tcW w:type="dxa" w:w="2880"/>
          </w:tcPr>
          <w:p>
            <w:r>
              <w:t>R11-R12; eligible R8-R10b coverage</w:t>
            </w:r>
          </w:p>
        </w:tc>
        <w:tc>
          <w:tcPr>
            <w:tcW w:type="dxa" w:w="2880"/>
          </w:tcPr>
          <w:p>
            <w:r>
              <w:t>Records 66-67 close one bounded coordination reference/export slice: exact review and admission, lineage-separated 10/5/5 training, deterministic evaluation, frozen byte-BPE, versioned FP32 bundle and parity vectors. Apply the same independent-target discipline to broader situations and the understander/retriever/speaker tasks. Preserve actual approval status and report behavioral/grounding measures separately; the synthetic coordination family does not complete general training readiness.</w:t>
            </w:r>
          </w:p>
        </w:tc>
      </w:tr>
      <w:tr>
        <w:tc>
          <w:tcPr>
            <w:tcW w:type="dxa" w:w="2880"/>
          </w:tcPr>
          <w:p>
            <w:r>
              <w:t>**R14. Learned execution and exchange â€” SAO Java/Lua + Speakeasy artifacts**</w:t>
            </w:r>
          </w:p>
        </w:tc>
        <w:tc>
          <w:tcPr>
            <w:tcW w:type="dxa" w:w="2880"/>
          </w:tcPr>
          <w:p>
            <w:r>
              <w:t>R7, R9, R13</w:t>
            </w:r>
          </w:p>
        </w:tc>
        <w:tc>
          <w:tcPr>
            <w:tcW w:type="dxa" w:w="2880"/>
          </w:tcPr>
          <w:p>
            <w:r>
              <w:t>C82 closes the first mechanical shadow slice: the packaged Java consumer loads the exact Record 67 artifact, one bounded worker evaluates immutable post-appraisal snapshots, and Lua withholds stale, foreign, malformed or execution-owner-changed results. The output is observational and cannot select a response or create work. Complete understanding and constrained expression through existing belief, standing and command channels, then separately review behavior activation. A changed approved model output must eventually change an actual action or exchange; false claim recombination, stale options and failed inference cannot manufacture success.</w:t>
            </w:r>
          </w:p>
        </w:tc>
      </w:tr>
      <w:tr>
        <w:tc>
          <w:tcPr>
            <w:tcW w:type="dxa" w:w="2880"/>
          </w:tcPr>
          <w:p>
            <w:r>
              <w:t>**R15. Late-start acceleration â€” SAO + Speakeasy (baseline episode boundary C84/Record 68)**</w:t>
            </w:r>
          </w:p>
        </w:tc>
        <w:tc>
          <w:tcPr>
            <w:tcW w:type="dxa" w:w="2880"/>
          </w:tcPr>
          <w:p>
            <w:r>
              <w:t>R10b; versioned policy/export from R13-R14</w:t>
            </w:r>
          </w:p>
        </w:tc>
        <w:tc>
          <w:tcPr>
            <w:tcW w:type="dxa" w:w="2880"/>
          </w:tcPr>
          <w:p>
            <w:r>
              <w:t>C84 supplies single-prefix checkpoints, complete source provenance, isolated reset, exact replay and exclusive episode export; Record 68 preserves each episode as the provenance unit before any decision/task extraction. Evaluate a future accelerator against multiple repaired causal episodes with matched seeds, initial conditions and policy version. Compare histories, distributions and subsequent behavior, preserve provenance and quantify error/performance. The current 30-day seed contains no matters and is not a sufficient corpus or equivalence study. Retain causal stepping until a candidate passes; fixed survival floors, settlement quotas and authored completed work remain invalid.</w:t>
            </w:r>
          </w:p>
        </w:tc>
      </w:tr>
    </w:tbl>
    <w:p/>
    <w:p>
      <w:r>
        <w:t>C81's production scene source emits exact v3 rows and keeps response</w:t>
      </w:r>
    </w:p>
    <w:p>
      <w:r>
        <w:t>delivery plus native work in a later horizon. Twenty situations declare their</w:t>
      </w:r>
    </w:p>
    <w:p>
      <w:r>
        <w:t>lineage before execution and run through the actual Controller, Organization,</w:t>
      </w:r>
    </w:p>
    <w:p>
      <w:r>
        <w:t>Communication and registered ZAO driver boundaries. Speakeasy Record 66 supplies</w:t>
      </w:r>
    </w:p>
    <w:p>
      <w:r>
        <w:t>their independent task review and bounded admission; Record 67 and C82 supply</w:t>
      </w:r>
    </w:p>
    <w:p>
      <w:r>
        <w:t>exact native export plus non-authoritative consumption. R11 still requires</w:t>
      </w:r>
    </w:p>
    <w:p>
      <w:r>
        <w:t>decline/withdraw observations, broader action coverage and loaded-world sampling;</w:t>
      </w:r>
    </w:p>
    <w:p>
      <w:r>
        <w:t>the tracked source does not establish those claims.</w:t>
      </w:r>
    </w:p>
    <w:p/>
    <w:p>
      <w:r>
        <w:t>R9 closes only when every producer row has its own evidence. R8 similarly</w:t>
      </w:r>
    </w:p>
    <w:p>
      <w:r>
        <w:t>accounts for every audited action family. A thin demonstration in one family</w:t>
      </w:r>
    </w:p>
    <w:p>
      <w:r>
        <w:t>does not discharge the rest of the row. Historical and learned runs declare</w:t>
      </w:r>
    </w:p>
    <w:p>
      <w:r>
        <w:t>their supported coverage explicitly.</w:t>
      </w:r>
    </w:p>
    <w:p/>
    <w:p>
      <w:r>
        <w:t>Corpus work, protected exports, capture mechanics, evaluation design and model</w:t>
      </w:r>
    </w:p>
    <w:p>
      <w:r>
        <w:t>format experiments can advance while producers are repaired. Final training</w:t>
      </w:r>
    </w:p>
    <w:p>
      <w:r>
        <w:t>eligibility depends on the truth of the captured mechanisms. Experimental</w:t>
      </w:r>
    </w:p>
    <w:p>
      <w:r>
        <w:t>datasets retain their limitations; they do not establish full-scope readiness.</w:t>
      </w:r>
    </w:p>
    <w:p/>
    <w:p>
      <w:pPr>
        <w:pStyle w:val="Heading2"/>
      </w:pPr>
      <w:r>
        <w:t>Defined investigations</w:t>
      </w:r>
    </w:p>
    <w:p/>
    <w:tbl>
      <w:tblPr>
        <w:tblStyle w:val="TableGrid"/>
        <w:tblW w:type="auto" w:w="0"/>
        <w:tblLook w:firstColumn="1" w:firstRow="1" w:lastColumn="0" w:lastRow="0" w:noHBand="0" w:noVBand="1" w:val="04A0"/>
      </w:tblPr>
      <w:tblGrid>
        <w:gridCol w:w="2880"/>
        <w:gridCol w:w="2880"/>
        <w:gridCol w:w="2880"/>
      </w:tblGrid>
      <w:tr>
        <w:tc>
          <w:tcPr>
            <w:tcW w:type="dxa" w:w="2880"/>
          </w:tcPr>
          <w:p>
            <w:r>
              <w:t>Investigation</w:t>
            </w:r>
          </w:p>
        </w:tc>
        <w:tc>
          <w:tcPr>
            <w:tcW w:type="dxa" w:w="2880"/>
          </w:tcPr>
          <w:p>
            <w:r>
              <w:t>Owner and required output</w:t>
            </w:r>
          </w:p>
        </w:tc>
        <w:tc>
          <w:tcPr>
            <w:tcW w:type="dxa" w:w="2880"/>
          </w:tcPr>
          <w:p>
            <w:r>
              <w:t>Work it resolves</w:t>
            </w:r>
          </w:p>
        </w:tc>
      </w:tr>
      <w:tr>
        <w:tc>
          <w:tcPr>
            <w:tcW w:type="dxa" w:w="2880"/>
          </w:tcPr>
          <w:p>
            <w:r>
              <w:t>Native component continuation</w:t>
            </w:r>
          </w:p>
        </w:tc>
        <w:tc>
          <w:tcPr>
            <w:tcW w:type="dxa" w:w="2880"/>
          </w:tcPr>
          <w:p>
            <w:r>
              <w:t>Closed in C54 for person persistence and consumed by C56: the field inventory distinguishes serialized, reconstructed and omitted state; Borders 163, 169 and 174 cover fluid definitions, nutrition, nested carried resources, native partial consumption and partitioned wakes.</w:t>
            </w:r>
          </w:p>
        </w:tc>
        <w:tc>
          <w:tcPr>
            <w:tcW w:type="dxa" w:w="2880"/>
          </w:tcPr>
          <w:p>
            <w:r>
              <w:t>R5 closed</w:t>
            </w:r>
          </w:p>
        </w:tc>
      </w:tr>
      <w:tr>
        <w:tc>
          <w:tcPr>
            <w:tcW w:type="dxa" w:w="2880"/>
          </w:tcPr>
          <w:p>
            <w:r>
              <w:t>Return and action failure order</w:t>
            </w:r>
          </w:p>
        </w:tc>
        <w:tc>
          <w:tcPr>
            <w:tcW w:type="dxa" w:w="2880"/>
          </w:tcPr>
          <w:p>
            <w:r>
              <w:t>SAO + ZAO: callback/teardown inventory and a phase-by-phase recovery table, including current corpse possessions, failed removal and save/reload.</w:t>
            </w:r>
          </w:p>
        </w:tc>
        <w:tc>
          <w:tcPr>
            <w:tcW w:type="dxa" w:w="2880"/>
          </w:tcPr>
          <w:p>
            <w:r>
              <w:t>R1, R4, R7</w:t>
            </w:r>
          </w:p>
        </w:tc>
      </w:tr>
      <w:tr>
        <w:tc>
          <w:tcPr>
            <w:tcW w:type="dxa" w:w="2880"/>
          </w:tcPr>
          <w:p>
            <w:r>
              <w:t>Unloaded world opportunity</w:t>
            </w:r>
          </w:p>
        </w:tc>
        <w:tc>
          <w:tcPr>
            <w:tcW w:type="dxa" w:w="2880"/>
          </w:tcPr>
          <w:p>
            <w:r>
              <w:t>Closed through C64 for the selected source path: C61 supplies demand-led native grounding, C62 supplies private revision selection, current route/floor/door/claim/vehicle access, exact native transfer, carried consequence, interruption, reload and durable result, and C63-C64 attribute and reconcile only that exact partial source before acknowledging. C66 adds loaded acquisition and shelving under the same durable owner. Aggregate house claims/storage wait for complete evidence or their own performed producers. Dormant execution of the wider action families remains R7/R9 work.</w:t>
            </w:r>
          </w:p>
        </w:tc>
        <w:tc>
          <w:tcPr>
            <w:tcW w:type="dxa" w:w="2880"/>
          </w:tcPr>
          <w:p>
            <w:r>
              <w:t>R6 closed; R7 source slice closed; R9 exact partial-source projection slice closed</w:t>
            </w:r>
          </w:p>
        </w:tc>
      </w:tr>
      <w:tr>
        <w:tc>
          <w:tcPr>
            <w:tcW w:type="dxa" w:w="2880"/>
          </w:tcPr>
          <w:p>
            <w:r>
              <w:t>Per-concern producer mechanisms</w:t>
            </w:r>
          </w:p>
        </w:tc>
        <w:tc>
          <w:tcPr>
            <w:tcW w:type="dxa" w:w="2880"/>
          </w:tcPr>
          <w:p>
            <w:r>
              <w:t>SAO/ZAO domain owner: for each R9 concern, classify existing producer/consumer as supported, defective or missing; specify trigger/pressure, private opportunity, actor decision, executor, durable result, interruption/reload and a discriminating test. Produce separate contracts for childcare, art/ceremony/burial, overlapping/local/federated authority, retained turned behaviors and animal companionship/ownership. Surface any missing substantive ruling before implementing it.</w:t>
            </w:r>
          </w:p>
        </w:tc>
        <w:tc>
          <w:tcPr>
            <w:tcW w:type="dxa" w:w="2880"/>
          </w:tcPr>
          <w:p>
            <w:r>
              <w:t>R8-R9</w:t>
            </w:r>
          </w:p>
        </w:tc>
      </w:tr>
      <w:tr>
        <w:tc>
          <w:tcPr>
            <w:tcW w:type="dxa" w:w="2880"/>
          </w:tcPr>
          <w:p>
            <w:r>
              <w:t>Brain-health integration</w:t>
            </w:r>
          </w:p>
        </w:tc>
        <w:tc>
          <w:tcPr>
            <w:tcW w:type="dxa" w:w="2880"/>
          </w:tcPr>
          <w:p>
            <w:r>
              <w:t>Closed in C56/A37: ZAO owns the persisted history when installed, SAO supplies current physical observations and standalone storage, exact interval integration has numerical tolerances, and the same history drives medical/inspect graphs plus cognitive, memory, motor and affective effects.</w:t>
            </w:r>
          </w:p>
        </w:tc>
        <w:tc>
          <w:tcPr>
            <w:tcW w:type="dxa" w:w="2880"/>
          </w:tcPr>
          <w:p>
            <w:r>
              <w:t>R5 closed</w:t>
            </w:r>
          </w:p>
        </w:tc>
      </w:tr>
      <w:tr>
        <w:tc>
          <w:tcPr>
            <w:tcW w:type="dxa" w:w="2880"/>
          </w:tcPr>
          <w:p>
            <w:r>
              <w:t>Population policy</w:t>
            </w:r>
          </w:p>
        </w:tc>
        <w:tc>
          <w:tcPr>
            <w:tcW w:type="dxa" w:w="2880"/>
          </w:tcPr>
          <w:p>
            <w:r>
              <w:t>SAO: reconcile ratified delayed refill with the no-target-seeking generation contract. Document admissions and demographic sources, distinguish simulation rules from diagnostic population controls, and surface any real conflicting policy ruling.</w:t>
            </w:r>
          </w:p>
        </w:tc>
        <w:tc>
          <w:tcPr>
            <w:tcW w:type="dxa" w:w="2880"/>
          </w:tcPr>
          <w:p>
            <w:r>
              <w:t>R10</w:t>
            </w:r>
          </w:p>
        </w:tc>
      </w:tr>
      <w:tr>
        <w:tc>
          <w:tcPr>
            <w:tcW w:type="dxa" w:w="2880"/>
          </w:tcPr>
          <w:p>
            <w:r>
              <w:t>Model architecture and interchange</w:t>
            </w:r>
          </w:p>
        </w:tc>
        <w:tc>
          <w:tcPr>
            <w:tcW w:type="dxa" w:w="2880"/>
          </w:tcPr>
          <w:p>
            <w:r>
              <w:t>Record 67/C82 close the first coordination candidate: exact export, Python/Java/tokenizer parity, packaged resource, bounded worker, execution-owner revalidation and headless latency/primitive-payload measurement. Extend the same contract to the shared understander/retriever/speaker bundle; measure full loaded-game memory and latency before activation. Loaded-game acceptance remains distinct from offline evidence.</w:t>
            </w:r>
          </w:p>
        </w:tc>
        <w:tc>
          <w:tcPr>
            <w:tcW w:type="dxa" w:w="2880"/>
          </w:tcPr>
          <w:p>
            <w:r>
              <w:t>R13-R14</w:t>
            </w:r>
          </w:p>
        </w:tc>
      </w:tr>
      <w:tr>
        <w:tc>
          <w:tcPr>
            <w:tcW w:type="dxa" w:w="2880"/>
          </w:tcPr>
          <w:p>
            <w:r>
              <w:t>Accelerator suitability</w:t>
            </w:r>
          </w:p>
        </w:tc>
        <w:tc>
          <w:tcPr>
            <w:tcW w:type="dxa" w:w="2880"/>
          </w:tcPr>
          <w:p>
            <w:r>
              <w:t>SAO + Speakeasy: matched causal baseline, explicit equivalence measures and candidate error/performance results. A failed comparison leaves the causal stepper authoritative.</w:t>
            </w:r>
          </w:p>
        </w:tc>
        <w:tc>
          <w:tcPr>
            <w:tcW w:type="dxa" w:w="2880"/>
          </w:tcPr>
          <w:p>
            <w:r>
              <w:t>R15</w:t>
            </w:r>
          </w:p>
        </w:tc>
      </w:tr>
    </w:tbl>
    <w:p/>
    <w:p>
      <w:r>
        <w:t>Consumable production and synthesis mechanics remain outside the authorized</w:t>
      </w:r>
    </w:p>
    <w:p>
      <w:r>
        <w:t>scope in GOVERNANCE.md. The provisioning plan covers existing-world access,</w:t>
      </w:r>
    </w:p>
    <w:p>
      <w:r>
        <w:t>transport, storage, sharing, trade, conservation and permitted integration</w:t>
      </w:r>
    </w:p>
    <w:p>
      <w:r>
        <w:t>wiring; it does not introduce creation recipes or synthesis rules.</w:t>
      </w:r>
    </w:p>
    <w:p/>
    <w:p>
      <w:pPr>
        <w:pStyle w:val="Heading2"/>
      </w:pPr>
      <w:r>
        <w:t>Ratified scope retained</w:t>
      </w:r>
    </w:p>
    <w:p/>
    <w:tbl>
      <w:tblPr>
        <w:tblStyle w:val="TableGrid"/>
        <w:tblW w:type="auto" w:w="0"/>
        <w:tblLook w:firstColumn="1" w:firstRow="1" w:lastColumn="0" w:lastRow="0" w:noHBand="0" w:noVBand="1" w:val="04A0"/>
      </w:tblPr>
      <w:tblGrid>
        <w:gridCol w:w="4320"/>
        <w:gridCol w:w="4320"/>
      </w:tblGrid>
      <w:tr>
        <w:tc>
          <w:tcPr>
            <w:tcW w:type="dxa" w:w="4320"/>
          </w:tcPr>
          <w:p>
            <w:r>
              <w:t>Concern</w:t>
            </w:r>
          </w:p>
        </w:tc>
        <w:tc>
          <w:tcPr>
            <w:tcW w:type="dxa" w:w="4320"/>
          </w:tcPr>
          <w:p>
            <w:r>
              <w:t>Continuing requirement</w:t>
            </w:r>
          </w:p>
        </w:tc>
      </w:tr>
      <w:tr>
        <w:tc>
          <w:tcPr>
            <w:tcW w:type="dxa" w:w="4320"/>
          </w:tcPr>
          <w:p>
            <w:r>
              <w:t>Day zero and late starts</w:t>
            </w:r>
          </w:p>
        </w:tc>
        <w:tc>
          <w:tcPr>
            <w:tcW w:type="dxa" w:w="4320"/>
          </w:tcPr>
          <w:p>
            <w:r>
              <w:t>Ordinary life, collapse and later states share causal machinery. Day-zero off remains a first-class start.</w:t>
            </w:r>
          </w:p>
        </w:tc>
      </w:tr>
      <w:tr>
        <w:tc>
          <w:tcPr>
            <w:tcW w:type="dxa" w:w="4320"/>
          </w:tcPr>
          <w:p>
            <w:r>
              <w:t>Person and life</w:t>
            </w:r>
          </w:p>
        </w:tc>
        <w:tc>
          <w:tcPr>
            <w:tcW w:type="dxa" w:w="4320"/>
          </w:tcPr>
          <w:p>
            <w:r>
              <w:t>Age, childhood, conditions, habits, hobbies, addictions, culture, relationships and material pressures condition choice. Work and roles are downstream observations.</w:t>
            </w:r>
          </w:p>
        </w:tc>
      </w:tr>
      <w:tr>
        <w:tc>
          <w:tcPr>
            <w:tcW w:type="dxa" w:w="4320"/>
          </w:tcPr>
          <w:p>
            <w:r>
              <w:t>Places and resources</w:t>
            </w:r>
          </w:p>
        </w:tc>
        <w:tc>
          <w:tcPr>
            <w:tcW w:type="dxa" w:w="4320"/>
          </w:tcPr>
          <w:p>
            <w:r>
              <w:t>Ground follows use; organizations can hold several places, move or abandon them. Provisioning follows real access, consumption and work.</w:t>
            </w:r>
          </w:p>
        </w:tc>
      </w:tr>
      <w:tr>
        <w:tc>
          <w:tcPr>
            <w:tcW w:type="dxa" w:w="4320"/>
          </w:tcPr>
          <w:p>
            <w:r>
              <w:t>Authority and recognition</w:t>
            </w:r>
          </w:p>
        </w:tc>
        <w:tc>
          <w:tcPr>
            <w:tcW w:type="dxa" w:w="4320"/>
          </w:tcPr>
          <w:p>
            <w:r>
              <w:t>Claims, recognition, response, jurisdiction, legitimacy and coercion remain distinct. Repetition alone does not appoint an office.</w:t>
            </w:r>
          </w:p>
        </w:tc>
      </w:tr>
      <w:tr>
        <w:tc>
          <w:tcPr>
            <w:tcW w:type="dxa" w:w="4320"/>
          </w:tcPr>
          <w:p>
            <w:r>
              <w:t>Afflicted and crossed</w:t>
            </w:r>
          </w:p>
        </w:tc>
        <w:tc>
          <w:tcPr>
            <w:tcW w:type="dxa" w:w="4320"/>
          </w:tcPr>
          <w:p>
            <w:r>
              <w:t>ZAO executes both living pathogen states through one driver with distinct policies; SAO supplies county and native-action services. Afflicted maintenance remains owned by its distinct ZAO policy. Crossed remain human-looking, cognitive and routinely strategic; ordinary food supplies ordinary human calories, eligible ordinary-human flesh can carry a separate motivational preference, and evidenced fear, pain and control answer a separate predatory pressure. Crossed cannot feed on Afflicted, and intentional exposure remains distinct. Conversion preserves the driver; examples never define the full vocabulary.</w:t>
            </w:r>
          </w:p>
        </w:tc>
      </w:tr>
      <w:tr>
        <w:tc>
          <w:tcPr>
            <w:tcW w:type="dxa" w:w="4320"/>
          </w:tcPr>
          <w:p>
            <w:r>
              <w:t>Brain health</w:t>
            </w:r>
          </w:p>
        </w:tc>
        <w:tc>
          <w:tcPr>
            <w:tcW w:type="dxa" w:w="4320"/>
          </w:tcPr>
          <w:p>
            <w:r>
              <w:t>ZAO-led per-person event-driven brain-health and inflammatory state, integrating drug and pathogen effects, memory, health markers and a graph visualization. Authored decline curves do not replace causes.</w:t>
            </w:r>
          </w:p>
        </w:tc>
      </w:tr>
      <w:tr>
        <w:tc>
          <w:tcPr>
            <w:tcW w:type="dxa" w:w="4320"/>
          </w:tcPr>
          <w:p>
            <w:r>
              <w:t>Optional integrations</w:t>
            </w:r>
          </w:p>
        </w:tc>
        <w:tc>
          <w:tcPr>
            <w:tcW w:type="dxa" w:w="4320"/>
          </w:tcPr>
          <w:p>
            <w:r>
              <w:t>Every installed family is accounted for at its actual seam with its ratified settings and absence behavior. The nuke is optional and defaults off.</w:t>
            </w:r>
          </w:p>
        </w:tc>
      </w:tr>
      <w:tr>
        <w:tc>
          <w:tcPr>
            <w:tcW w:type="dxa" w:w="4320"/>
          </w:tcPr>
          <w:p>
            <w:r>
              <w:t>Cognition and speech</w:t>
            </w:r>
          </w:p>
        </w:tc>
        <w:tc>
          <w:tcPr>
            <w:tcW w:type="dxa" w:w="4320"/>
          </w:tcPr>
          <w:p>
            <w:r>
              <w:t>Person, perceived situation, available options and choice form the data contract. Models cover decisions as well as expression; no player-speech harvesting.</w:t>
            </w:r>
          </w:p>
        </w:tc>
      </w:tr>
    </w:tbl>
    <w:p/>
    <w:p>
      <w:r>
        <w:t>[Detailed scope before consolidation](Batches/history/C-roadmap-before-consolidation.md)</w:t>
      </w:r>
    </w:p>
    <w:p>
      <w:r>
        <w:t>retains the prior requirements and decision references. Its former C labels</w:t>
      </w:r>
    </w:p>
    <w:p>
      <w:r>
        <w:t>resolve through FORMER_LABELS. Its historical progress and completion claims</w:t>
      </w:r>
    </w:p>
    <w:p>
      <w:r>
        <w:t>are superseded by this roadmap and the audit. Settled operator ideas remain.</w:t>
      </w:r>
    </w:p>
    <w:p/>
    <w:p>
      <w:pPr>
        <w:pStyle w:val="Heading2"/>
      </w:pPr>
      <w:r>
        <w:t>Evidence and open decisions</w:t>
      </w:r>
    </w:p>
    <w:p/>
    <w:p>
      <w:r>
        <w:t>The [implementation audit](artifacts/audits/20260919-0356Z-2056PST-c112-c126-implementation-audit.md)</w:t>
      </w:r>
    </w:p>
    <w:p>
      <w:r>
        <w:t>and its probes identify the immediate defects. F-075 withdraws the old</w:t>
      </w:r>
    </w:p>
    <w:p>
      <w:r>
        <w:t>full-fidelity and fitted-trajectory claims; F-076 records the broader audit.</w:t>
      </w:r>
    </w:p>
    <w:p>
      <w:r>
        <w:t>Diagnostic samples remain observations within their documented limitations.</w:t>
      </w:r>
    </w:p>
    <w:p/>
    <w:p>
      <w:r>
        <w:t>Grounded-dead calibration, early Knox ratio interpretation and destructive</w:t>
      </w:r>
    </w:p>
    <w:p>
      <w:r>
        <w:t>relationship pruning remain operator decisions. Existing ratified mechanics</w:t>
      </w:r>
    </w:p>
    <w:p>
      <w:r>
        <w:t>continue without waiting on them. Play acceptance is distinct from mechanical</w:t>
      </w:r>
    </w:p>
    <w:p>
      <w:r>
        <w:t>verification; no new play-session prerequisite is introduced here.</w:t>
      </w:r>
    </w:p>
    <w:p/>
    <w:p/>
    <w:p>
      <w:pPr>
        <w:pStyle w:val="Heading3"/>
      </w:pPr>
      <w:r>
        <w:t>Continuation after C77</w:t>
      </w:r>
    </w:p>
    <w:p/>
    <w:tbl>
      <w:tblPr>
        <w:tblStyle w:val="TableGrid"/>
        <w:tblW w:type="auto" w:w="0"/>
        <w:tblLook w:firstColumn="1" w:firstRow="1" w:lastColumn="0" w:lastRow="0" w:noHBand="0" w:noVBand="1" w:val="04A0"/>
      </w:tblPr>
      <w:tblGrid>
        <w:gridCol w:w="2880"/>
        <w:gridCol w:w="2880"/>
        <w:gridCol w:w="2880"/>
      </w:tblGrid>
      <w:tr>
        <w:tc>
          <w:tcPr>
            <w:tcW w:type="dxa" w:w="2880"/>
          </w:tcPr>
          <w:p>
            <w:r>
              <w:t>Producer</w:t>
            </w:r>
          </w:p>
        </w:tc>
        <w:tc>
          <w:tcPr>
            <w:tcW w:type="dxa" w:w="2880"/>
          </w:tcPr>
          <w:p>
            <w:r>
              <w:t>Concrete next work</w:t>
            </w:r>
          </w:p>
        </w:tc>
        <w:tc>
          <w:tcPr>
            <w:tcW w:type="dxa" w:w="2880"/>
          </w:tcPr>
          <w:p>
            <w:r>
              <w:t>Evidence required</w:t>
            </w:r>
          </w:p>
        </w:tc>
      </w:tr>
      <w:tr>
        <w:tc>
          <w:tcPr>
            <w:tcW w:type="dxa" w:w="2880"/>
          </w:tcPr>
          <w:p>
            <w:r>
              <w:t>R12 claim coverage</w:t>
            </w:r>
          </w:p>
        </w:tc>
        <w:tc>
          <w:tcPr>
            <w:tcW w:type="dxa" w:w="2880"/>
          </w:tcPr>
          <w:p>
            <w:r>
              <w:t>Extend C77's evidenced report acquisition beyond the single claim; Record 55 supersedes the old lived basis and compile complete person-specific catalogues.</w:t>
            </w:r>
          </w:p>
        </w:tc>
        <w:tc>
          <w:tcPr>
            <w:tcW w:type="dxa" w:w="2880"/>
          </w:tcPr>
          <w:p>
            <w:r>
              <w:t>Stable source IDs, exact hashes, knowable dates, acquisition carriers and explicit eligibility; a mechanical join does not require an operator behavior ruling.</w:t>
            </w:r>
          </w:p>
        </w:tc>
      </w:tr>
      <w:tr>
        <w:tc>
          <w:tcPr>
            <w:tcW w:type="dxa" w:w="2880"/>
          </w:tcPr>
          <w:p>
            <w:r>
              <w:t>R13 task and retrieval examples</w:t>
            </w:r>
          </w:p>
        </w:tc>
        <w:tc>
          <w:tcPr>
            <w:tcW w:type="dxa" w:w="2880"/>
          </w:tcPr>
          <w:p>
            <w:r>
              <w:t>Extend beyond the bounded Record 66 coordination family to independently sourced understander, retriever and speaker datasets with lineage-separated evaluation.</w:t>
            </w:r>
          </w:p>
        </w:tc>
        <w:tc>
          <w:tcPr>
            <w:tcW w:type="dxa" w:w="2880"/>
          </w:tcPr>
          <w:p>
            <w:r>
              <w:t>Records 53-67 settle label, admission, tokenizer, reference and export mechanics; broader eligible examples and task-specific quality evidence remain required.</w:t>
            </w:r>
          </w:p>
        </w:tc>
      </w:tr>
      <w:tr>
        <w:tc>
          <w:tcPr>
            <w:tcW w:type="dxa" w:w="2880"/>
          </w:tcPr>
          <w:p>
            <w:r>
              <w:t>R14 conversation runtime</w:t>
            </w:r>
          </w:p>
        </w:tc>
        <w:tc>
          <w:tcPr>
            <w:tcW w:type="dxa" w:w="2880"/>
          </w:tcPr>
          <w:p>
            <w:r>
              <w:t>Extend C82's coordination shadow to the shared understander/retriever/speaker bundle, then present consequential activation separately.</w:t>
            </w:r>
          </w:p>
        </w:tc>
        <w:tc>
          <w:tcPr>
            <w:tcW w:type="dxa" w:w="2880"/>
          </w:tcPr>
          <w:p>
            <w:r>
              <w:t>C82 proves packaged inference, bounded async ownership and stale/foreign/current-owner refusal without behavior authority. Loaded-game memory/latency and actual exchange quality remain required.</w:t>
            </w:r>
          </w:p>
        </w:tc>
      </w:tr>
    </w:tbl>
    <w:p/>
    <w:p>
      <w:r>
        <w:t>The selected native source and personal-handover item remain partial material</w:t>
      </w:r>
    </w:p>
    <w:p>
      <w:r>
        <w:t>evidence. C71 closes the actor-private inventory view used by decisions, and</w:t>
      </w:r>
    </w:p>
    <w:p>
      <w:r>
        <w:t>C72 supplies the sleep/wake producer for adjacent dormant speech. C73 proves</w:t>
      </w:r>
    </w:p>
    <w:p>
      <w:r>
        <w:t>actual County Wire and explicit player-radio reception per listener, including</w:t>
      </w:r>
    </w:p>
    <w:p>
      <w:r>
        <w:t>dormant battery passage and request-source provenance. C77 supplies exact dated-report reading evidence on the same person's durable</w:t>
      </w:r>
    </w:p>
    <w:p>
      <w:r>
        <w:t>record. Speakeasy Record 55 supersedes the unsupported Record 52 acquisition, and C75 makes the wider current knowledge surface addressable inside one</w:t>
      </w:r>
    </w:p>
    <w:p>
      <w:r>
        <w:t>snapshot without changing speech. None of these turns</w:t>
      </w:r>
    </w:p>
    <w:p>
      <w:r>
        <w:t>loaded-bounded holders into complete household stock, gives a dormant person</w:t>
      </w:r>
    </w:p>
    <w:p>
      <w:r>
        <w:t>access to world holders or produces a shortage request from incomplete stock.</w:t>
      </w:r>
    </w:p>
    <w:p>
      <w:r>
        <w:t>The other R9 action/result producers retain their existing owners in</w:t>
      </w:r>
    </w:p>
    <w:p>
      <w:r>
        <w:t>SUBSTRATE.md. Dormant exchange and the other medical verbs remain open.</w:t>
      </w:r>
    </w:p>
    <w:p>
      <w:r>
        <w:t>These concrete outputs define the next dependency work; batch numbers are</w:t>
      </w:r>
    </w:p>
    <w:p>
      <w:r>
        <w:t>assigned at closure.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