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Shared mechanics and source integration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Current state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DR-053, 2026-10-01 23:30 UTC / 16:30 PST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SAO's canonical person, knowledge, planning, Standing and persistence services</w:t>
            </w:r>
          </w:p>
        </w:tc>
      </w:tr>
      <w:tr>
        <w:tc>
          <w:tcPr>
            <w:tcW w:type="dxa" w:w="4320"/>
          </w:tcPr>
          <w:p>
            <w:r>
              <w:t>Source discovery</w:t>
            </w:r>
          </w:p>
        </w:tc>
        <w:tc>
          <w:tcPr>
            <w:tcW w:type="dxa" w:w="4320"/>
          </w:tcPr>
          <w:p>
            <w:r>
              <w:t>Whole installed collection and subsequently supplied sources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Installed Build 42.21; jar SHA-256 `e1a69eb743ede60b213a0fe7f8b83d4fcab773036d256cc4543a336f3b058a33`</w:t>
            </w:r>
          </w:p>
        </w:tc>
      </w:tr>
      <w:tr>
        <w:tc>
          <w:tcPr>
            <w:tcW w:type="dxa" w:w="4320"/>
          </w:tcPr>
          <w:p>
            <w:r>
              <w:t>Current implementation</w:t>
            </w:r>
          </w:p>
        </w:tc>
        <w:tc>
          <w:tcPr>
            <w:tcW w:type="dxa" w:w="4320"/>
          </w:tcPr>
          <w:p>
            <w:r>
              <w:t>Native feeding completion and loaded carried-cooler checkpoint integration</w:t>
            </w:r>
          </w:p>
        </w:tc>
      </w:tr>
      <w:tr>
        <w:tc>
          <w:tcPr>
            <w:tcW w:type="dxa" w:w="4320"/>
          </w:tcPr>
          <w:p>
            <w:r>
              <w:t>Broader integration</w:t>
            </w:r>
          </w:p>
        </w:tc>
        <w:tc>
          <w:tcPr>
            <w:tcW w:type="dxa" w:w="4320"/>
          </w:tcPr>
          <w:p>
            <w:r>
              <w:t>Open; discovery and a source review do not activate or complete a mechanic</w:t>
            </w:r>
          </w:p>
        </w:tc>
      </w:tr>
    </w:tbl>
    <w:p/>
    <w:p>
      <w:r>
        <w:t>The player and NPC use the same physical rules, materials, native actions and</w:t>
      </w:r>
    </w:p>
    <w:p>
      <w:r>
        <w:t>completed effects. SAO owns how a person acquires a reason to act, current</w:t>
      </w:r>
    </w:p>
    <w:p>
      <w:r>
        <w:t>permission, exact attribution, private learning and durable state. An installed</w:t>
      </w:r>
    </w:p>
    <w:p>
      <w:r>
        <w:t>physical module can remain the native mechanic owner. A licensed source can</w:t>
      </w:r>
    </w:p>
    <w:p>
      <w:r>
        <w:t>become owned implementation with attribution and a recorded revision.</w:t>
      </w:r>
    </w:p>
    <w:p/>
    <w:p>
      <w:r>
        <w:t>Named examples identify useful concerns within the whole collection. New or</w:t>
      </w:r>
    </w:p>
    <w:p>
      <w:r>
        <w:t>unnamed installed sources remain candidates. The trait catalogue presents</w:t>
      </w:r>
    </w:p>
    <w:p>
      <w:r>
        <w:t>curated effects: overlapping definitions map to a canonical owner, aliases and</w:t>
      </w:r>
    </w:p>
    <w:p>
      <w:r>
        <w:t>save migration; each imported trait does not become another selectable entry.</w:t>
      </w:r>
    </w:p>
    <w:p>
      <w:r>
        <w:t>Weapon integration uses the actual world date, item definitions, ammunition,</w:t>
      </w:r>
    </w:p>
    <w:p>
      <w:r>
        <w:t>attachments, skills, loot and scarcity, with one owner for each action.</w:t>
      </w:r>
    </w:p>
    <w:p/>
    <w:p>
      <w:pPr>
        <w:pStyle w:val="Heading2"/>
      </w:pPr>
      <w:r>
        <w:t>Discovery</w:t>
      </w:r>
    </w:p>
    <w:p/>
    <w:p>
      <w:r>
        <w:t>`installed-candidates.json` records metadata and hashes for 235 Workshop</w:t>
      </w:r>
    </w:p>
    <w:p>
      <w:r>
        <w:t>packages and 312 resolved mod roots. All 312 remain candidates; 286 were</w:t>
      </w:r>
    </w:p>
    <w:p>
      <w:r>
        <w:t>uncatalogued in the existing 27-entry study collection. The scan retains every</w:t>
      </w:r>
    </w:p>
    <w:p>
      <w:r>
        <w:t>payload variant, metadata-incompatible entries and unresolved entries. This</w:t>
      </w:r>
    </w:p>
    <w:p>
      <w:r>
        <w:t>snapshot has zero unresolved roots. Metadata compatibility does not establish</w:t>
      </w:r>
    </w:p>
    <w:p>
      <w:r>
        <w:t>native compatibility, an active configuration or a source redistribution grant.</w:t>
      </w:r>
    </w:p>
    <w:p/>
    <w:p>
      <w:r>
        <w:t>Duplicate IDs are `ImprovisedSilencers`, `TchernoLib`, `TrueCrawl`,</w:t>
      </w:r>
    </w:p>
    <w:p>
      <w:r>
        <w:t>`VFExpansion1` and `newclothesmodelsshoes`. Payload resolution compares numeric</w:t>
      </w:r>
    </w:p>
    <w:p>
      <w:r>
        <w:t>versions and selects the greatest compatible version. Historical study</w:t>
      </w:r>
    </w:p>
    <w:p>
      <w:r>
        <w:t>configurations, evaluation partitions and approvals retain their original bytes.</w:t>
      </w:r>
    </w:p>
    <w:p/>
    <w:p>
      <w:pPr>
        <w:pStyle w:val="Heading2"/>
      </w:pPr>
      <w:r>
        <w:t>Implemented joins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Mechanic</w:t>
            </w:r>
          </w:p>
        </w:tc>
        <w:tc>
          <w:tcPr>
            <w:tcW w:type="dxa" w:w="2160"/>
          </w:tcPr>
          <w:p>
            <w:r>
              <w:t>Producer and native authority</w:t>
            </w:r>
          </w:p>
        </w:tc>
        <w:tc>
          <w:tcPr>
            <w:tcW w:type="dxa" w:w="2160"/>
          </w:tcPr>
          <w:p>
            <w:r>
              <w:t>Persistence and private consequence</w:t>
            </w:r>
          </w:p>
        </w:tc>
        <w:tc>
          <w:tcPr>
            <w:tcW w:type="dxa" w:w="2160"/>
          </w:tcPr>
          <w:p>
            <w:r>
              <w:t>Verification boundary</w:t>
            </w:r>
          </w:p>
        </w:tc>
      </w:tr>
      <w:tr>
        <w:tc>
          <w:tcPr>
            <w:tcW w:type="dxa" w:w="2160"/>
          </w:tcPr>
          <w:p>
            <w:r>
              <w:t>Hand-feeding livestock</w:t>
            </w:r>
          </w:p>
        </w:tc>
        <w:tc>
          <w:tcPr>
            <w:tcW w:type="dxa" w:w="2160"/>
          </w:tcPr>
          <w:p>
            <w:r>
              <w:t>Existing animal-care selection queues installed `ISFeedAnimalFromHand`; current Standing, exact actor, animal, carried feed and native effect are rechecked</w:t>
            </w:r>
          </w:p>
        </w:tc>
        <w:tc>
          <w:tcPr>
            <w:tcW w:type="dxa" w:w="2160"/>
          </w:tcPr>
          <w:p>
            <w:r>
              <w:t>Bounded durable completion outbox retries until cognition acknowledges; own consumed feed and performed care reach both cognitive models once</w:t>
            </w:r>
          </w:p>
        </w:tc>
        <w:tc>
          <w:tcPr>
            <w:tcW w:type="dxa" w:w="2160"/>
          </w:tcPr>
          <w:p>
            <w:r>
              <w:t>Native bodies, animals, inventory and all six Baby Animal Food feeds; controlled action scheduling, admission and animation; crafting and acquisition remain open</w:t>
            </w:r>
          </w:p>
        </w:tc>
      </w:tr>
      <w:tr>
        <w:tc>
          <w:tcPr>
            <w:tcW w:type="dxa" w:w="2160"/>
          </w:tcPr>
          <w:p>
            <w:r>
              <w:t>Carried coolers</w:t>
            </w:r>
          </w:p>
        </w:tc>
        <w:tc>
          <w:tcPr>
            <w:tcW w:type="dxa" w:w="2160"/>
          </w:tcPr>
          <w:p>
            <w:r>
              <w:t>Installed shared cooler processor handles an authenticated loaded body or its final canonical unload checkpoint</w:t>
            </w:r>
          </w:p>
        </w:tc>
        <w:tc>
          <w:tcPr>
            <w:tcW w:type="dxa" w:w="2160"/>
          </w:tcPr>
          <w:p>
            <w:r>
              <w:t>Existing strict inventory codec preserves nested items, charge, clocks and food age; a partial processor failure leaves a durable unresolved interval and withholds a fresh checkpoint</w:t>
            </w:r>
          </w:p>
        </w:tc>
        <w:tc>
          <w:tcPr>
            <w:tcW w:type="dxa" w:w="2160"/>
          </w:tcPr>
          <w:p>
            <w:r>
              <w:t>Installed source, native item aging and snapshot/wake; dormant meal selection, multiplayer inventory ownership and loaded gameplay remain open</w:t>
            </w:r>
          </w:p>
        </w:tc>
      </w:tr>
      <w:tr>
        <w:tc>
          <w:tcPr>
            <w:tcW w:type="dxa" w:w="2160"/>
          </w:tcPr>
          <w:p>
            <w:r>
              <w:t>Existing foreign body ownership</w:t>
            </w:r>
          </w:p>
        </w:tc>
        <w:tc>
          <w:tcPr>
            <w:tcW w:type="dxa" w:w="2160"/>
          </w:tcPr>
          <w:p>
            <w:r>
              <w:t>ZAO retains the exact registered living shell after SAO hands it over</w:t>
            </w:r>
          </w:p>
        </w:tc>
        <w:tc>
          <w:tcPr>
            <w:tcW w:type="dxa" w:w="2160"/>
          </w:tcPr>
          <w:p>
            <w:r>
              <w:t>The native owner retains physical execution; SAO feeding experience requires an ordinary SAO admission</w:t>
            </w:r>
          </w:p>
        </w:tc>
        <w:tc>
          <w:tcPr>
            <w:tcW w:type="dxa" w:w="2160"/>
          </w:tcPr>
          <w:p>
            <w:r>
              <w:t>An action already admitted by SAO must refuse after ownership changes; native foreign pass-through receives no SAO learning</w:t>
            </w:r>
          </w:p>
        </w:tc>
      </w:tr>
    </w:tbl>
    <w:p/>
    <w:p>
      <w:r>
        <w:t>Food age after wake is reconciled from the carried item's saved clock. The native</w:t>
      </w:r>
    </w:p>
    <w:p>
      <w:r>
        <w:t>dormant meal selector currently runs before that reconciliation. Cooler-aware</w:t>
      </w:r>
    </w:p>
    <w:p>
      <w:r>
        <w:t>dormant eating needs its own producer join before a retained meal can be called</w:t>
      </w:r>
    </w:p>
    <w:p>
      <w:r>
        <w:t>correctly selected or consumed.</w:t>
      </w:r>
    </w:p>
    <w:p/>
    <w:p>
      <w:pPr>
        <w:pStyle w:val="Heading2"/>
      </w:pPr>
      <w:r>
        <w:t>Candidate concerns and next joins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Concern</w:t>
            </w:r>
          </w:p>
        </w:tc>
        <w:tc>
          <w:tcPr>
            <w:tcW w:type="dxa" w:w="2880"/>
          </w:tcPr>
          <w:p>
            <w:r>
              <w:t>Current evidence and owner</w:t>
            </w:r>
          </w:p>
        </w:tc>
        <w:tc>
          <w:tcPr>
            <w:tcW w:type="dxa" w:w="2880"/>
          </w:tcPr>
          <w:p>
            <w:r>
              <w:t>Work still required</w:t>
            </w:r>
          </w:p>
        </w:tc>
      </w:tr>
      <w:tr>
        <w:tc>
          <w:tcPr>
            <w:tcW w:type="dxa" w:w="2880"/>
          </w:tcPr>
          <w:p>
            <w:r>
              <w:t>Human life stages and child proportions</w:t>
            </w:r>
          </w:p>
        </w:tc>
        <w:tc>
          <w:tcPr>
            <w:tcW w:type="dxa" w:w="2880"/>
          </w:tcPr>
          <w:p>
            <w:r>
              <w:t>SAO History supplies demographic age and adult-mesh scale; Zombie Children uses an adult zombie skeleton with uniform post-skin scale</w:t>
            </w:r>
          </w:p>
        </w:tc>
        <w:tc>
          <w:tcPr>
            <w:tcW w:type="dxa" w:w="2880"/>
          </w:tcPr>
          <w:p>
            <w:r>
              <w:t>Birth date and elapsed age, genuine human proportions, animation, clothing, reach and physiological continuity; child and Crossed bodies remain living humans</w:t>
            </w:r>
          </w:p>
        </w:tc>
      </w:tr>
      <w:tr>
        <w:tc>
          <w:tcPr>
            <w:tcW w:type="dxa" w:w="2880"/>
          </w:tcPr>
          <w:p>
            <w:r>
              <w:t>Early learning</w:t>
            </w:r>
          </w:p>
        </w:tc>
        <w:tc>
          <w:tcPr>
            <w:tcW w:type="dxa" w:w="2880"/>
          </w:tcPr>
          <w:p>
            <w:r>
              <w:t>Academic and cultural knowledge belongs to acquired personal history and Speakeasy's education pipeline</w:t>
            </w:r>
          </w:p>
        </w:tc>
        <w:tc>
          <w:tcPr>
            <w:tcW w:type="dxa" w:w="2880"/>
          </w:tcPr>
          <w:p>
            <w:r>
              <w:t>Real K-to-college corpus, regional propagation, outsider background, automatic assessment, retention, tutoring, cross-learning and age/usage decay; mod fixtures grant no educational credit</w:t>
            </w:r>
          </w:p>
        </w:tc>
      </w:tr>
      <w:tr>
        <w:tc>
          <w:tcPr>
            <w:tcW w:type="dxa" w:w="2880"/>
          </w:tcPr>
          <w:p>
            <w:r>
              <w:t>Vitality and Dan's Traits</w:t>
            </w:r>
          </w:p>
        </w:tc>
        <w:tc>
          <w:tcPr>
            <w:tcW w:type="dxa" w:w="2880"/>
          </w:tcPr>
          <w:p>
            <w:r>
              <w:t>MIT upstream `1a169c8e785c55368399b510c9dc5390881ac604`; a separately frozen private candidate has native and metadata controls</w:t>
            </w:r>
          </w:p>
        </w:tc>
        <w:tc>
          <w:tcPr>
            <w:tcW w:type="dxa" w:w="2880"/>
          </w:tcPr>
          <w:p>
            <w:r>
              <w:t>One clinical owner across Conditions, Habits, Pharmacology, loaded Body and dormant physiology; curated traits, dose and wound attribution, migration and supported player/NPC presentation; candidate is not activated or shipped</w:t>
            </w:r>
          </w:p>
        </w:tc>
      </w:tr>
      <w:tr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Repairable Windows 2.1.0 exposes actor-specific native actions; missing-pane control reproduces mutation before material confirmation</w:t>
            </w:r>
          </w:p>
        </w:tc>
        <w:tc>
          <w:tcPr>
            <w:tcW w:type="dxa" w:w="2880"/>
          </w:tcPr>
          <w:p>
            <w:r>
              <w:t>Join perceived damaged windows and exact carried panes to the existing fortification purpose; recheck current material and permission before completion, then verify exact window and item poststate; source redistribution grant unestablished</w:t>
            </w:r>
          </w:p>
        </w:tc>
      </w:tr>
      <w:tr>
        <w:tc>
          <w:tcPr>
            <w:tcW w:type="dxa" w:w="2880"/>
          </w:tcPr>
          <w:p>
            <w:r>
              <w:t>Fitness and exercise with gear</w:t>
            </w:r>
          </w:p>
        </w:tc>
        <w:tc>
          <w:tcPr>
            <w:tcW w:type="dxa" w:w="2880"/>
          </w:tcPr>
          <w:p>
            <w:r>
              <w:t>FWO supplies actor-parametrized exercise and machines; native Build 42.21 constructor expects an exercise definition</w:t>
            </w:r>
          </w:p>
        </w:tc>
        <w:tc>
          <w:tcPr>
            <w:tcW w:type="dxa" w:w="2880"/>
          </w:tcPr>
          <w:p>
            <w:r>
              <w:t>Repair API argument compatibility, machine identity and material/position checks, per-actor scheduling, exercised-body result and private practice; FWO source explicitly restricts redistribution without permission</w:t>
            </w:r>
          </w:p>
        </w:tc>
      </w:tr>
      <w:tr>
        <w:tc>
          <w:tcPr>
            <w:tcW w:type="dxa" w:w="2880"/>
          </w:tcPr>
          <w:p>
            <w:r>
              <w:t>Electricity, power and plumbing</w:t>
            </w:r>
          </w:p>
        </w:tc>
        <w:tc>
          <w:tcPr>
            <w:tcW w:type="dxa" w:w="2880"/>
          </w:tcPr>
          <w:p>
            <w:r>
              <w:t>Native world services and installed actor-parametrized wiring/plumbing actions; existing native water action receives the plumbing wrapper</w:t>
            </w:r>
          </w:p>
        </w:tc>
        <w:tc>
          <w:tcPr>
            <w:tcW w:type="dxa" w:w="2880"/>
          </w:tcPr>
          <w:p>
            <w:r>
              <w:t>Existing private work producers, exact wiring/pipe materials, reach/floor/Standing and physical completion receipts; successful return alone does not prove world mutation; source grant unestablished</w:t>
            </w:r>
          </w:p>
        </w:tc>
      </w:tr>
      <w:tr>
        <w:tc>
          <w:tcPr>
            <w:tcW w:type="dxa" w:w="2880"/>
          </w:tcPr>
          <w:p>
            <w:r>
              <w:t>Preservation, dried fruit, canning, jerky, animal feeds and horticulture</w:t>
            </w:r>
          </w:p>
        </w:tc>
        <w:tc>
          <w:tcPr>
            <w:tcW w:type="dxa" w:w="2880"/>
          </w:tcPr>
          <w:p>
            <w:r>
              <w:t>Installed recipes, foods, animals and plant affordances</w:t>
            </w:r>
          </w:p>
        </w:tc>
        <w:tc>
          <w:tcPr>
            <w:tcW w:type="dxa" w:w="2880"/>
          </w:tcPr>
          <w:p>
            <w:r>
              <w:t>Native acquisition, recipe/tool/material checks, shared aging and conservation, actual craft/harvest result, private knowledge and loaded/dormant continuity</w:t>
            </w:r>
          </w:p>
        </w:tc>
      </w:tr>
      <w:tr>
        <w:tc>
          <w:tcPr>
            <w:tcW w:type="dxa" w:w="2880"/>
          </w:tcPr>
          <w:p>
            <w:r>
              <w:t>Archery, crossbows, silencers and weapon packs</w:t>
            </w:r>
          </w:p>
        </w:tc>
        <w:tc>
          <w:tcPr>
            <w:tcW w:type="dxa" w:w="2880"/>
          </w:tcPr>
          <w:p>
            <w:r>
              <w:t>Installed weapon/item/attachment definitions and current engine actions</w:t>
            </w:r>
          </w:p>
        </w:tc>
        <w:tc>
          <w:tcPr>
            <w:tcW w:type="dxa" w:w="2880"/>
          </w:tcPr>
          <w:p>
            <w:r>
              <w:t>Normalize era, names and aliases, ammo/attachment families, rarity and loot, skill/action ownership, duplicate IDs and mod-order races; verify the same native use for player and NPC</w:t>
            </w:r>
          </w:p>
        </w:tc>
      </w:tr>
      <w:tr>
        <w:tc>
          <w:tcPr>
            <w:tcW w:type="dxa" w:w="2880"/>
          </w:tcPr>
          <w:p>
            <w:r>
              <w:t>Stealth, True Crawl, Lean and Lie, Over the Shoulder</w:t>
            </w:r>
          </w:p>
        </w:tc>
        <w:tc>
          <w:tcPr>
            <w:tcW w:type="dxa" w:w="2880"/>
          </w:tcPr>
          <w:p>
            <w:r>
              <w:t>SAO Posture, Orientation and Senses own per-person state; several installed sources use player-slot globals</w:t>
            </w:r>
          </w:p>
        </w:tc>
        <w:tc>
          <w:tcPr>
            <w:tcW w:type="dxa" w:w="2880"/>
          </w:tcPr>
          <w:p>
            <w:r>
              <w:t>Native per-actor stance, animation, collision, detection and weapon handling without shared-player state leaking to NPCs or other players</w:t>
            </w:r>
          </w:p>
        </w:tc>
      </w:tr>
      <w:tr>
        <w:tc>
          <w:tcPr>
            <w:tcW w:type="dxa" w:w="2880"/>
          </w:tcPr>
          <w:p>
            <w:r>
              <w:t>Throwing zombies through windows and climbing</w:t>
            </w:r>
          </w:p>
        </w:tc>
        <w:tc>
          <w:tcPr>
            <w:tcW w:type="dxa" w:w="2880"/>
          </w:tcPr>
          <w:p>
            <w:r>
              <w:t>Native window, crossing, body and collision seams</w:t>
            </w:r>
          </w:p>
        </w:tc>
        <w:tc>
          <w:tcPr>
            <w:tcW w:type="dxa" w:w="2880"/>
          </w:tcPr>
          <w:p>
            <w:r>
              <w:t>Exact actor/target/window admission, current reach and Standing, a real physical transition and private result; preserve human body ownership</w:t>
            </w:r>
          </w:p>
        </w:tc>
      </w:tr>
      <w:tr>
        <w:tc>
          <w:tcPr>
            <w:tcW w:type="dxa" w:w="2880"/>
          </w:tcPr>
          <w:p>
            <w:r>
              <w:t>Skating, cycling and exercising with equipment</w:t>
            </w:r>
          </w:p>
        </w:tc>
        <w:tc>
          <w:tcPr>
            <w:tcW w:type="dxa" w:w="2880"/>
          </w:tcPr>
          <w:p>
            <w:r>
              <w:t>Installed vehicles/items/actions and SAO locomotion/inventory ownership</w:t>
            </w:r>
          </w:p>
        </w:tc>
        <w:tc>
          <w:tcPr>
            <w:tcW w:type="dxa" w:w="2880"/>
          </w:tcPr>
          <w:p>
            <w:r>
              <w:t>Native mounting, equipment and effort, route/collision continuity, interruption, exact completion and saved state</w:t>
            </w:r>
          </w:p>
        </w:tc>
      </w:tr>
      <w:tr>
        <w:tc>
          <w:tcPr>
            <w:tcW w:type="dxa" w:w="2880"/>
          </w:tcPr>
          <w:p>
            <w:r>
              <w:t>Hygiene, serving plates, smoking and Smokes and Guns</w:t>
            </w:r>
          </w:p>
        </w:tc>
        <w:tc>
          <w:tcPr>
            <w:tcW w:type="dxa" w:w="2880"/>
          </w:tcPr>
          <w:p>
            <w:r>
              <w:t>Native inventory, physiology and timed-action seams</w:t>
            </w:r>
          </w:p>
        </w:tc>
        <w:tc>
          <w:tcPr>
            <w:tcW w:type="dxa" w:w="2880"/>
          </w:tcPr>
          <w:p>
            <w:r>
              <w:t>Actual carried materials, dose/meal ownership and persistence, private consequences and consistent actor handling; avoid duplicating existing health or consumable owners</w:t>
            </w:r>
          </w:p>
        </w:tc>
      </w:tr>
      <w:tr>
        <w:tc>
          <w:tcPr>
            <w:tcW w:type="dxa" w:w="2880"/>
          </w:tcPr>
          <w:p>
            <w:r>
              <w:t>Plysken sources</w:t>
            </w:r>
          </w:p>
        </w:tc>
        <w:tc>
          <w:tcPr>
            <w:tcW w:type="dxa" w:w="2880"/>
          </w:tcPr>
          <w:p>
            <w:r>
              <w:t>Installed solar, frost, irrigation, survival, attachment, underground and weather packages</w:t>
            </w:r>
          </w:p>
        </w:tc>
        <w:tc>
          <w:tcPr>
            <w:tcW w:type="dxa" w:w="2880"/>
          </w:tcPr>
          <w:p>
            <w:r>
              <w:t>Map each world/material producer to the canonical owner, source terms, supported engine API and completed physical effect</w:t>
            </w:r>
          </w:p>
        </w:tc>
      </w:tr>
      <w:tr>
        <w:tc>
          <w:tcPr>
            <w:tcW w:type="dxa" w:w="2880"/>
          </w:tcPr>
          <w:p>
            <w:r>
              <w:t>Miscellaneous objects and QoL</w:t>
            </w:r>
          </w:p>
        </w:tc>
        <w:tc>
          <w:tcPr>
            <w:tcW w:type="dxa" w:w="2880"/>
          </w:tcPr>
          <w:p>
            <w:r>
              <w:t>Every discovered source remains in the candidate snapshot</w:t>
            </w:r>
          </w:p>
        </w:tc>
        <w:tc>
          <w:tcPr>
            <w:tcW w:type="dxa" w:w="2880"/>
          </w:tcPr>
          <w:p>
            <w:r>
              <w:t>Resolve object affordances and conflicts from actual source; exact Misc Objects and True Smoking metadata were not identified in this snapshot</w:t>
            </w:r>
          </w:p>
        </w:tc>
      </w:tr>
    </w:tbl>
    <w:p/>
    <w:p>
      <w:r>
        <w:t>The current human `History.ageOf` is derived from identity hashes and does not</w:t>
      </w:r>
    </w:p>
    <w:p>
      <w:r>
        <w:t>advance with the county clock. Scaled adult geometry establishes the existing</w:t>
      </w:r>
    </w:p>
    <w:p>
      <w:r>
        <w:t>demographic representation, while biological growth and infant anatomy remain</w:t>
      </w:r>
    </w:p>
    <w:p>
      <w:r>
        <w:t>implementation work. Baby Animal Food means juvenile livestock feed; it does</w:t>
      </w:r>
    </w:p>
    <w:p>
      <w:r>
        <w:t>not supply human infant bodies.</w:t>
      </w:r>
    </w:p>
    <w:p/>
    <w:p>
      <w:pPr>
        <w:pStyle w:val="Heading2"/>
      </w:pPr>
      <w:r>
        <w:t>Verification and protected state</w:t>
      </w:r>
    </w:p>
    <w:p/>
    <w:p>
      <w:r>
        <w:t>The three new gate entry points execute native animal completion, installed</w:t>
      </w:r>
    </w:p>
    <w:p>
      <w:r>
        <w:t>cooler mechanics and whole-collection discovery. Known-bad controls mutate the</w:t>
      </w:r>
    </w:p>
    <w:p>
      <w:r>
        <w:t>production sources or invoke the motivating failure. Tests report absent</w:t>
      </w:r>
    </w:p>
    <w:p>
      <w:r>
        <w:t>optional sources explicitly; local `--required` runs refuse missing native</w:t>
      </w:r>
    </w:p>
    <w:p>
      <w:r>
        <w:t>evidence. Source and installed-input hashes accompany retained receipts.</w:t>
      </w:r>
    </w:p>
    <w:p/>
    <w:p>
      <w:r>
        <w:t>The loaded R84 model trial, its six answers, model/evaluation files and native</w:t>
      </w:r>
    </w:p>
    <w:p>
      <w:r>
        <w:t>save remain unchanged. Mod tests provide mechanical evidence, not training</w:t>
      </w:r>
    </w:p>
    <w:p>
      <w:r>
        <w:t>admission or a new model answer. No game, deployment or unattended study is</w:t>
      </w:r>
    </w:p>
    <w:p>
      <w:r>
        <w:t>started by this integration batch.</w:t>
      </w:r>
    </w:p>
    <w:p/>
    <w:p>
      <w:r>
        <w:t>Markdown is the current scope record. The generated DOCX is a readable draft;</w:t>
      </w:r>
    </w:p>
    <w:p>
      <w:r>
        <w:t>package verification and visual verification have separate statuses.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