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Survivor Awareness Overhaul</w:t>
      </w:r>
    </w:p>
    <w:p>
      <w:r>
        <w:t>A Project Zomboid Build 42 NPC framework.</w:t>
      </w:r>
    </w:p>
    <w:p>
      <w:r>
        <w:t>Survivors decide on what they have actually perceived - what they saw, heard, and were told. Map truth they could not know is unavailable to them. They are durable inhabitants of the county, holding their own positions and intentions whether or not a player is nearby. Skill governs how well they execute; it never licenses behavior no person would produce.</w:t>
      </w:r>
    </w:p>
    <w:p>
      <w:r>
        <w:t>The design calls for organizations, work, culture and settlements to emerge from people's circumstances, actions and relationships. The implementation contains useful engine adapters and durable state, but also fixed decision rules, incomplete producers and reproduced continuity defects. Those gaps remain implementation work; the intended behavior is not a completion claim.</w:t>
      </w:r>
    </w:p>
    <w:p>
      <w:r>
        <w:t>The 2026-09-19 consolidation groups 127 former C records into 50 coherent units, following the A/B precedent. SESSION_STATE.md states the current assessment. SUBSTRATE.md traces the engine, records, actions and observations needed before Speakeasy training can rely on the simulation.</w:t>
      </w:r>
    </w:p>
    <w:p>
      <w:pPr>
        <w:pStyle w:val="Heading1"/>
      </w:pPr>
      <w:r>
        <w:t>Where to read first</w:t>
      </w:r>
    </w:p>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What it holds</w:t>
            </w:r>
          </w:p>
        </w:tc>
      </w:tr>
      <w:tr>
        <w:tc>
          <w:tcPr>
            <w:tcW w:type="dxa" w:w="4968"/>
          </w:tcPr>
          <w:p>
            <w:r>
              <w:t>CORE.md</w:t>
            </w:r>
          </w:p>
        </w:tc>
        <w:tc>
          <w:tcPr>
            <w:tcW w:type="dxa" w:w="4968"/>
          </w:tcPr>
          <w:p>
            <w:r>
              <w:t>Identity, the four-pillar composition, governing constraints.</w:t>
            </w:r>
          </w:p>
        </w:tc>
      </w:tr>
      <w:tr>
        <w:tc>
          <w:tcPr>
            <w:tcW w:type="dxa" w:w="4968"/>
          </w:tcPr>
          <w:p>
            <w:r>
              <w:t>ARCHITECTURE.md</w:t>
            </w:r>
          </w:p>
        </w:tc>
        <w:tc>
          <w:tcPr>
            <w:tcW w:type="dxa" w:w="4968"/>
          </w:tcPr>
          <w:p>
            <w:r>
              <w:t>Ratified shape, runtime layers, engine surface, worked example.</w:t>
            </w:r>
          </w:p>
        </w:tc>
      </w:tr>
      <w:tr>
        <w:tc>
          <w:tcPr>
            <w:tcW w:type="dxa" w:w="4968"/>
          </w:tcPr>
          <w:p>
            <w:r>
              <w:t>GOVERNANCE.md</w:t>
            </w:r>
          </w:p>
        </w:tc>
        <w:tc>
          <w:tcPr>
            <w:tcW w:type="dxa" w:w="4968"/>
          </w:tcPr>
          <w:p>
            <w:r>
              <w:t>Operating discipline and evidence standard.</w:t>
            </w:r>
          </w:p>
        </w:tc>
      </w:tr>
      <w:tr>
        <w:tc>
          <w:tcPr>
            <w:tcW w:type="dxa" w:w="4968"/>
          </w:tcPr>
          <w:p>
            <w:r>
              <w:t>ROADMAP.md</w:t>
            </w:r>
          </w:p>
        </w:tc>
        <w:tc>
          <w:tcPr>
            <w:tcW w:type="dxa" w:w="4968"/>
          </w:tcPr>
          <w:p>
            <w:r>
              <w:t>Gate order and what is deliberately deferred.</w:t>
            </w:r>
          </w:p>
        </w:tc>
      </w:tr>
      <w:tr>
        <w:tc>
          <w:tcPr>
            <w:tcW w:type="dxa" w:w="4968"/>
          </w:tcPr>
          <w:p>
            <w:r>
              <w:t>SESSION_STATE.md</w:t>
            </w:r>
          </w:p>
        </w:tc>
        <w:tc>
          <w:tcPr>
            <w:tcW w:type="dxa" w:w="4968"/>
          </w:tcPr>
          <w:p>
            <w:r>
              <w:t>Where the work actually stands right now.</w:t>
            </w:r>
          </w:p>
        </w:tc>
      </w:tr>
      <w:tr>
        <w:tc>
          <w:tcPr>
            <w:tcW w:type="dxa" w:w="4968"/>
          </w:tcPr>
          <w:p>
            <w:r>
              <w:t>PLAYABILITY.md</w:t>
            </w:r>
          </w:p>
        </w:tc>
        <w:tc>
          <w:tcPr>
            <w:tcW w:type="dxa" w:w="4968"/>
          </w:tcPr>
          <w:p>
            <w:r>
              <w:t>What a player would actually meet, and what is unproven.</w:t>
            </w:r>
          </w:p>
        </w:tc>
      </w:tr>
      <w:tr>
        <w:tc>
          <w:tcPr>
            <w:tcW w:type="dxa" w:w="4968"/>
          </w:tcPr>
          <w:p>
            <w:r>
              <w:t>PROJECTS.md</w:t>
            </w:r>
          </w:p>
        </w:tc>
        <w:tc>
          <w:tcPr>
            <w:tcW w:type="dxa" w:w="4968"/>
          </w:tcPr>
          <w:p>
            <w:r>
              <w:t>The architecture across the three repositories: SAO, ZAO and Speakeasy.</w:t>
            </w:r>
          </w:p>
        </w:tc>
      </w:tr>
      <w:tr>
        <w:tc>
          <w:tcPr>
            <w:tcW w:type="dxa" w:w="4968"/>
          </w:tcPr>
          <w:p>
            <w:r>
              <w:t>SUBSTRATE.md</w:t>
            </w:r>
          </w:p>
        </w:tc>
        <w:tc>
          <w:tcPr>
            <w:tcW w:type="dxa" w:w="4968"/>
          </w:tcPr>
          <w:p>
            <w:r>
              <w:t>Existing and planned dependencies, and what each area of concern needs.</w:t>
            </w:r>
          </w:p>
        </w:tc>
      </w:tr>
      <w:tr>
        <w:tc>
          <w:tcPr>
            <w:tcW w:type="dxa" w:w="4968"/>
          </w:tcPr>
          <w:p>
            <w:r>
              <w:t>CREDITS.md</w:t>
            </w:r>
          </w:p>
        </w:tc>
        <w:tc>
          <w:tcPr>
            <w:tcW w:type="dxa" w:w="4968"/>
          </w:tcPr>
          <w:p>
            <w:r>
              <w:t>Attribution and integration status per source.</w:t>
            </w:r>
          </w:p>
        </w:tc>
      </w:tr>
    </w:tbl>
    <w:p>
      <w:r>
        <w:t>MEMORY.md indexes every root document and its standing.</w:t>
      </w:r>
    </w:p>
    <w:p>
      <w:pPr>
        <w:pStyle w:val="Heading1"/>
      </w:pPr>
      <w:r>
        <w:t>Status</w:t>
      </w:r>
    </w:p>
    <w:p>
      <w:r>
        <w:t>2.8.3.0-pre-alpha - the coordinate is computed by the version machine (tools/version_replay.py), never picked; VERSION_MAP.md shows the classification and the arithmetic.</w:t>
      </w:r>
    </w:p>
    <w:p>
      <w:r>
        <w:t>Pre-alpha, and the evidence comes in two kinds.</w:t>
      </w:r>
    </w:p>
    <w:p>
      <w:r>
        <w:t>Play evidence accrues one observation at a time in RECEIPTS.md, which holds 6 so far: surfaces witnessed doing what their record claims, defects exposed in play, and observations still open. Mechanical closure and play acceptance are distinct: an unobserved surface remains unobserved, and a fix made from a play receipt awaits observation of its resulting behavior.</w:t>
      </w:r>
    </w:p>
    <w:p>
      <w:r>
        <w:t>Numbered mechanical and behavioural checks run on every commit; their count lives in SESSION_STATE.md. The implementation audit reproduced defects while targeted checks passed, so a green gate establishes only what its instruments can observe. Engine claims are checked against the installed projectzomboid.jar and shipped scripts.</w:t>
      </w:r>
    </w:p>
    <w:p>
      <w:r>
        <w:t>Late-start history currently runs the causal dormant simulation in bounded slices. Its completion and reload behavior are tested in the installed game VM. The previous fast extrapolator was removed because it assigned outcomes from unsupported curves. A validated learned accelerator remains unfinished. Trajectory exports require completed horizons and report simulation faults; headless receipts do not establish loaded-body behavior or play quality.</w:t>
      </w:r>
    </w:p>
    <w:p>
      <w:r>
        <w:t>C51-C56 repair person preservation, authorized Afflicted return, shared county time, complete native-person continuity, durable/runtime reconstruction and health/dormant physiology. Possessions, wounds, experience, nutrition, conditioning, learned/read material, appearance and declared durable metadata survive the supported handoff; a returning person has one source and controller; every decision read sees the current historical substep. Runtime registries rebuild per world, pending save work has an explicit disposition and interrupted return saves reconcile their native and global generations. The brain-health graph is a durable event history with behavioral consumers, and dormant carried food and drink use native partial effects. A completed, interruptible Crossed blood action is the sole Afflicted conversion producer and transfers the same human shell to ZAO without feeding on it. The complete Crossed weapons, tools and general action system and the broader audit findings remain explicit work in SUBSTRATE.md.</w:t>
      </w:r>
    </w:p>
    <w:p>
      <w:r>
        <w:t>C57 begins the ratified whole-mod restructuring with one shared body snapshot contract for release, checkpoints and ownership transfer. Its native test suite retains the former snapshot, continuity and physiology assertions and controls while sharing unchanged compilation. C58 separates population admission, body representation, physical observations and dormant advancement from scheduling, and repairs callback replacement and world reinitialization. C59 restores debug-mode compilation. C60 repairs loaded perception and world access. C61 grounds dormant search in the same native world: it hydrates bounded chunks on demand, persists exact source identity and contents, reconciles loaded changes and removes room-derived stock. Observation remains private knowledge rather than proof of access or consumption. C62 completes that source slice: one live actor reserves only a privately observed revision, walks the place and exact interaction legs through native locomotion, rechecks barriers, current claims and vehicle-part permission, transfers the exact native item, and uses that same carried item through Eat or DrinkFluid. Completion, partial stop, conflict and reload resolve through one revision-bound durable result; only a completed result updates that person's food or water day. C63 then attributes that exact current source to held ground and acknowledges the receipt last. C64 corrects the scope of that projection: one selected source is partial evidence, not a complete house inventory, so it cannot derive aggregate larder/water claims or settlement storage. Later native changes refresh or retire only that owned source. Personal use, interrupted work, queue acceptance and dormant need projection grant no house stock or settlement credit. C64 also freezes a provenance-complete decision-evidence envelope and repairs the Speakeasy join; C65 adds explicit private food/water source options, exact selection revalidation and capture tied to the performed action's result. This preserves the existing policy and distinguishes pending, refused, interrupted and completed attempts. The county sweep reports loaded-source capture unavailable because it does not run that executor. C66 extends the same owner and capture to performed food/water acquisition and storage: exact native goods, current authority, durable recovery and completion-only experience. Speakeasy now creates decision-time knowledge views and unratified proposals. Runtime choices remain unratified; curated acquisition, broader options, ratification and later consequences remain R11-R12 work. Recipient recognition, complete inventory, remaining material actions and settlement development stay under R7-R9. ROADMAP.md preserves the remaining social and learned-model obligations.</w:t>
      </w:r>
    </w:p>
    <w:p>
      <w:pPr>
        <w:pStyle w:val="Heading1"/>
      </w:pPr>
      <w:r>
        <w:t>Requirements</w:t>
      </w:r>
    </w:p>
    <w:p>
      <w:r>
        <w:t>Project Zomboid Build 42.20.</w:t>
      </w:r>
    </w:p>
    <w:p>
      <w:r>
        <w:t>ZombieBuddy is required - the Java component (media/java/SAO.jar) loads through it. Without ZombieBuddy the Lua degrades to a functional but far thinner mod, because every engine read the Java side provides is absent.</w:t>
      </w:r>
    </w:p>
    <w:p>
      <w:r>
        <w:t>No other mod is required. Other NPC mods are recognised where present and never depended on: another mod's people are handled by property, so no mod is named anywhere in this codebase's logic.</w:t>
      </w:r>
    </w:p>
    <w:p>
      <w:pPr>
        <w:pStyle w:val="Heading1"/>
      </w:pPr>
      <w:r>
        <w:t>Licence</w:t>
      </w:r>
    </w:p>
    <w:p>
      <w:r>
        <w:t>GPL-3.0 - full text in LICENSE. Attribution and per-source integration status in CREDITS.md.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