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C24 - Verification and publication machinery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C24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2026-09-08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C24–C24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Made engine-dependent verification report unavailable ground explicitly, distinguished valid skips from vacuous success, aligned the CI action pair, and established protected-main publication through merged pull requests. These are repository mechanics, not new simulation capability.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20260919-through-C120:C24 — Verification and publication machinery</w:t>
            </w:r>
          </w:p>
        </w:tc>
        <w:tc>
          <w:tcPr>
            <w:tcW w:type="dxa" w:w="2880"/>
          </w:tcPr>
          <w:p>
            <w:r>
              <w:t>[Source record](../../Batches/history/c-20261003-source/Batches/C24-2026-09-08-verification-and-publication-machinery.md)</w:t>
            </w:r>
          </w:p>
        </w:tc>
        <w:tc>
          <w:tcPr>
            <w:tcW w:type="dxa" w:w="2880"/>
          </w:tcPr>
          <w:p>
            <w:r>
              <w:t>e36b80010ea24999d6f97bc8e42c2f91e13378b9bcfd2177cad091c6c263e8f7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20260919-through-C120:C24 — Verification and publication machinery</w:t>
      </w:r>
    </w:p>
    <w:p/>
    <w:p>
      <w:r>
        <w:t>&gt; Made engine-dependent verification report unavailable ground explicitly, distinguished valid skips from vacuous success, aligned the CI action pair, and established protected-main publication through merged pull requests. These are repository mechanics, not new simulation capability.</w:t>
      </w:r>
    </w:p>
    <w:p/>
    <w:p>
      <w:r>
        <w:t>**Implementation:** completed governance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Reuse applicable proof under standing rule; publishing adds no behavior evidence.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