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C27 - Dormant social continuity and county measurement</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C27</w:t>
            </w:r>
          </w:p>
        </w:tc>
      </w:tr>
      <w:tr>
        <w:tc>
          <w:tcPr>
            <w:tcW w:type="dxa" w:w="4320"/>
          </w:tcPr>
          <w:p>
            <w:r>
              <w:t>Date</w:t>
            </w:r>
          </w:p>
        </w:tc>
        <w:tc>
          <w:tcPr>
            <w:tcW w:type="dxa" w:w="4320"/>
          </w:tcPr>
          <w:p>
            <w:r>
              <w:t>2026-09-08</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C29–C29</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Repaired company founding and dissolution, centralized death settlement, introduced the county sweep, gave people stable belief keys, enabled dormant visits to known people and assigned names when identities are created. These adjacent changes make dormant social activity and its measurement possible. Current admission and historical-state limitations remain documented in the later audit.</w:t>
      </w:r>
    </w:p>
    <w:p/>
    <w:p>
      <w:pPr>
        <w:pStyle w:val="Heading2"/>
      </w:pPr>
      <w:r>
        <w:t>Chronological product boundary</w:t>
      </w:r>
    </w:p>
    <w:p/>
    <w:p>
      <w:r>
        <w:t>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20260919-through-C120:C29 — Dormant social continuity and county measurement</w:t>
            </w:r>
          </w:p>
        </w:tc>
        <w:tc>
          <w:tcPr>
            <w:tcW w:type="dxa" w:w="2880"/>
          </w:tcPr>
          <w:p>
            <w:r>
              <w:t>[Source record](../../Batches/history/c-20261003-source/Batches/C29-2026-09-08-dormant-social-continuity-and-county-measurement.md)</w:t>
            </w:r>
          </w:p>
        </w:tc>
        <w:tc>
          <w:tcPr>
            <w:tcW w:type="dxa" w:w="2880"/>
          </w:tcPr>
          <w:p>
            <w:r>
              <w:t>c83886714e1efc5ed56797f5eca03ef135a70cabcadf02644fedcd722ae4ac49</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20260919-through-C120:C29 — Dormant social continuity and county measurement</w:t>
      </w:r>
    </w:p>
    <w:p/>
    <w:p>
      <w:r>
        <w:t>&gt; Repaired company founding and dissolution, centralized death settlement, introduced the county sweep, gave people stable belief keys, enabled dormant visits to known people and assigned names when identities are created. These adjacent changes make dormant social activity and its measurement possible. Current admission and historical-state limitations remain documented in the later audit.</w:t>
      </w:r>
    </w:p>
    <w:p/>
    <w:p>
      <w:r>
        <w:t>**Implementation:** partial historical</w:t>
      </w:r>
    </w:p>
    <w:p/>
    <w:p>
      <w:r>
        <w:t>**Verification:** source-scoped evidence and limits retained in archived record</w:t>
      </w:r>
    </w:p>
    <w:p/>
    <w:p>
      <w:r>
        <w:t>**Publication:** committed-at-source-head</w:t>
      </w:r>
    </w:p>
    <w:p/>
    <w:p>
      <w:r>
        <w:t>**Original standing:** Consolidated historical record; implementation limitations remain explicit.</w:t>
      </w:r>
    </w:p>
    <w:p/>
    <w:p>
      <w:r>
        <w:t>**Remaining scope retained from the source:**</w:t>
      </w:r>
    </w:p>
    <w:p/>
    <w:p>
      <w:pPr>
        <w:pStyle w:val="ListBullet"/>
      </w:pPr>
      <w:r>
        <w:t>Admission/history limitations remain; D needs actual producers and private knowledge, not counts.</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