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C34 - Isolation attachment and development observations</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Product record</w:t>
            </w:r>
          </w:p>
        </w:tc>
      </w:tr>
      <w:tr>
        <w:tc>
          <w:tcPr>
            <w:tcW w:type="dxa" w:w="4320"/>
          </w:tcPr>
          <w:p>
            <w:r>
              <w:t>Batch</w:t>
            </w:r>
          </w:p>
        </w:tc>
        <w:tc>
          <w:tcPr>
            <w:tcW w:type="dxa" w:w="4320"/>
          </w:tcPr>
          <w:p>
            <w:r>
              <w:t>C34</w:t>
            </w:r>
          </w:p>
        </w:tc>
      </w:tr>
      <w:tr>
        <w:tc>
          <w:tcPr>
            <w:tcW w:type="dxa" w:w="4320"/>
          </w:tcPr>
          <w:p>
            <w:r>
              <w:t>Date</w:t>
            </w:r>
          </w:p>
        </w:tc>
        <w:tc>
          <w:tcPr>
            <w:tcW w:type="dxa" w:w="4320"/>
          </w:tcPr>
          <w:p>
            <w:r>
              <w:t>2026-09-10</w:t>
            </w:r>
          </w:p>
        </w:tc>
      </w:tr>
      <w:tr>
        <w:tc>
          <w:tcPr>
            <w:tcW w:type="dxa" w:w="4320"/>
          </w:tcPr>
          <w:p>
            <w:r>
              <w:t>Generation</w:t>
            </w:r>
          </w:p>
        </w:tc>
        <w:tc>
          <w:tcPr>
            <w:tcW w:type="dxa" w:w="4320"/>
          </w:tcPr>
          <w:p>
            <w:r>
              <w:t>20261005-product-consolidation</w:t>
            </w:r>
          </w:p>
        </w:tc>
      </w:tr>
      <w:tr>
        <w:tc>
          <w:tcPr>
            <w:tcW w:type="dxa" w:w="4320"/>
          </w:tcPr>
          <w:p>
            <w:r>
              <w:t>Source generation</w:t>
            </w:r>
          </w:p>
        </w:tc>
        <w:tc>
          <w:tcPr>
            <w:tcW w:type="dxa" w:w="4320"/>
          </w:tcPr>
          <w:p>
            <w:r>
              <w:t>20260919-through-C120</w:t>
            </w:r>
          </w:p>
        </w:tc>
      </w:tr>
      <w:tr>
        <w:tc>
          <w:tcPr>
            <w:tcW w:type="dxa" w:w="4320"/>
          </w:tcPr>
          <w:p>
            <w:r>
              <w:t>Source range</w:t>
            </w:r>
          </w:p>
        </w:tc>
        <w:tc>
          <w:tcPr>
            <w:tcW w:type="dxa" w:w="4320"/>
          </w:tcPr>
          <w:p>
            <w:r>
              <w:t>C36–C36</w:t>
            </w:r>
          </w:p>
        </w:tc>
      </w:tr>
      <w:tr>
        <w:tc>
          <w:tcPr>
            <w:tcW w:type="dxa" w:w="4320"/>
          </w:tcPr>
          <w:p>
            <w:r>
              <w:t>Tier</w:t>
            </w:r>
          </w:p>
        </w:tc>
        <w:tc>
          <w:tcPr>
            <w:tcW w:type="dxa" w:w="4320"/>
          </w:tcPr>
          <w:p>
            <w:r>
              <w:t>kohai</w:t>
            </w:r>
          </w:p>
        </w:tc>
      </w:tr>
      <w:tr>
        <w:tc>
          <w:tcPr>
            <w:tcW w:type="dxa" w:w="4320"/>
          </w:tcPr>
          <w:p>
            <w:r>
              <w:t>Standing</w:t>
            </w:r>
          </w:p>
        </w:tc>
        <w:tc>
          <w:tcPr>
            <w:tcW w:type="dxa" w:w="4320"/>
          </w:tcPr>
          <w:p>
            <w:r>
              <w:t>Historical product synthesis; each component retains its exact implementation, verification, publication and remaining scope.</w:t>
            </w:r>
          </w:p>
        </w:tc>
      </w:tr>
    </w:tbl>
    <w:p/>
    <w:p>
      <w:pPr>
        <w:pStyle w:val="Heading2"/>
      </w:pPr>
      <w:r>
        <w:t>Product outcome</w:t>
      </w:r>
    </w:p>
    <w:p/>
    <w:p>
      <w:r>
        <w:t>Added read-only summaries of isolation, place attachment and world development from existing person and place facts, with inspection and export surfaces. These observations expose inputs for decisions. They do not themselves produce affiliation, projects, provisioning or development.</w:t>
      </w:r>
    </w:p>
    <w:p/>
    <w:p>
      <w:pPr>
        <w:pStyle w:val="Heading2"/>
      </w:pPr>
      <w:r>
        <w:t>Chronological product boundary</w:t>
      </w:r>
    </w:p>
    <w:p/>
    <w:p>
      <w:r>
        <w:t>Retains the substantive product boundary established by the operator-authorized 2026-09-19 consolidation. Its exact original source includes the implementation assessment, cause-specific corrections and remaining scope; later related work stays in its chronological product.</w:t>
      </w:r>
    </w:p>
    <w:p/>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p/>
    <w:p>
      <w:pPr>
        <w:pStyle w:val="Heading2"/>
      </w:pPr>
      <w:r>
        <w:t>Source contributions and custody</w:t>
      </w:r>
    </w:p>
    <w:p/>
    <w:tbl>
      <w:tblPr>
        <w:tblStyle w:val="TableGrid"/>
        <w:tblW w:type="auto" w:w="0"/>
        <w:tblLook w:firstColumn="1" w:firstRow="1" w:lastColumn="0" w:lastRow="0" w:noHBand="0" w:noVBand="1" w:val="04A0"/>
      </w:tblPr>
      <w:tblGrid>
        <w:gridCol w:w="2880"/>
        <w:gridCol w:w="2880"/>
        <w:gridCol w:w="2880"/>
      </w:tblGrid>
      <w:tr>
        <w:tc>
          <w:tcPr>
            <w:tcW w:type="dxa" w:w="2880"/>
          </w:tcPr>
          <w:p>
            <w:r>
              <w:t>Original contribution</w:t>
            </w:r>
          </w:p>
        </w:tc>
        <w:tc>
          <w:tcPr>
            <w:tcW w:type="dxa" w:w="2880"/>
          </w:tcPr>
          <w:p>
            <w:r>
              <w:t>Exact immutable record</w:t>
            </w:r>
          </w:p>
        </w:tc>
        <w:tc>
          <w:tcPr>
            <w:tcW w:type="dxa" w:w="2880"/>
          </w:tcPr>
          <w:p>
            <w:r>
              <w:t>SHA-256</w:t>
            </w:r>
          </w:p>
        </w:tc>
      </w:tr>
      <w:tr>
        <w:tc>
          <w:tcPr>
            <w:tcW w:type="dxa" w:w="2880"/>
          </w:tcPr>
          <w:p>
            <w:r>
              <w:t>20260919-through-C120:C36 — Isolation attachment and development observations</w:t>
            </w:r>
          </w:p>
        </w:tc>
        <w:tc>
          <w:tcPr>
            <w:tcW w:type="dxa" w:w="2880"/>
          </w:tcPr>
          <w:p>
            <w:r>
              <w:t>[Source record](../../Batches/history/c-20261003-source/Batches/C36-2026-09-10-isolation-attachment-and-development-observations.md)</w:t>
            </w:r>
          </w:p>
        </w:tc>
        <w:tc>
          <w:tcPr>
            <w:tcW w:type="dxa" w:w="2880"/>
          </w:tcPr>
          <w:p>
            <w:r>
              <w:t>3e3759e8e974fc3cb8db0d46657d7486f9ae9f9fdd518ce2752731c50a85a129</w:t>
            </w:r>
          </w:p>
        </w:tc>
      </w:tr>
    </w:tbl>
    <w:p/>
    <w:p>
      <w:r>
        <w:t>Each original contributes once to the product/version chronology. Its many-to-many shared-contract links remain in the unchanged ownership projection, and nonadjacent related work stays later in the chronology.</w:t>
      </w:r>
    </w:p>
    <w:p/>
    <w:p>
      <w:pPr>
        <w:pStyle w:val="Heading2"/>
      </w:pPr>
      <w:r>
        <w:t>Delivered mechanisms and evidence boundaries</w:t>
      </w:r>
    </w:p>
    <w:p/>
    <w:p>
      <w:r>
        <w:t>The following excerpts preserve the source prose; relative navigation is resolved from this product record. The exact original record above owns the full context, mechanisms, controls and corrections.</w:t>
      </w:r>
    </w:p>
    <w:p/>
    <w:p>
      <w:pPr>
        <w:pStyle w:val="Heading3"/>
      </w:pPr>
      <w:r>
        <w:t>20260919-through-C120:C36 — Isolation attachment and development observations</w:t>
      </w:r>
    </w:p>
    <w:p/>
    <w:p>
      <w:r>
        <w:t>&gt; Added read-only summaries of isolation, place attachment and world development from existing person and place facts, with inspection and export surfaces. These observations expose inputs for decisions. They do not themselves produce affiliation, projects, provisioning or development.</w:t>
      </w:r>
    </w:p>
    <w:p/>
    <w:p>
      <w:r>
        <w:t>**Implementation:** completed read only observation</w:t>
      </w:r>
    </w:p>
    <w:p/>
    <w:p>
      <w:r>
        <w:t>**Verification:** source-scoped evidence and limits retained in archived record</w:t>
      </w:r>
    </w:p>
    <w:p/>
    <w:p>
      <w:r>
        <w:t>**Publication:** committed-at-source-head</w:t>
      </w:r>
    </w:p>
    <w:p/>
    <w:p>
      <w:r>
        <w:t>**Original standing:** Consolidated historical record; implementation limitations remain explicit.</w:t>
      </w:r>
    </w:p>
    <w:p/>
    <w:p>
      <w:r>
        <w:t>**Remaining scope retained from the source:**</w:t>
      </w:r>
    </w:p>
    <w:p/>
    <w:p>
      <w:pPr>
        <w:pStyle w:val="ListBullet"/>
      </w:pPr>
      <w:r>
        <w:t>D needs real causal producers behind state summaries.</w:t>
      </w:r>
    </w:p>
    <w:p/>
    <w:p>
      <w:pPr>
        <w:pStyle w:val="Heading2"/>
      </w:pPr>
      <w:r>
        <w:t>Historical interpretation</w:t>
      </w:r>
    </w:p>
    <w:p/>
    <w:p>
      <w:r>
        <w:t>This record consolidates development substance and its supporting integration, verification and publication. It supplies no new runtime, native-trial, learned-policy, visual-acceptance or release-maturity credit. Historical failures, incomplete work, source corrections and later D-era outcomes retain their dated generation-qualified records.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