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C54 - Completed personal exchange and private social appraisal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C54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2026-09-21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C67–C69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Exact native transfer completion supplies personally witnessed exchange episodes. Accepted terms, gifts and trade consequences use that event once; a later listener appraises acquired testimony from their own household knowledge and current circumstances.</w:t>
      </w:r>
    </w:p>
    <w:p/>
    <w:p>
      <w:pPr>
        <w:pStyle w:val="Heading2"/>
      </w:pPr>
      <w:r>
        <w:t>Chronological product boundary</w:t>
      </w:r>
    </w:p>
    <w:p/>
    <w:p>
      <w:r>
        <w:t>Transfer evidence, completed handovers and the recipient interpretation close one causal personal exchange chain. The sources preserve the distinction between a physical transfer, privately acquired testimony, gratitude and collectible debt.</w:t>
      </w:r>
    </w:p>
    <w:p/>
    <w:p>
      <w:r>
        <w:t>Establishes a new player-visible capability or authoring/runtime contract. Transfer evidence, completed handovers and the recipient interpretation close one causal personal exchange chain. The sources preserve the distinction between a physical transfer, privately acquired testimony, gratitude and collectible debt.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20260919-through-C120:C67 — Delivery knowledge</w:t>
            </w:r>
          </w:p>
        </w:tc>
        <w:tc>
          <w:tcPr>
            <w:tcW w:type="dxa" w:w="2880"/>
          </w:tcPr>
          <w:p>
            <w:r>
              <w:t>[Source record](../../Batches/history/c-20261003-source/Batches/C67-2026-09-21-delivery-knowledge.md)</w:t>
            </w:r>
          </w:p>
        </w:tc>
        <w:tc>
          <w:tcPr>
            <w:tcW w:type="dxa" w:w="2880"/>
          </w:tcPr>
          <w:p>
            <w:r>
              <w:t>36d9846ed9e426d592a73511c550aeaf83535e4008e83229e04a09e1e1d06e3b</w:t>
            </w:r>
          </w:p>
        </w:tc>
      </w:tr>
      <w:tr>
        <w:tc>
          <w:tcPr>
            <w:tcW w:type="dxa" w:w="2880"/>
          </w:tcPr>
          <w:p>
            <w:r>
              <w:t>20260919-through-C120:C68 — Personal handovers and terms</w:t>
            </w:r>
          </w:p>
        </w:tc>
        <w:tc>
          <w:tcPr>
            <w:tcW w:type="dxa" w:w="2880"/>
          </w:tcPr>
          <w:p>
            <w:r>
              <w:t>[Source record](../../Batches/history/c-20261003-source/Batches/C68-2026-09-21-personal-handovers-and-terms.md)</w:t>
            </w:r>
          </w:p>
        </w:tc>
        <w:tc>
          <w:tcPr>
            <w:tcW w:type="dxa" w:w="2880"/>
          </w:tcPr>
          <w:p>
            <w:r>
              <w:t>4382b4a56fac96b6c8c976fa3f5720ac2a23282c219ddd6e91f53b4991d9adb6</w:t>
            </w:r>
          </w:p>
        </w:tc>
      </w:tr>
      <w:tr>
        <w:tc>
          <w:tcPr>
            <w:tcW w:type="dxa" w:w="2880"/>
          </w:tcPr>
          <w:p>
            <w:r>
              <w:t>20260919-through-C120:C69 — Recipient appraisal after testimony</w:t>
            </w:r>
          </w:p>
        </w:tc>
        <w:tc>
          <w:tcPr>
            <w:tcW w:type="dxa" w:w="2880"/>
          </w:tcPr>
          <w:p>
            <w:r>
              <w:t>[Source record](../../Batches/history/c-20261003-source/Batches/C69-2026-09-21-recipient-appraisal-after-testimony.md)</w:t>
            </w:r>
          </w:p>
        </w:tc>
        <w:tc>
          <w:tcPr>
            <w:tcW w:type="dxa" w:w="2880"/>
          </w:tcPr>
          <w:p>
            <w:r>
              <w:t>9174710dae2f33f4dfd19463e595da555cf610e70c2144d0abe3732b51d11d57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20260919-through-C120:C67 — Delivery knowledge</w:t>
      </w:r>
    </w:p>
    <w:p/>
    <w:p>
      <w:r>
        <w:t>&gt; C66 proved native acquisition/storage and removed queue-created relationships.</w:t>
      </w:r>
    </w:p>
    <w:p>
      <w:r>
        <w:t>&gt; Its result carried no contemporaneous witnesses. Perception had private beliefs</w:t>
      </w:r>
    </w:p>
    <w:p>
      <w:r>
        <w:t>&gt; and testimony but no performed-transfer episodes. Loaded exchange admitted people</w:t>
      </w:r>
    </w:p>
    <w:p>
      <w:r>
        <w:t>&gt; by two-dimensional proximity; Standing selected assistance from global request</w:t>
      </w:r>
    </w:p>
    <w:p>
      <w:r>
        <w:t>&gt; metadata and Controller read unseen allied larder changes. These were distinct</w:t>
      </w:r>
    </w:p>
    <w:p>
      <w:r>
        <w:t>&gt; missing producers and knowledge leaks.</w:t>
      </w:r>
    </w:p>
    <w:p/>
    <w:p>
      <w:r>
        <w:t>&gt; The [producer matrix](../../artifacts/audits/20260921-0424Z-2124PST-delivery-knowledge/PLAN.md)</w:t>
      </w:r>
    </w:p>
    <w:p>
      <w:r>
        <w:t>&gt; connects physical mutation, native observation, durable result, private acquisition,</w:t>
      </w:r>
    </w:p>
    <w:p>
      <w:r>
        <w:t>&gt; testimony and personal response. DR-044 resolves the older gift/debt contradiction:</w:t>
      </w:r>
    </w:p>
    <w:p>
      <w:r>
        <w:t>&gt; perceived obligation belongs to the person; collectible trade debt requires an</w:t>
      </w:r>
    </w:p>
    <w:p>
      <w:r>
        <w:t>&gt; accepted exchange or promise.</w:t>
      </w:r>
    </w:p>
    <w:p/>
    <w:p>
      <w:r>
        <w:t>&gt; The verified transfer wrapper proves a native item moved and captures observers</w:t>
      </w:r>
    </w:p>
    <w:p>
      <w:r>
        <w:t>&gt; in that invocation. Native admission checks living awake humans, current loaded</w:t>
      </w:r>
    </w:p>
    <w:p>
      <w:r>
        <w:t>&gt; ground, floor, facing, distance, complete sightlines and the actual static or</w:t>
      </w:r>
    </w:p>
    <w:p>
      <w:r>
        <w:t>&gt; vehicle holder. Time and physical position are frozen before deferred source</w:t>
      </w:r>
    </w:p>
    <w:p>
      <w:r>
        <w:t>&gt; reconciliation. Later observers cannot be added during reload. Hidden item</w:t>
      </w:r>
    </w:p>
    <w:p>
      <w:r>
        <w:t>&gt; properties, entire source inventory and the actor's intentions are not witness</w:t>
      </w:r>
    </w:p>
    <w:p>
      <w:r>
        <w:t>&gt; facts.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Actual channel access and wider social valuation require acquired inputs; witnessing creates no automatic debt/trust.</w:t>
      </w:r>
    </w:p>
    <w:p/>
    <w:p>
      <w:pPr>
        <w:pStyle w:val="Heading3"/>
      </w:pPr>
      <w:r>
        <w:t>20260919-through-C120:C68 — Personal handovers and terms</w:t>
      </w:r>
    </w:p>
    <w:p/>
    <w:p>
      <w:r>
        <w:t>&gt; Legacy person-to-person transfers treated a successful queue call as the</w:t>
      </w:r>
    </w:p>
    <w:p>
      <w:r>
        <w:t>&gt; handover. Exchange immediately changed trust, debt and settlement; care and</w:t>
      </w:r>
    </w:p>
    <w:p>
      <w:r>
        <w:t>&gt; yield paths immediately granted their own consequences. A dropped, interrupted</w:t>
      </w:r>
    </w:p>
    <w:p>
      <w:r>
        <w:t>&gt; or invalid native action could therefore leave the item with its original holder</w:t>
      </w:r>
    </w:p>
    <w:p>
      <w:r>
        <w:t>&gt; while the relationship recorded delivery. The two barter legs also acquired</w:t>
      </w:r>
    </w:p>
    <w:p>
      <w:r>
        <w:t>&gt; debt before there was evidence of bilateral agreement or a completed first leg.</w:t>
      </w:r>
    </w:p>
    <w:p/>
    <w:p>
      <w:r>
        <w:t>&gt; The [producer matrix](../../artifacts/audits/20260921-0714Z-0014PST-personal-handovers/PLAN.md)</w:t>
      </w:r>
    </w:p>
    <w:p>
      <w:r>
        <w:t>&gt; separates request, queue admission, accepted terms, native holder proof and</w:t>
      </w:r>
    </w:p>
    <w:p>
      <w:r>
        <w:t>&gt; consequences. DR-044 remains the governing rule: a gift creates no collectible</w:t>
      </w:r>
    </w:p>
    <w:p>
      <w:r>
        <w:t>&gt; balance; trade debt requires accepted terms and one completed leg.</w:t>
      </w:r>
    </w:p>
    <w:p/>
    <w:p>
      <w:r>
        <w:t>&gt; `SAO_Handover` owns personal transfer records. ModData retains only scalar actor,</w:t>
      </w:r>
    </w:p>
    <w:p>
      <w:r>
        <w:t>&gt; recipient, item, kind, term, state and consequence data. Current bodies,</w:t>
      </w:r>
    </w:p>
    <w:p>
      <w:r>
        <w:t>&gt; inventories, items and actions remain in a runtime map. The custom vanilla</w:t>
      </w:r>
    </w:p>
    <w:p>
      <w:r>
        <w:t>&gt; transfer subclass rechecks body identity, same-floor six-tile access, exact</w:t>
      </w:r>
    </w:p>
    <w:p>
      <w:r>
        <w:t>&gt; source holder and the pending record immediately before mutation. Completion is</w:t>
      </w:r>
    </w:p>
    <w:p>
      <w:r>
        <w:t>&gt; published only when the item is in the recipient inventory and absent from the</w:t>
      </w:r>
    </w:p>
    <w:p>
      <w:r>
        <w:t>&gt; source inventory.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Pending reload may remain unknown; broader trade consumes actual leg results.</w:t>
      </w:r>
    </w:p>
    <w:p/>
    <w:p>
      <w:pPr>
        <w:pStyle w:val="Heading3"/>
      </w:pPr>
      <w:r>
        <w:t>20260919-through-C120:C69 — Recipient appraisal after testimony</w:t>
      </w:r>
    </w:p>
    <w:p/>
    <w:p>
      <w:r>
        <w:t>&gt; C67 correctly refused to copy a witness's feeling into testimony, but that left</w:t>
      </w:r>
    </w:p>
    <w:p>
      <w:r>
        <w:t>&gt; a later listener unable to respond even when the listener personally knew their</w:t>
      </w:r>
    </w:p>
    <w:p>
      <w:r>
        <w:t>&gt; household had asked for food and accepted a report that somebody delivered it.</w:t>
      </w:r>
    </w:p>
    <w:p>
      <w:r>
        <w:t>&gt; Copying the teller's gratitude would erase disagreement. Reconstructing the</w:t>
      </w:r>
    </w:p>
    <w:p>
      <w:r>
        <w:t>&gt; listener's historical hunger or the giver's intent would invent facts. Writing</w:t>
      </w:r>
    </w:p>
    <w:p>
      <w:r>
        <w:t>&gt; trust or debt from the report would turn private interpretation into an</w:t>
      </w:r>
    </w:p>
    <w:p>
      <w:r>
        <w:t>&gt; automatic social outcome.</w:t>
      </w:r>
    </w:p>
    <w:p/>
    <w:p>
      <w:r>
        <w:t>&gt; The [producer matrix](../../artifacts/audits/20260921-0909Z-0209PST-recipient-appraisal/PLAN.md)</w:t>
      </w:r>
    </w:p>
    <w:p>
      <w:r>
        <w:t>&gt; therefore requires the listener's own evidence at appraisal time: current</w:t>
      </w:r>
    </w:p>
    <w:p>
      <w:r>
        <w:t>&gt; membership in the requesting household, their acquired still-active food</w:t>
      </w:r>
    </w:p>
    <w:p>
      <w:r>
        <w:t>&gt; request, an explicit private claim covering the event location, accepted</w:t>
      </w:r>
    </w:p>
    <w:p>
      <w:r>
        <w:t>&gt; testimony of a completed store act, and their current relationships and</w:t>
      </w:r>
    </w:p>
    <w:p>
      <w:r>
        <w:t>&gt; disposition. The act, request and claim remain separate acquisitions.</w:t>
      </w:r>
    </w:p>
    <w:p/>
    <w:p>
      <w:r>
        <w:t>&gt; Aid requests now carry an explicit food category. The only pre-C69 request</w:t>
      </w:r>
    </w:p>
    <w:p>
      <w:r>
        <w:t>&gt; producer was `callForBread`, so category-less saved requests migrate as food;</w:t>
      </w:r>
    </w:p>
    <w:p>
      <w:r>
        <w:t>&gt; other categories are refused rather than inferred. After testimony, return</w:t>
      </w:r>
    </w:p>
    <w:p>
      <w:r>
        <w:t>&gt; reporting or later place acquisition, Perception joins the listener's current</w:t>
      </w:r>
    </w:p>
    <w:p>
      <w:r>
        <w:t>&gt; household to that household's request and claim. Only a remembered told store</w:t>
      </w:r>
    </w:p>
    <w:p>
      <w:r>
        <w:t>&gt; episode after the request and inside the claimed ground is eligible.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Charity slice does not implement general valuation, social ledger or globally shared knowledge.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