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C6 - Person state across reload</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C6</w:t>
            </w:r>
          </w:p>
        </w:tc>
      </w:tr>
      <w:tr>
        <w:tc>
          <w:tcPr>
            <w:tcW w:type="dxa" w:w="4320"/>
          </w:tcPr>
          <w:p>
            <w:r>
              <w:t>Date</w:t>
            </w:r>
          </w:p>
        </w:tc>
        <w:tc>
          <w:tcPr>
            <w:tcW w:type="dxa" w:w="4320"/>
          </w:tcPr>
          <w:p>
            <w:r>
              <w:t>2026-08-29</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C6–C6</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20260919-through-C120:C6 — Person state across reload</w:t>
            </w:r>
          </w:p>
        </w:tc>
        <w:tc>
          <w:tcPr>
            <w:tcW w:type="dxa" w:w="2880"/>
          </w:tcPr>
          <w:p>
            <w:r>
              <w:t>[Source record](../../Batches/history/c-20261003-source/Batches/C6-2026-08-29-person-state-across-reload.md)</w:t>
            </w:r>
          </w:p>
        </w:tc>
        <w:tc>
          <w:tcPr>
            <w:tcW w:type="dxa" w:w="2880"/>
          </w:tcPr>
          <w:p>
            <w:r>
              <w:t>f5f6fed8809e22e59b2a4c0fcf1ee24ebf91ccd3e50683b0c17a28b32bc83406</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20260919-through-C120:C6 — Person state across reload</w:t>
      </w:r>
    </w:p>
    <w:p/>
    <w:p>
      <w:r>
        <w:t>&gt; 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p/>
    <w:p>
      <w:r>
        <w:t>**Implementation:** partial historical</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C51/C54/C55/C57 supply validated capture and reconstruction; preserve earlier limits.</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