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- instruction surface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`NEO.md`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first file any model in this repository reads.</w:t>
            </w:r>
          </w:p>
        </w:tc>
      </w:tr>
    </w:tbl>
    <w:p/>
    <w:p>
      <w:pPr>
        <w:pStyle w:val="Heading1"/>
      </w:pPr>
      <w:r>
        <w:t>Instruction surface</w:t>
      </w:r>
    </w:p>
    <w:p/>
    <w:p>
      <w:r>
        <w:t>`CLAUDE.md` and `AGENTS.md` are autoload shims that point here.</w:t>
      </w:r>
    </w:p>
    <w:p/>
    <w:p>
      <w:r>
        <w:t>Host identity is a vantage, not authority. The operator (ellyj3rain) is the</w:t>
      </w:r>
    </w:p>
    <w:p>
      <w:r>
        <w:t>design authority and the judge of how the game looks and plays. Code-level</w:t>
      </w:r>
    </w:p>
    <w:p>
      <w:r>
        <w:t>verification never settles that question.</w:t>
      </w:r>
    </w:p>
    <w:p/>
    <w:p>
      <w:r>
        <w:t>Read `CORE.md` for identity and composition, `ARCHITECTURE.md` for the</w:t>
      </w:r>
    </w:p>
    <w:p>
      <w:r>
        <w:t>ratified shape, `GOVERNANCE.md` for operating discipline, and</w:t>
      </w:r>
    </w:p>
    <w:p>
      <w:r>
        <w:t>`SESSION_STATE.md` for where the work stands.</w:t>
      </w:r>
    </w:p>
    <w:p/>
    <w:p>
      <w:pPr>
        <w:pStyle w:val="Heading2"/>
      </w:pPr>
      <w:r>
        <w:t>What this repository is</w:t>
      </w:r>
    </w:p>
    <w:p/>
    <w:p>
      <w:r>
        <w:t>A Project Zomboid Build 42 NPC framework. Survivors act on personal observations,</w:t>
      </w:r>
    </w:p>
    <w:p>
      <w:r>
        <w:t>acquired knowledge, ordinary-life priors and defeasible inference. DR-056 ratifies</w:t>
      </w:r>
    </w:p>
    <w:p>
      <w:r>
        <w:t>conceptual associations as a basis for anticipating possibilities and deciding</w:t>
      </w:r>
    </w:p>
    <w:p>
      <w:r>
        <w:t>what to investigate. Inference retains its provenance and uncertainty; particular</w:t>
      </w:r>
    </w:p>
    <w:p>
      <w:r>
        <w:t>local facts require acquisition. Survivors are durable inhabitants of the world</w:t>
      </w:r>
    </w:p>
    <w:p>
      <w:r>
        <w:t>and remain inside the human behavioral envelope regardless of skill.</w:t>
      </w:r>
    </w:p>
    <w:p/>
    <w:p>
      <w:pPr>
        <w:pStyle w:val="Heading2"/>
      </w:pPr>
      <w:r>
        <w:t>Operating conventions</w:t>
      </w:r>
    </w:p>
    <w:p/>
    <w:p>
      <w:pPr>
        <w:pStyle w:val="ListBullet"/>
      </w:pPr>
      <w:r>
        <w:t>**One alphanumeric batch sequence.** Work lands in numbered batches with a</w:t>
      </w:r>
    </w:p>
    <w:p>
      <w:r>
        <w:t xml:space="preserve">  record under `Batches/`. Letter changes mark development eras; they do not</w:t>
      </w:r>
    </w:p>
    <w:p>
      <w:r>
        <w:t xml:space="preserve">  create separate history systems. The A era closed at `[A29]`, the B era</w:t>
      </w:r>
    </w:p>
    <w:p>
      <w:r>
        <w:t xml:space="preserve">  closed at `[B52]`. Current C comprises 82 historical development products,</w:t>
      </w:r>
    </w:p>
    <w:p>
      <w:r>
        <w:t xml:space="preserve">  with all 120 source contributions preserved. The separate 35-contract map</w:t>
      </w:r>
    </w:p>
    <w:p>
      <w:r>
        <w:t xml:space="preserve">  retains shared ownership and D dependencies. D1 acceptance is CLOSED with</w:t>
      </w:r>
    </w:p>
    <w:p>
      <w:r>
        <w:t xml:space="preserve">  controlled person-specific reasoning and bounded native recovery; actual</w:t>
      </w:r>
    </w:p>
    <w:p>
      <w:r>
        <w:t xml:space="preserve">  protected publication has its own receipt. D2 leisure is next, after the</w:t>
      </w:r>
    </w:p>
    <w:p>
      <w:r>
        <w:t xml:space="preserve">  established separately owned Mousecat A28 sequence.</w:t>
      </w:r>
    </w:p>
    <w:p>
      <w:r>
        <w:t xml:space="preserve">  `BATCH_LOG.md` indexes delivered scope and names the active batch separately.</w:t>
      </w:r>
    </w:p>
    <w:p>
      <w:pPr>
        <w:pStyle w:val="ListBullet"/>
      </w:pPr>
      <w:r>
        <w:t>**Batch shape.** A batch is a coherent development unit, closed when the</w:t>
      </w:r>
    </w:p>
    <w:p>
      <w:r>
        <w:t xml:space="preserve">  work is done, not when a message ends. Closing a batch means the record, the</w:t>
      </w:r>
    </w:p>
    <w:p>
      <w:r>
        <w:t xml:space="preserve">  `BATCH_LOG.md` row, and the `SESSION_STATE.md` advance, in that order, plus</w:t>
      </w:r>
    </w:p>
    <w:p>
      <w:r>
        <w:t xml:space="preserve">  verification for the behaviors and contracts the batch affects. Existing</w:t>
      </w:r>
    </w:p>
    <w:p>
      <w:r>
        <w:t xml:space="preserve">  applicable checks and evidence satisfy that verification; a new or changed</w:t>
      </w:r>
    </w:p>
    <w:p>
      <w:r>
        <w:t xml:space="preserve">  instrument has a control that flips its verdict for the stated reason.</w:t>
      </w:r>
    </w:p>
    <w:p>
      <w:pPr>
        <w:pStyle w:val="ListBullet"/>
      </w:pPr>
      <w:r>
        <w:t>**Product-sized batches.** Organize batches around a coherent product outcome.</w:t>
      </w:r>
    </w:p>
    <w:p>
      <w:r>
        <w:t xml:space="preserve">  Agent assignments, individual edits, supporting tools, validation, documentation</w:t>
      </w:r>
    </w:p>
    <w:p>
      <w:r>
        <w:t xml:space="preserve">  and publication are work inside that outcome. A batch closes when its live</w:t>
      </w:r>
    </w:p>
    <w:p>
      <w:r>
        <w:t xml:space="preserve">  producer, decision or consumer, persistence where needed, and relevant proof</w:t>
      </w:r>
    </w:p>
    <w:p>
      <w:r>
        <w:t xml:space="preserve">  establish the promised behavior. Supporting repairs stay with the outcome they</w:t>
      </w:r>
    </w:p>
    <w:p>
      <w:r>
        <w:t xml:space="preserve">  serve. Preserve existing batch history; a catalogue reorganization needs its</w:t>
      </w:r>
    </w:p>
    <w:p>
      <w:r>
        <w:t xml:space="preserve">  own explicit operator direction.</w:t>
      </w:r>
    </w:p>
    <w:p>
      <w:pPr>
        <w:pStyle w:val="ListBullet"/>
      </w:pPr>
      <w:r>
        <w:t>**Scope refinement.** Product outcomes cover their whole relevant installed</w:t>
      </w:r>
    </w:p>
    <w:p>
      <w:r>
        <w:t xml:space="preserve">  native/modded domain and adjacent dependencies. Examples guide discovery;</w:t>
      </w:r>
    </w:p>
    <w:p>
      <w:r>
        <w:t xml:space="preserve">  substantive scope becomes clearer through implementation. Shared-contract</w:t>
      </w:r>
    </w:p>
    <w:p>
      <w:r>
        <w:t xml:space="preserve">  catalogue consolidation preserves prior era records and does not prescribe</w:t>
      </w:r>
    </w:p>
    <w:p>
      <w:r>
        <w:t xml:space="preserve">  future batch size. Keep the active batch on the main line while bounded</w:t>
      </w:r>
    </w:p>
    <w:p>
      <w:r>
        <w:t xml:space="preserve">  peer assistance is delegated. Neo is a separate project whose available</w:t>
      </w:r>
    </w:p>
    <w:p>
      <w:r>
        <w:t xml:space="preserve">  tools may be reused; its development backlog is separately owned.</w:t>
      </w:r>
    </w:p>
    <w:p>
      <w:pPr>
        <w:pStyle w:val="ListBullet"/>
      </w:pPr>
      <w:r>
        <w:t>**Commit shape.** `[D#] source: ...` for implementation, `[D#] reference: ...`</w:t>
      </w:r>
    </w:p>
    <w:p>
      <w:r>
        <w:t xml:space="preserve">  for records and documents, `[D#] governance: ...` for closings and process,</w:t>
      </w:r>
    </w:p>
    <w:p>
      <w:r>
        <w:t xml:space="preserve">  `[REPO] ...` for repository mechanics. One batch is one logical unit and</w:t>
      </w:r>
    </w:p>
    <w:p>
      <w:r>
        <w:t xml:space="preserve">  lands in few commits, not a stream of them. Assistance is not authorship:</w:t>
      </w:r>
    </w:p>
    <w:p>
      <w:r>
        <w:t xml:space="preserve">  no co-author trailers or tool attribution anywhere in the forge history.</w:t>
      </w:r>
    </w:p>
    <w:p>
      <w:pPr>
        <w:pStyle w:val="ListBullet"/>
      </w:pPr>
      <w:r>
        <w:t>**Append-only ledgers.** `DECISION_REGISTRY.md`, `FINDINGS.md`, and closed</w:t>
      </w:r>
    </w:p>
    <w:p>
      <w:r>
        <w:t xml:space="preserve">  batch records are extended, never rewritten.</w:t>
      </w:r>
    </w:p>
    <w:p>
      <w:r>
        <w:t xml:space="preserve">  The operator-authorized C consolidation of 2026-09-19 follows the A/B</w:t>
      </w:r>
    </w:p>
    <w:p>
      <w:r>
        <w:t xml:space="preserve">  precedent: that pass produced C1-C50; every former C1-C127 record is</w:t>
      </w:r>
    </w:p>
    <w:p>
      <w:r>
        <w:t xml:space="preserve">  preserved at local ref `archive/c-era-raw-20260919` and mapped in</w:t>
      </w:r>
    </w:p>
    <w:p>
      <w:r>
        <w:t xml:space="preserve">  `Batches/FORMER_LABELS.md` and `Batches/C_RECATALOG.json`. Historical ledger</w:t>
      </w:r>
    </w:p>
    <w:p>
      <w:r>
        <w:t xml:space="preserve">  entries, source comments, immutable evidence and sister citations retain</w:t>
      </w:r>
    </w:p>
    <w:p>
      <w:r>
        <w:t xml:space="preserve">  their former identifiers. This convention does not authorize rewriting them.</w:t>
      </w:r>
    </w:p>
    <w:p>
      <w:pPr>
        <w:pStyle w:val="ListBullet"/>
      </w:pPr>
      <w:r>
        <w:t>**C product catalogue and ownership map.** `Batches/C_PRODUCT_CATALOGUE.json`</w:t>
      </w:r>
    </w:p>
    <w:p>
      <w:r>
        <w:t xml:space="preserve">  partitions the 120 preserved source contributions into 82 coherent historical</w:t>
      </w:r>
    </w:p>
    <w:p>
      <w:r>
        <w:t xml:space="preserve">  development outcomes under the A/B method. Current records live in</w:t>
      </w:r>
    </w:p>
    <w:p>
      <w:r>
        <w:t xml:space="preserve">  `Batches/Products/`; current C index and version credit read that generation.</w:t>
      </w:r>
    </w:p>
    <w:p>
      <w:r>
        <w:t xml:space="preserve">  `Batches/C_SHARED_BOUNDARIES.json` and `Batches/Catalogue/` retain the separate</w:t>
      </w:r>
    </w:p>
    <w:p>
      <w:r>
        <w:t xml:space="preserve">  35-contract ownership/interface projection for dependencies. The 2026-10-03</w:t>
      </w:r>
    </w:p>
    <w:p>
      <w:r>
        <w:t xml:space="preserve">  map and PR137 incorrectly characterized that projection as the requested</w:t>
      </w:r>
    </w:p>
    <w:p>
      <w:r>
        <w:t xml:space="preserve">  product consolidation. The dated corrective event preserves this history.</w:t>
      </w:r>
    </w:p>
    <w:p>
      <w:r>
        <w:t xml:space="preserve">  Each source retains its exact bytes and its measured implementation,</w:t>
      </w:r>
    </w:p>
    <w:p>
      <w:r>
        <w:t xml:space="preserve">  verification, publication and remaining work. Historical C labels keep their</w:t>
      </w:r>
    </w:p>
    <w:p>
      <w:r>
        <w:t xml:space="preserve">  source generation. Product chronology, records, version replay and graph are</w:t>
      </w:r>
    </w:p>
    <w:p>
      <w:r>
        <w:t xml:space="preserve">  reconciled together; a tier does not close unresolved component obligations.</w:t>
      </w:r>
    </w:p>
    <w:p>
      <w:pPr>
        <w:pStyle w:val="ListBullet"/>
      </w:pPr>
      <w:r>
        <w:t>**Continuation and consolidation.** Reconcile the current catalogue and the</w:t>
      </w:r>
    </w:p>
    <w:p>
      <w:r>
        <w:t xml:space="preserve">  complete operator directive before choosing work units or publication scope.</w:t>
      </w:r>
    </w:p>
    <w:p>
      <w:r>
        <w:t xml:space="preserve">  After a scope correction, record the settled instruction, owning repository</w:t>
      </w:r>
    </w:p>
    <w:p>
      <w:r>
        <w:t xml:space="preserve">  and required outcome in `SESSION_STATE.md` before delegating again. On</w:t>
      </w:r>
    </w:p>
    <w:p>
      <w:r>
        <w:t xml:space="preserve">  resumption, compare dated handoffs and proposals with that current directive;</w:t>
      </w:r>
    </w:p>
    <w:p>
      <w:r>
        <w:t xml:space="preserve">  a later clarification governs an earlier question or proposal.</w:t>
      </w:r>
    </w:p>
    <w:p>
      <w:r>
        <w:t xml:space="preserve">  State the owning repository and requested action at consequential junctions.</w:t>
      </w:r>
    </w:p>
    <w:p>
      <w:r>
        <w:t xml:space="preserve">  Historical identifiers provide generation-qualified provenance; current</w:t>
      </w:r>
    </w:p>
    <w:p>
      <w:r>
        <w:t xml:space="preserve">  products organize development while shared contracts organize dependencies. An era consolidation records local</w:t>
      </w:r>
    </w:p>
    <w:p>
      <w:r>
        <w:t xml:space="preserve">  application and public reconciliation separately. GitHub receives the current</w:t>
      </w:r>
    </w:p>
    <w:p>
      <w:r>
        <w:t xml:space="preserve">  catalogue, version replay and provenance through the established additive</w:t>
      </w:r>
    </w:p>
    <w:p>
      <w:r>
        <w:t xml:space="preserve">  publication procedure; retained local-only implementation stays explicit.</w:t>
      </w:r>
    </w:p>
    <w:p>
      <w:r>
        <w:t xml:space="preserve">  A question's wording does not replace a clarified operator instruction.</w:t>
      </w:r>
    </w:p>
    <w:p>
      <w:pPr>
        <w:pStyle w:val="ListBullet"/>
      </w:pPr>
      <w:r>
        <w:t>**Verified APIs only.** Ground truth is the installed game</w:t>
      </w:r>
    </w:p>
    <w:p>
      <w:r>
        <w:t xml:space="preserve">  (`projectzomboid.jar`, the shipped `media/lua` and `media/scripts` trees).</w:t>
      </w:r>
    </w:p>
    <w:p>
      <w:r>
        <w:t xml:space="preserve">  Never assert engine behavior from memory; an unsupported statement is a</w:t>
      </w:r>
    </w:p>
    <w:p>
      <w:r>
        <w:t xml:space="preserve">  hypothesis and is labelled one.</w:t>
      </w:r>
    </w:p>
    <w:p>
      <w:pPr>
        <w:pStyle w:val="ListBullet"/>
      </w:pPr>
      <w:r>
        <w:t>**Verify the tool before trusting its output.** An analysis script is not</w:t>
      </w:r>
    </w:p>
    <w:p>
      <w:r>
        <w:t xml:space="preserve">  evidence until its own correctness is established against a known-bad</w:t>
      </w:r>
    </w:p>
    <w:p>
      <w:r>
        <w:t xml:space="preserve">  control.</w:t>
      </w:r>
    </w:p>
    <w:p>
      <w:pPr>
        <w:pStyle w:val="ListBullet"/>
      </w:pPr>
      <w:r>
        <w:t>**Testing and validation.** Follow `GOVERNANCE.md`'s standing testing</w:t>
      </w:r>
    </w:p>
    <w:p>
      <w:r>
        <w:t xml:space="preserve">  and validation rule. Identify changed inputs, affected behaviors and</w:t>
      </w:r>
    </w:p>
    <w:p>
      <w:r>
        <w:t xml:space="preserve">  contracts, and reusable evidence before choosing the smallest sufficient</w:t>
      </w:r>
    </w:p>
    <w:p>
      <w:r>
        <w:t xml:space="preserve">  checks. Preserve applicable successes across repairs, commits and</w:t>
      </w:r>
    </w:p>
    <w:p>
      <w:r>
        <w:t xml:space="preserve">  publication; broaden for affected interfaces, fundamental behavior,</w:t>
      </w:r>
    </w:p>
    <w:p>
      <w:r>
        <w:t xml:space="preserve">  wider defects, material uncertainty or an explicit operator request.</w:t>
      </w:r>
    </w:p>
    <w:p>
      <w:r>
        <w:t xml:space="preserve">  `tools/check.sh` is the full suite, selected for those reasons.</w:t>
      </w:r>
    </w:p>
    <w:p>
      <w:r>
        <w:t xml:space="preserve">  Scale analysis to new interactions and uncertainty as the project grows;</w:t>
      </w:r>
    </w:p>
    <w:p>
      <w:r>
        <w:t xml:space="preserve">  preserve settled decisions and justified conclusions, and consolidate</w:t>
      </w:r>
    </w:p>
    <w:p>
      <w:r>
        <w:t xml:space="preserve">  repeated work. Each check or review resolves a relevant uncertainty.</w:t>
      </w:r>
    </w:p>
    <w:p>
      <w:r>
        <w:t xml:space="preserve">  Read the actual verdict and exit status. Skipped or unobservable</w:t>
      </w:r>
    </w:p>
    <w:p>
      <w:r>
        <w:t xml:space="preserve">  behavior remains unverified; Border 128 holds the absent-game boundary.</w:t>
      </w:r>
    </w:p>
    <w:p>
      <w:r>
        <w:t xml:space="preserve">  The governance rule states how to avoid redundant local hook runs and</w:t>
      </w:r>
    </w:p>
    <w:p>
      <w:r>
        <w:t xml:space="preserve">  identifies required remote CI as a separate concrete constraint.</w:t>
      </w:r>
    </w:p>
    <w:p>
      <w:pPr>
        <w:pStyle w:val="ListBullet"/>
      </w:pPr>
      <w:r>
        <w:t>**Publishing.** A closed batch reaches `origin/main` through a branch and a</w:t>
      </w:r>
    </w:p>
    <w:p>
      <w:r>
        <w:t xml:space="preserve">  pull request, merged by you. `main` is protected and refuses a direct push.</w:t>
      </w:r>
    </w:p>
    <w:p>
      <w:r>
        <w:t xml:space="preserve">  The shape is CAO's, read off its merged pull requests:</w:t>
      </w:r>
    </w:p>
    <w:p/>
    <w:p>
      <w:r>
        <w:t xml:space="preserve">  | Part | Shape |</w:t>
      </w:r>
    </w:p>
    <w:p>
      <w:r>
        <w:t xml:space="preserve">  |---|---|</w:t>
      </w:r>
    </w:p>
    <w:p>
      <w:r>
        <w:t xml:space="preserve">  | branch | `neo/d&lt;n&gt;-&lt;short-slug&gt;`, off the batch's own name |</w:t>
      </w:r>
    </w:p>
    <w:p>
      <w:r>
        <w:t xml:space="preserve">  | commit | ONE, squashed, carrying the tree at the batch's close |</w:t>
      </w:r>
    </w:p>
    <w:p>
      <w:r>
        <w:t xml:space="preserve">  | title | `[D&lt;n&gt;] &lt;the batch's name from BATCH_LOG.md&gt;` |</w:t>
      </w:r>
    </w:p>
    <w:p>
      <w:r>
        <w:t xml:space="preserve">  | body | `.github/pull_request_template.md`, filled in - not a rationale pasted in its place |</w:t>
      </w:r>
    </w:p>
    <w:p>
      <w:r>
        <w:t xml:space="preserve">  | merge | squash, delete the branch, by you and not left for the operator |</w:t>
      </w:r>
    </w:p>
    <w:p/>
    <w:p>
      <w:r>
        <w:t xml:space="preserve">  Never push a branch that carries local history: the pre-seam trees hold</w:t>
      </w:r>
    </w:p>
    <w:p>
      <w:r>
        <w:t xml:space="preserve">  material the operator had removed, and one squashed commit on</w:t>
      </w:r>
    </w:p>
    <w:p>
      <w:r>
        <w:t xml:space="preserve">  `origin/main` is the only thing that goes out. Check</w:t>
      </w:r>
    </w:p>
    <w:p>
      <w:r>
        <w:t xml:space="preserve">  `git rev-list --count origin/main..HEAD` at session start and say so if</w:t>
      </w:r>
    </w:p>
    <w:p>
      <w:r>
        <w:t xml:space="preserve">  the public copy has fallen behind.</w:t>
      </w:r>
    </w:p>
    <w:p>
      <w:pPr>
        <w:pStyle w:val="ListBullet"/>
      </w:pPr>
      <w:r>
        <w:t>**Operator-mediated.** Arbitrary consequential choices are surfaced.</w:t>
      </w:r>
    </w:p>
    <w:p>
      <w:r>
        <w:t xml:space="preserve">  Obvious defaults are taken and stated.</w:t>
      </w:r>
    </w:p>
    <w:p>
      <w:pPr>
        <w:pStyle w:val="ListBullet"/>
      </w:pPr>
      <w:r>
        <w:t>**Say what is not known.** An honest gap is worth more than a confident</w:t>
      </w:r>
    </w:p>
    <w:p>
      <w:r>
        <w:t xml:space="preserve">  guess, and a guess presented as a finding is a defect.</w:t>
      </w:r>
    </w:p>
    <w:p>
      <w:pPr>
        <w:pStyle w:val="ListBullet"/>
      </w:pPr>
      <w:r>
        <w:t>**Visible simulation delivery.** An authorized live observation includes</w:t>
      </w:r>
    </w:p>
    <w:p>
      <w:r>
        <w:t xml:space="preserve">  propagating the candidate to the operator's open Mousecat. The session launcher</w:t>
      </w:r>
    </w:p>
    <w:p>
      <w:r>
        <w:t xml:space="preserve">  selects its exact live source once through the installed desktop and records</w:t>
      </w:r>
    </w:p>
    <w:p>
      <w:r>
        <w:t xml:space="preserve">  the outcome. Verify the current candidate, source binding and advancing frames</w:t>
      </w:r>
    </w:p>
    <w:p>
      <w:r>
        <w:t xml:space="preserve">  before reporting it visible. App changes include installed activation and</w:t>
      </w:r>
    </w:p>
    <w:p>
      <w:r>
        <w:t xml:space="preserve">  `installed:check`; repository edits and previews alone do not establish delivery.</w:t>
      </w:r>
    </w:p>
    <w:p>
      <w:r>
        <w:t xml:space="preserve">  Preserve an explicit headless or source-only request. A missing client or failed</w:t>
      </w:r>
    </w:p>
    <w:p>
      <w:r>
        <w:t xml:space="preserve">  handoff is reported as unavailable and does not become a visibility success.</w:t>
      </w:r>
    </w:p>
    <w:p>
      <w:pPr>
        <w:pStyle w:val="ListBullet"/>
      </w:pPr>
      <w:r>
        <w:t>**Write plainly (DR-018, widened 2026-08-30 and 2026-09-06).** State</w:t>
      </w:r>
    </w:p>
    <w:p>
      <w:r>
        <w:t xml:space="preserve">  what a thing is or does in ordinary words and stop. This covers every</w:t>
      </w:r>
    </w:p>
    <w:p>
      <w:r>
        <w:t xml:space="preserve">  word the operator reads: batch names, section headings, ruling names,</w:t>
      </w:r>
    </w:p>
    <w:p>
      <w:r>
        <w:t xml:space="preserve">  border names, commit messages, code comments, ledger prose, question</w:t>
      </w:r>
    </w:p>
    <w:p>
      <w:r>
        <w:t xml:space="preserve">  labels and chat replies - not only player-facing copy. Banned: titles</w:t>
      </w:r>
    </w:p>
    <w:p>
      <w:r>
        <w:t xml:space="preserve">  with a turn in them ("X, not Y"; mirrored or chiastic phrases),</w:t>
      </w:r>
    </w:p>
    <w:p>
      <w:r>
        <w:t xml:space="preserve">  possessive-abstract names ("the county's own word"),</w:t>
      </w:r>
    </w:p>
    <w:p>
      <w:r>
        <w:t xml:space="preserve">  noun-comma-participle names ("the ground, looked at"), present-tense</w:t>
      </w:r>
    </w:p>
    <w:p>
      <w:r>
        <w:t xml:space="preserve">  narration of what code does as if it were a scene, and metaphor</w:t>
      </w:r>
    </w:p>
    <w:p>
      <w:r>
        <w:t xml:space="preserve">  standing in for information. A title is a description. Do not attempt</w:t>
      </w:r>
    </w:p>
    <w:p>
      <w:r>
        <w:t xml:space="preserve">  colour on your own judgement - colour is the operator's to write or</w:t>
      </w:r>
    </w:p>
    <w:p>
      <w:r>
        <w:t xml:space="preserve">  ratify. Survivor speech in-game is exempt; it is a person talking.</w:t>
      </w:r>
    </w:p>
    <w:p/>
    <w:p>
      <w:pPr>
        <w:pStyle w:val="Heading2"/>
      </w:pPr>
      <w:r>
        <w:t>Laws</w:t>
      </w:r>
    </w:p>
    <w:p/>
    <w:p>
      <w:r>
        <w:t>Rewritten plainly at `[C24]` on the operator's direction; the content</w:t>
      </w:r>
    </w:p>
    <w:p>
      <w:r>
        <w:t>is unchanged. They had been written in the register the writing rule</w:t>
      </w:r>
    </w:p>
    <w:p>
      <w:r>
        <w:t>above bans - two of them as mirrored turns - and a law that breaks the</w:t>
      </w:r>
    </w:p>
    <w:p>
      <w:r>
        <w:t>rule it sits beside teaches every session to break it too.</w:t>
      </w:r>
    </w:p>
    <w:p/>
    <w:p>
      <w:r>
        <w:t>DR-056 clarifies the first law's knowledge basis: personal acquisition and</w:t>
      </w:r>
    </w:p>
    <w:p>
      <w:r>
        <w:t>defeasible conceptual inference retain distinct authority.</w:t>
      </w:r>
    </w:p>
    <w:p/>
    <w:p>
      <w:r>
        <w:t>1. A survivor acts on person-private observations, acquired knowledge,</w:t>
      </w:r>
    </w:p>
    <w:p>
      <w:r>
        <w:t xml:space="preserve">   ordinary-life priors and defeasible conceptual inference (DR-056).</w:t>
      </w:r>
    </w:p>
    <w:p>
      <w:r>
        <w:t xml:space="preserve">   General associations support expectations and inquiry; they do not</w:t>
      </w:r>
    </w:p>
    <w:p>
      <w:r>
        <w:t xml:space="preserve">   fabricate observed local rooms, coordinates, contents or permission.</w:t>
      </w:r>
    </w:p>
    <w:p>
      <w:r>
        <w:t xml:space="preserve">   New evidence can refine or contradict an expectation. Ignoring relevant</w:t>
      </w:r>
    </w:p>
    <w:p>
      <w:r>
        <w:t xml:space="preserve">   acquired evidence or treating an inference as an observed fact is a</w:t>
      </w:r>
    </w:p>
    <w:p>
      <w:r>
        <w:t xml:space="preserve">   decision-model defect.</w:t>
      </w:r>
    </w:p>
    <w:p>
      <w:r>
        <w:t>2. Low skill changes how well somebody does a thing, never whether</w:t>
      </w:r>
    </w:p>
    <w:p>
      <w:r>
        <w:t xml:space="preserve">   they do something no person would do. Skill moves latency,</w:t>
      </w:r>
    </w:p>
    <w:p>
      <w:r>
        <w:t xml:space="preserve">   precision and breadth inside the human envelope and does not widen</w:t>
      </w:r>
    </w:p>
    <w:p>
      <w:r>
        <w:t xml:space="preserve">   it.</w:t>
      </w:r>
    </w:p>
    <w:p>
      <w:r>
        <w:t>3. The person is the record. The engine character is a body the record</w:t>
      </w:r>
    </w:p>
    <w:p>
      <w:r>
        <w:t xml:space="preserve">   is loaded into and is never what persists.</w:t>
      </w:r>
    </w:p>
    <w:p>
      <w:r>
        <w:t>4. Execution decides how an action is carried out. Whether it happens</w:t>
      </w:r>
    </w:p>
    <w:p>
      <w:r>
        <w:t xml:space="preserve">   at all is decided before Execution is called.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