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6273"/>
          <w:sz w:val="48"/>
        </w:rPr>
        <w:t>The sister at the seam — what SAO is when a person dies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92"/>
        <w:gridCol w:w="7774"/>
      </w:tblGrid>
      <w:tr>
        <w:trPr>
          <w:cantSplit/>
          <w:tblHeader/>
        </w:trPr>
        <w:tc>
          <w:tcPr>
            <w:tcW w:type="dxa" w:w="2392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774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SAO Seam Audit</w:t>
            </w:r>
          </w:p>
        </w:tc>
      </w:tr>
      <w:tr>
        <w:trPr>
          <w:cantSplit/>
        </w:trPr>
        <w:tc>
          <w:tcPr>
            <w:tcW w:type="dxa" w:w="2392"/>
          </w:tcPr>
          <w:p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7774"/>
          </w:tcPr>
          <w:p>
            <w:r>
              <w:rPr>
                <w:rFonts w:ascii="Aptos" w:hAnsi="Aptos"/>
                <w:sz w:val="16"/>
              </w:rPr>
              <w:t>0.5.4.0-pre-alpha</w:t>
            </w:r>
          </w:p>
        </w:tc>
      </w:tr>
      <w:tr>
        <w:trPr>
          <w:cantSplit/>
        </w:trPr>
        <w:tc>
          <w:tcPr>
            <w:tcW w:type="dxa" w:w="2392"/>
            <w:shd w:fill="EAF1F3"/>
          </w:tcPr>
          <w:p>
            <w:r>
              <w:rPr>
                <w:rFonts w:ascii="Aptos" w:hAnsi="Aptos"/>
                <w:sz w:val="16"/>
              </w:rPr>
              <w:t>Author</w:t>
            </w:r>
          </w:p>
        </w:tc>
        <w:tc>
          <w:tcPr>
            <w:tcW w:type="dxa" w:w="7774"/>
            <w:shd w:fill="EAF1F3"/>
          </w:tcPr>
          <w:p>
            <w:r>
              <w:rPr>
                <w:rFonts w:ascii="Aptos" w:hAnsi="Aptos"/>
                <w:sz w:val="16"/>
              </w:rPr>
              <w:t>ellyj3rain</w:t>
            </w:r>
          </w:p>
        </w:tc>
      </w:tr>
      <w:tr>
        <w:trPr>
          <w:cantSplit/>
        </w:trPr>
        <w:tc>
          <w:tcPr>
            <w:tcW w:type="dxa" w:w="2392"/>
          </w:tcPr>
          <w:p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7774"/>
          </w:tcPr>
          <w:p>
            <w:r>
              <w:rPr>
                <w:rFonts w:ascii="Aptos" w:hAnsi="Aptos"/>
                <w:sz w:val="16"/>
              </w:rPr>
              <w:t>SAO_SEAM_AUDIT.md</w:t>
            </w:r>
          </w:p>
        </w:tc>
      </w:tr>
      <w:tr>
        <w:trPr>
          <w:cantSplit/>
        </w:trPr>
        <w:tc>
          <w:tcPr>
            <w:tcW w:type="dxa" w:w="2392"/>
            <w:shd w:fill="EAF1F3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7774"/>
            <w:shd w:fill="EAF1F3"/>
          </w:tcPr>
          <w:p>
            <w:r>
              <w:rPr>
                <w:rFonts w:ascii="Aptos" w:hAnsi="Aptos"/>
                <w:sz w:val="16"/>
              </w:rPr>
              <w:t>CANONICAL - reference audit of the sister at the turn; mechanics read, files never copied.</w:t>
            </w:r>
          </w:p>
        </w:tc>
      </w:tr>
    </w:tbl>
    <w:p>
      <w:r>
        <w:t>Read at [A2] from ../survivor-awareness at its [C7] tip (1.10.6.0-pre-alpha). This maps what SAO owns, what it does not, and where ZAO must not collide. Citations are SAO paths; line numbers are as of the audited tip and drift with the sister's own work.</w:t>
      </w:r>
    </w:p>
    <w:p>
      <w:r>
        <w:t>A note on intent: where this audit says "deliberately" or quotes a doctrine, it reports what the sister's code and comments claim about themselves — not ratified operator intent. The operator may overturn any of it, and after [A2] directed exactly that: the seam items below went back to SAO as repairs and decisions, not as settled design.</w:t>
      </w:r>
    </w:p>
    <w:p>
      <w:pPr>
        <w:pStyle w:val="Heading1"/>
      </w:pPr>
      <w:r>
        <w:t>1 · What a person IS over there</w:t>
      </w:r>
    </w:p>
    <w:p>
      <w:r>
        <w:t>The authoritative person is a plain-Lua record in global ModData under "SurvivorAwareness_Records" (SAO_Identity.lua:17,32-38), keyed sao-&lt;n&gt;. Three key domains exist — sao-&lt;n&gt;, player:&lt;username&gt;, foreign:&lt;name&gt; (SAO_Standing.lua:52-91) — and ZAO adopts them rather than minting a fourth for people (a fourth domain for the ambient dead, DR-011, is a ZAO decision to take deliberately, not by drift).</w:t>
      </w:r>
    </w:p>
    <w:p>
      <w:r>
        <w:t>Load-bearing asymmetries:</w:t>
      </w:r>
    </w:p>
    <w:p>
      <w:pPr>
        <w:pStyle w:val="ListBullet"/>
      </w:pPr>
      <w:r>
        <w:t>Records are save-scoped; beliefs are session-scoped. The perception</w:t>
      </w:r>
    </w:p>
    <w:p>
      <w:r>
        <w:t>store (P.beliefs, provenance observed/heard/told, SAO_Perception.lua:138-144,207) is module-scope runtime state and dies with the session, while the record persists forever. A turned mind cannot inherit the living mind's belief table across a reload — what rides the turn is the RECORD (place, occupation, home, history), not the belief cache. DR-002's "what they had perceived" is bounded by this fact.</w:t>
      </w:r>
    </w:p>
    <w:p>
      <w:pPr>
        <w:pStyle w:val="ListBullet"/>
      </w:pPr>
      <w:r>
        <w:t>Temperament is derived, not stored. All eight disposition traits, age,</w:t>
      </w:r>
    </w:p>
    <w:p>
      <w:r>
        <w:t>birth year, and the occupation draw are hash-derived from the id (SAO_Disposition.lua:25-50, SAO_History.lua:86-110, SAO_Census.lua:356-366, centralized in SAO_Hash after [B48]). A rotting mind needs almost no new storage: the id re-derives the person; decay is a transform over what the hash and the record yield.</w:t>
      </w:r>
    </w:p>
    <w:p>
      <w:pPr>
        <w:pStyle w:val="Heading1"/>
      </w:pPr>
      <w:r>
        <w:t>2 · Death, over there</w:t>
      </w:r>
    </w:p>
    <w:p>
      <w:r>
        <w:t>One funnel: Identity.markDead(rec, tick, cause) (SAO_Identity.lua:138-220), idempotent, reached from exactly three sites — two body-poll branches in SAO_Controller.lua:4321,4380 (death is detected by polling body:isDead(), no engine event) and dormant attrition (SAO_Population.lua:1473). It writes dead/deathCause/diedAtHours, drops every per-id runtime cache (the [B51] cleanup), and keeps the record forever — "a person existed and died there."</w:t>
      </w:r>
    </w:p>
    <w:p>
      <w:r>
        <w:t>The cleanup is a border: SAO's Border 72 (tools/forget_on_death_test.py:69-131) holds a machine-readable contract of every per-id cache and its death-reachable forget, bidirectionally — an undeclared cache is a fault. ZAO consequence: every per-id cache ZAO ever holds needs the same contract, and if ZAO caches key on SAO ids, ZAO's gate needs its own mirror of this border.</w:t>
      </w:r>
    </w:p>
    <w:p>
      <w:r>
        <w:t>Bite state is copied onto the record at dormancy (rec.bitten/bittenAtHours/woundInfected, SAO_Population.lua:949-964); the dormant turning writes rec.turnedDormant = true + markDead(..., "zombie") with no body fabricated (SAO_Population.lua:1465-1474) — the claim travels as told-provenance news. SAO's dormant bite-risk constants (0.10 + min(0.5, hours/480), :1416-1418) claim to be "the engine's own turning odds" with no citation — treat as SAO's tuning, not engine fact.</w:t>
      </w:r>
    </w:p>
    <w:p>
      <w:pPr>
        <w:pStyle w:val="Heading1"/>
      </w:pPr>
      <w:r>
        <w:t>3 · The corpse, over there — a gap, not a principle</w:t>
      </w:r>
    </w:p>
    <w:p>
      <w:r>
        <w:t>Nothing in the sister's tree touches the body after death: no corpse removal ("never removeFromWorld a corpse", SAO_Controller.lua:4390), no reanimation, no zombify, no driving of a turned body (full-tree sweep at [A2]: the only reanimat* hits are a javap note and an unshipped roadmap line). Its code comments dress this as doctrine ("the corpse is the engine's", :4357-4359); the operator has since ruled it a GAP to repair: SAO owns death of the person completely — the record, the corpse's identity, and ensuring the turn actually fires under the game's own rules — while the risen body's brain stays vanilla's, or ZAO's when ZAO is on (DR-004). The sharpest edge at [A2] — nothing arming reanimateTime for a dead shell's corpse, so a bitten survivor possibly never rose at all — went to SAO in the repair prompt and was repaired in its hardening (SAO 1.11.2.0, its DR-016); the verified single-player arming chain is recorded at ENGINE_CONTRACT.md §9a. Its zombie director (SAOZombieDirector.java) drives vanilla zombies AT its shells for combat and is harness-only in Lua.</w:t>
      </w:r>
    </w:p>
    <w:p>
      <w:r>
        <w:t>The surface ZAO exists to own — the risen body's mind — is genuinely empty, and stays ZAO's after the SAO-side repairs: SAO makes the turn happen; ZAO is what the turned body IS.</w:t>
      </w:r>
    </w:p>
    <w:p>
      <w:pPr>
        <w:pStyle w:val="Heading1"/>
      </w:pPr>
      <w:r>
        <w:t>4 · Turning recognition, over there — and where it breaks</w:t>
      </w:r>
    </w:p>
    <w:p>
      <w:r>
        <w:t>SAO does not detect turning; it recognizes it: the perception scanner names Z: rows from the zombie's descriptor (SAOPerceptionScanner.java:272-290), and Lua matches that name against a record already marked dead (SAO_Perception.lua:208-233 — zrec.dead is the entire test), then fires witness/grief/promise machinery (SAO_Controller.lua:4073-4108).</w:t>
      </w:r>
    </w:p>
    <w:p>
      <w:r>
        <w:t>Corrected at [A3] (F-008 supersedes [A2]'s F-003 reading): the chain breaks ONCE, not twice. The corpse DOES carry the person's full descriptor — the constructor's copy is unguarded for non-animal characters — so named-corpse reads (findNamedCorpsesNear, SAONeeds.java:2089-2135) are legitimate. What stays broken is the risen body: reanimate() builds it a fresh descriptor carrying gender and voice prefix only, and the shared player-zombie descriptor path no-ops in single player, so the zombie of a turned survivor is nameless and name-keyed recognition can never fire on it. SAO's hardening answered by ratifying identity onto modData: the SAOPersonId key (SAO DR-019), which the engine relays character → corpse → risen zombie by itself (F-007) and which ZAO reads verbatim (DR-013).</w:t>
      </w:r>
    </w:p>
    <w:p>
      <w:pPr>
        <w:pStyle w:val="Heading1"/>
      </w:pPr>
      <w:r>
        <w:t>5 · Collision points — negotiated, not discovered later</w:t>
      </w:r>
    </w:p>
    <w:p>
      <w:pPr>
        <w:pStyle w:val="ListNumber"/>
      </w:pPr>
      <w:r>
        <w:t>takeFromThePool (SAOBridge.java:1671-1697): every SAO survivor</w:t>
      </w:r>
    </w:p>
    <w:p>
      <w:r>
        <w:t>materialization deletes the nearest zombie within 12 tiles (removeFromWorld(), no id check, called from spawnShellNamed:1725). The [B21] doctrine is right for vanilla crowds and blind to owned bodies. Needed: an exchange the two mods agree on — ZAO marking bodies it owns (modData) and SAO's pool-take skipping marked bodies, or ZAO reclaiming identity on removal. A SAO-side change; queue it as a cross-project item when ZAO first owns a body.</w:t>
      </w:r>
    </w:p>
    <w:p>
      <w:pPr>
        <w:pStyle w:val="ListNumber"/>
      </w:pPr>
      <w:r>
        <w:t>The kept promise swings at the nearest zombie, not the named one</w:t>
      </w:r>
    </w:p>
    <w:p>
      <w:r>
        <w:t>(SAO_Controller.lua:2912 → beginCombatNearest). Once ZAO owns turned bodies, "end the person who turned" must be able to name its target; today it cannot.</w:t>
      </w:r>
    </w:p>
    <w:p>
      <w:pPr>
        <w:pStyle w:val="ListNumber"/>
      </w:pPr>
      <w:r>
        <w:t>The graveyard scaling precedent (SAO_Population.lua:1550-1569):</w:t>
      </w:r>
    </w:p>
    <w:p>
      <w:r>
        <w:t>the dormant sweep once cost 13.1 ms/pass at 10,000 graves before being hoisted. ZAO's settlement machinery operates on exactly that population; budgeted walks with rotating cursors (SAO's ENCOUNTER_BUDGET = 12 idiom) are the working pattern.</w:t>
      </w:r>
    </w:p>
    <w:p>
      <w:pPr>
        <w:pStyle w:val="ListNumber"/>
      </w:pPr>
      <w:r>
        <w:t>Frame-time cadence (SAO SESSION_STATE.md, operator-blocked): the</w:t>
      </w:r>
    </w:p>
    <w:p>
      <w:r>
        <w:t>county runs 2.4× faster at 144 Hz. ZAO does not copy the frame-counting idiom into new timers without flagging the same disclosure.</w:t>
      </w:r>
    </w:p>
    <w:p>
      <w:pPr>
        <w:pStyle w:val="ListNumber"/>
      </w:pPr>
      <w:r>
        <w:t>One-brain enforcement is cooperative: SAO's shells always remain</w:t>
      </w:r>
    </w:p>
    <w:p>
      <w:r>
        <w:t>legitimate zombie targets (setZombiesDontAttack(false) at three sites, never true) and its zombie reads skip isDead() bodies. Nothing in SAO will fight ZAO for a corpse — the risk is only ever №1's deletion and any future SAO feature that assumes zombies are fungible.</w:t>
      </w:r>
    </w:p>
    <w:p>
      <w:pPr>
        <w:pStyle w:val="Heading1"/>
      </w:pPr>
      <w:r>
        <w:t>6 · The dormant precedent ZAO's settlements ride</w:t>
      </w:r>
    </w:p>
    <w:p>
      <w:r>
        <w:t>SAO already runs people the engine cannot see: a packed body snapshot (SAOHibernation.java, v2 string format, sanitized at [B50]) plus record-level drift (dormantLife, SAO_Population.lua:1178-1298 — "coarse on purpose: a few tiles a minute, no pathfinding, no walls"), attrition (:1396-1482), and encounters (:1546+, budget 12, cooldowns, "nobody dies unwitnessed"). The engine's own virtual crowd is native and opaque (ENGINE_CONTRACT.md §5), so this record-level pattern is the ONLY working precedent for kept places of the dead persisting off-screen. ZAO mirrors the shape — thin state on the record, budgeted sweeps, loud honesty about coarseness — with its own stores.</w:t>
      </w:r>
    </w:p>
    <w:p>
      <w:pPr>
        <w:pStyle w:val="Heading1"/>
      </w:pPr>
      <w:r>
        <w:t>7 · The Java posture</w:t>
      </w:r>
    </w:p>
    <w:p>
      <w:r>
        <w:t>SAO ships a Java component because Kahlua cannot do everything (typed ECS access, bytecode-era combat gates), loaded in-process by ZombieBuddy from mod.info keys (javaJarFile=, javaPkgName=; SAO ENGINE_CONTRACT.md §8). Whether ZAO needs one turns on the Lua-field-exposure question (ENGINE_CONTRACT.md §9-10): if Kahlua cannot write IsoZombie.cognition et al., ZAO's per-body coordinates are Java-side and ZombieBuddy is the load path, same as the sister.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Zombie Awareness Overhaul | 0.5.4.0-pre-alpha | A44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162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sister at the seam — what SAO is when a person dies</dc:title>
  <dc:subject>Readable export of SAO_SEAM_AUDIT.md</dc:subject>
  <dc:creator>ellyj3rain</dc:creator>
  <cp:keywords>Project Zomboid, Zombie Awareness, A44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