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83 reconstructs publisher rights from every collection and module.</w:t>
      </w:r>
    </w:p>
    <w:p>
      <w:r>
        <w:t>The [source-rights correction](training/foundation/r83-source-rights/README.md)</w:t>
      </w:r>
    </w:p>
    <w:p>
      <w:r>
        <w:t>replaces the current Business edition pin with its verified CC BY predecessor.</w:t>
      </w:r>
    </w:p>
    <w:p>
      <w:r>
        <w:t>The original Record 81/82 archive mislabeled that held-out Business edition;</w:t>
      </w:r>
    </w:p>
    <w:p>
      <w:r>
        <w:t>their saved measurements and references retain historical bytes and that</w:t>
      </w:r>
    </w:p>
    <w:p>
      <w:r>
        <w:t>qualification. Its modules and byte-identical copies were absent from the</w:t>
      </w:r>
    </w:p>
    <w:p>
      <w:r>
        <w:t>actual training targets. Complete corrected archive and curriculum reconstruction</w:t>
      </w:r>
    </w:p>
    <w:p>
      <w:r>
        <w:t>precedes the next qualified reference run.</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