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Sourced educational curriculum</w:t>
      </w:r>
    </w:p>
    <w:p/>
    <w:p>
      <w:r>
        <w:t>Speakeasy owns educational source acquisition, exact course selections,</w:t>
      </w:r>
    </w:p>
    <w:p>
      <w:r>
        <w:t>automatic assessment and training-data preparation. The curriculum runs from kindergarten through</w:t>
      </w:r>
    </w:p>
    <w:p>
      <w:r>
        <w:t>grade twelve to college general education and selected specializations. Actual</w:t>
      </w:r>
    </w:p>
    <w:p>
      <w:r>
        <w:t>books supply the readings, explanations, worked examples and exercises.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Artifact and behavior</w:t>
            </w:r>
          </w:p>
        </w:tc>
      </w:tr>
      <w:tr>
        <w:tc>
          <w:tcPr>
            <w:tcW w:type="dxa" w:w="4320"/>
          </w:tcPr>
          <w:p>
            <w:r>
              <w:t>Source identities</w:t>
            </w:r>
          </w:p>
        </w:tc>
        <w:tc>
          <w:tcPr>
            <w:tcW w:type="dxa" w:w="4320"/>
          </w:tcPr>
          <w:p>
            <w:r>
              <w:t>`catalogue.json` selects publisher books and pinned editions.</w:t>
            </w:r>
          </w:p>
        </w:tc>
      </w:tr>
      <w:tr>
        <w:tc>
          <w:tcPr>
            <w:tcW w:type="dxa" w:w="4320"/>
          </w:tcPr>
          <w:p>
            <w:r>
              <w:t>Acquisition</w:t>
            </w:r>
          </w:p>
        </w:tc>
        <w:tc>
          <w:tcPr>
            <w:tcW w:type="dxa" w:w="4320"/>
          </w:tcPr>
          <w:p>
            <w:r>
              <w:t>`tools/education_corpus.py acquire` preserves publisher metadata, rights evidence, original bytes and hashes in a new immutable archive.</w:t>
            </w:r>
          </w:p>
        </w:tc>
      </w:tr>
      <w:tr>
        <w:tc>
          <w:tcPr>
            <w:tcW w:type="dxa" w:w="4320"/>
          </w:tcPr>
          <w:p>
            <w:r>
              <w:t>Courses</w:t>
            </w:r>
          </w:p>
        </w:tc>
        <w:tc>
          <w:tcPr>
            <w:tcW w:type="dxa" w:w="4320"/>
          </w:tcPr>
          <w:p>
            <w:r>
              <w:t>`curriculum.json` binds every sourced unit to its edition, file, extracted text span and activity evidence. Prerequisites define progression.</w:t>
            </w:r>
          </w:p>
        </w:tc>
      </w:tr>
      <w:tr>
        <w:tc>
          <w:tcPr>
            <w:tcW w:type="dxa" w:w="4320"/>
          </w:tcPr>
          <w:p>
            <w:r>
              <w:t>Coverage</w:t>
            </w:r>
          </w:p>
        </w:tc>
        <w:tc>
          <w:tcPr>
            <w:tcW w:type="dxa" w:w="4320"/>
          </w:tcPr>
          <w:p>
            <w:r>
              <w:t>`tools/education_curriculum.py coverage` checks source selections and reports missing core subjects, material and teaching requirements.</w:t>
            </w:r>
          </w:p>
        </w:tc>
      </w:tr>
      <w:tr>
        <w:tc>
          <w:tcPr>
            <w:tcW w:type="dxa" w:w="4320"/>
          </w:tcPr>
          <w:p>
            <w:r>
              <w:t>Education histories</w:t>
            </w:r>
          </w:p>
        </w:tc>
        <w:tc>
          <w:tcPr>
            <w:tcW w:type="dxa" w:w="4320"/>
          </w:tcPr>
          <w:p>
            <w:r>
              <w:t>`tools/education_curriculum.py compile` resolves dated region, cohort, institution and person histories against exact registered curricula.</w:t>
            </w:r>
          </w:p>
        </w:tc>
      </w:tr>
      <w:tr>
        <w:tc>
          <w:tcPr>
            <w:tcW w:type="dxa" w:w="4320"/>
          </w:tcPr>
          <w:p>
            <w:r>
              <w:t>Background production</w:t>
            </w:r>
          </w:p>
        </w:tc>
        <w:tc>
          <w:tcPr>
            <w:tcW w:type="dxa" w:w="4320"/>
          </w:tcPr>
          <w:p>
            <w:r>
              <w:t>`tools/education_backgrounds.py` generates and reconstructs owned region/cohort/institution bodies and probabilistic personal schooling receipts from explicit simulation inputs.</w:t>
            </w:r>
          </w:p>
        </w:tc>
      </w:tr>
      <w:tr>
        <w:tc>
          <w:tcPr>
            <w:tcW w:type="dxa" w:w="4320"/>
          </w:tcPr>
          <w:p>
            <w:r>
              <w:t>Preparation</w:t>
            </w:r>
          </w:p>
        </w:tc>
        <w:tc>
          <w:tcPr>
            <w:tcW w:type="dxa" w:w="4320"/>
          </w:tcPr>
          <w:p>
            <w:r>
              <w:t>`tools/education_corpus.py prepare` reconstructs educational passages and their exact source-bound proposal.</w:t>
            </w:r>
          </w:p>
        </w:tc>
      </w:tr>
      <w:tr>
        <w:tc>
          <w:tcPr>
            <w:tcW w:type="dxa" w:w="4320"/>
          </w:tcPr>
          <w:p>
            <w:r>
              <w:t>Admission</w:t>
            </w:r>
          </w:p>
        </w:tc>
        <w:tc>
          <w:tcPr>
            <w:tcW w:type="dxa" w:w="4320"/>
          </w:tcPr>
          <w:p>
            <w:r>
              <w:t>`tools/education_corpus.py admit` reconstructs the entire proposal and text, evaluates source/data integrity and saves the evaluation receipt with the dataset.</w:t>
            </w:r>
          </w:p>
        </w:tc>
      </w:tr>
      <w:tr>
        <w:tc>
          <w:tcPr>
            <w:tcW w:type="dxa" w:w="4320"/>
          </w:tcPr>
          <w:p>
            <w:r>
              <w:t>Tokenization</w:t>
            </w:r>
          </w:p>
        </w:tc>
        <w:tc>
          <w:tcPr>
            <w:tcW w:type="dxa" w:w="4320"/>
          </w:tcPr>
          <w:p>
            <w:r>
              <w:t>`tools/education_training_data.py` exports and independently reconstructs source-family partitions using a supplied frozen byte tokenizer.</w:t>
            </w:r>
          </w:p>
        </w:tc>
      </w:tr>
      <w:tr>
        <w:tc>
          <w:tcPr>
            <w:tcW w:type="dxa" w:w="4320"/>
          </w:tcPr>
          <w:p>
            <w:r>
              <w:t>Assessments</w:t>
            </w:r>
          </w:p>
        </w:tc>
        <w:tc>
          <w:tcPr>
            <w:tcW w:type="dxa" w:w="4320"/>
          </w:tcPr>
          <w:p>
            <w:r>
              <w:t>`tools/education_assessment.py` reconstructs original textbook questions and answers, exposes answer-free learner inputs and grades supported numeric and choice responses.</w:t>
            </w:r>
          </w:p>
        </w:tc>
      </w:tr>
      <w:tr>
        <w:tc>
          <w:tcPr>
            <w:tcW w:type="dxa" w:w="4320"/>
          </w:tcPr>
          <w:p>
            <w:r>
              <w:t>Learning state</w:t>
            </w:r>
          </w:p>
        </w:tc>
        <w:tc>
          <w:tcPr>
            <w:tcW w:type="dxa" w:w="4320"/>
          </w:tcPr>
          <w:p>
            <w:r>
              <w:t>`tools/education_learning.py` replays exact person-bound evidence into familiarity, retention, recall calibration and bounded transfer; observation applies declared time and age decay.</w:t>
            </w:r>
          </w:p>
        </w:tc>
      </w:tr>
      <w:tr>
        <w:tc>
          <w:tcPr>
            <w:tcW w:type="dxa" w:w="4320"/>
          </w:tcPr>
          <w:p>
            <w:r>
              <w:t>Foundation training</w:t>
            </w:r>
          </w:p>
        </w:tc>
        <w:tc>
          <w:tcPr>
            <w:tcW w:type="dxa" w:w="4320"/>
          </w:tcPr>
          <w:p>
            <w:r>
              <w:t>`tools/foundation_pretraining.py` fits the shared FP32 causal base on source-derived next-token targets and saves weights, optimizer state, loss trace and held-out measurements.</w:t>
            </w:r>
          </w:p>
        </w:tc>
      </w:tr>
      <w:tr>
        <w:tc>
          <w:tcPr>
            <w:tcW w:type="dxa" w:w="4320"/>
          </w:tcPr>
          <w:p>
            <w:r>
              <w:t>Personal knowledge</w:t>
            </w:r>
          </w:p>
        </w:tc>
        <w:tc>
          <w:tcPr>
            <w:tcW w:type="dxa" w:w="4320"/>
          </w:tcPr>
          <w:p>
            <w:r>
              <w:t>SAO owns personal acquisition, retention, interests, practice, memory and action admission.</w:t>
            </w:r>
          </w:p>
        </w:tc>
      </w:tr>
    </w:tbl>
    <w:p/>
    <w:p>
      <w:pPr>
        <w:pStyle w:val="Heading2"/>
      </w:pPr>
      <w:r>
        <w:t>Sources and rights</w:t>
      </w:r>
    </w:p>
    <w:p/>
    <w:p>
      <w:r>
        <w:t>The candidate catalogue contains 47 publisher sources. Project Gutenberg</w:t>
      </w:r>
    </w:p>
    <w:p>
      <w:r>
        <w:t>supplies public-domain editions of graded readers, arithmetic, geometry,</w:t>
      </w:r>
    </w:p>
    <w:p>
      <w:r>
        <w:t>grammar, composition, languages, early number work, science, civics, music,</w:t>
      </w:r>
    </w:p>
    <w:p>
      <w:r>
        <w:t>household work and practical mechanics. Pinned OpenStax books supply algebra,</w:t>
      </w:r>
    </w:p>
    <w:p>
      <w:r>
        <w:t>physics, biology, chemistry, anatomy, history, government, psychology, sociology</w:t>
      </w:r>
    </w:p>
    <w:p>
      <w:r>
        <w:t>and business. Hardy's published TeX supplies analysis material; its preserved</w:t>
      </w:r>
    </w:p>
    <w:p>
      <w:r>
        <w:t>raw export and extracted book body have separate hashes.</w:t>
      </w:r>
    </w:p>
    <w:p/>
    <w:p>
      <w:r>
        <w:t>Every acquired source retains its actual publisher rights evidence. This route</w:t>
      </w:r>
    </w:p>
    <w:p>
      <w:r>
        <w:t>accepts publisher-established United States public-domain standing or an exact</w:t>
      </w:r>
    </w:p>
    <w:p>
      <w:r>
        <w:t>CC BY 4.0 edition. The checker reconstructs every collection's formal license,</w:t>
      </w:r>
    </w:p>
    <w:p>
      <w:r>
        <w:t>its complete membership and any module declaration. Present declaration names</w:t>
      </w:r>
    </w:p>
    <w:p>
      <w:r>
        <w:t>must agree with the supported license; absent module declarations inherit only</w:t>
      </w:r>
    </w:p>
    <w:p>
      <w:r>
        <w:t>their containing verified collections. Acquisition, preparation, admission,</w:t>
      </w:r>
    </w:p>
    <w:p>
      <w:r>
        <w:t>saved-dataset validation and archive reuse enforce the same complete-bundle check.</w:t>
      </w:r>
    </w:p>
    <w:p>
      <w:r>
        <w:t>Several current OpenStax repositories now carry NC-SA terms; compatible editions</w:t>
      </w:r>
    </w:p>
    <w:p>
      <w:r>
        <w:t>retain their own pinned revision and license.</w:t>
      </w:r>
    </w:p>
    <w:p/>
    <w:p>
      <w:r>
        <w:t>The [Record 83 correction](../../training/foundation/r83-source-rights/README.md)</w:t>
      </w:r>
    </w:p>
    <w:p>
      <w:r>
        <w:t>identifies the original held-out Business rights mismatch and the current</w:t>
      </w:r>
    </w:p>
    <w:p>
      <w:r>
        <w:t>verified predecessor pin. Existing source-bound curriculum and assessment</w:t>
      </w:r>
    </w:p>
    <w:p>
      <w:r>
        <w:t>artifacts keep their original editions. New archives require reconstructed</w:t>
      </w:r>
    </w:p>
    <w:p>
      <w:r>
        <w:t>source selections, assessment families and data bindings before training.</w:t>
      </w:r>
    </w:p>
    <w:p>
      <w:r>
        <w:t>The repository's MIT license covers code and does not replace book terms or</w:t>
      </w:r>
    </w:p>
    <w:p>
      <w:r>
        <w:t>attribution requirements.</w:t>
      </w:r>
    </w:p>
    <w:p/>
    <w:p>
      <w:r>
        <w:t>Gutenberg HTML archives preserve the original ZIP, including its supplied</w:t>
      </w:r>
    </w:p>
    <w:p>
      <w:r>
        <w:t>illustrations and other assets. Educational text rows retain figure references</w:t>
      </w:r>
    </w:p>
    <w:p>
      <w:r>
        <w:t>and alternative text; they do not project the images or infer their contents.</w:t>
      </w:r>
    </w:p>
    <w:p>
      <w:r>
        <w:t>OpenStax XML retains mathematical markup, exercise/solution structure and figure</w:t>
      </w:r>
    </w:p>
    <w:p>
      <w:r>
        <w:t>references. Its image assets are outside the acquired XML inventory. Sources</w:t>
      </w:r>
    </w:p>
    <w:p>
      <w:r>
        <w:t>missing diagrams, notation, laboratory work or complete assessed courses retain</w:t>
      </w:r>
    </w:p>
    <w:p>
      <w:r>
        <w:t>those limits in coverage.</w:t>
      </w:r>
    </w:p>
    <w:p/>
    <w:p>
      <w:r>
        <w:t>The academic route in `../README.md` supplies necessary pre-training material.</w:t>
      </w:r>
    </w:p>
    <w:p>
      <w:r>
        <w:t>Automated checks verify publisher provenance, edition rights, original bytes</w:t>
      </w:r>
    </w:p>
    <w:p>
      <w:r>
        <w:t>and exact extraction. Downstream assessments measure what a learner can do</w:t>
      </w:r>
    </w:p>
    <w:p>
      <w:r>
        <w:t>with that material. Acquisition and preparation produce source passages;</w:t>
      </w:r>
    </w:p>
    <w:p>
      <w:r>
        <w:t>admission saves the automated evaluation that binds their training use.</w:t>
      </w:r>
    </w:p>
    <w:p/>
    <w:p>
      <w:pPr>
        <w:pStyle w:val="Heading2"/>
      </w:pPr>
      <w:r>
        <w:t>Regional and personal progression</w:t>
      </w:r>
    </w:p>
    <w:p/>
    <w:p>
      <w:r>
        <w:t>Each region owns dated cohorts and institutions. A cohort identifies its exact</w:t>
      </w:r>
    </w:p>
    <w:p>
      <w:r>
        <w:t>curriculum version; an institution declares its offered courses and optional</w:t>
      </w:r>
    </w:p>
    <w:p>
      <w:r>
        <w:t>unit selections. Shared core courses and units propagate within that cohort.</w:t>
      </w:r>
    </w:p>
    <w:p>
      <w:r>
        <w:t>The curriculum's `regionalPolicy` bounds optional variation as a proportion of</w:t>
      </w:r>
    </w:p>
    <w:p>
      <w:r>
        <w:t>core units. Its current candidate setting permits at most one optional unit per</w:t>
      </w:r>
    </w:p>
    <w:p>
      <w:r>
        <w:t>five core units; this is a declared parameter, not a universal school rule.</w:t>
      </w:r>
    </w:p>
    <w:p/>
    <w:p>
      <w:r>
        <w:t>A person's history records birthplace, migrations, actual source institutions,</w:t>
      </w:r>
    </w:p>
    <w:p>
      <w:r>
        <w:t>attendance, interruptions, completion and selected material. The compiler can</w:t>
      </w:r>
    </w:p>
    <w:p>
      <w:r>
        <w:t>register several exact curricula, so an outsider retains a distinct prior</w:t>
      </w:r>
    </w:p>
    <w:p>
      <w:r>
        <w:t>schooling sequence after migration. Present residence supplies no replacement</w:t>
      </w:r>
    </w:p>
    <w:p>
      <w:r>
        <w:t>education history. Source-state bodies and generated-history receipts belong to</w:t>
      </w:r>
    </w:p>
    <w:p>
      <w:r>
        <w:t>the simulation's background producer.</w:t>
      </w:r>
    </w:p>
    <w:p/>
    <w:p>
      <w:r>
        <w:t>Exposure remains separate from retention. Historical edition dates must come</w:t>
      </w:r>
    </w:p>
    <w:p>
      <w:r>
        <w:t>from a complete bounded printed notice in the verified source. Ambiguous or</w:t>
      </w:r>
    </w:p>
    <w:p>
      <w:r>
        <w:t>unestablished notices withhold personal exposure; a shortened citation cannot</w:t>
      </w:r>
    </w:p>
    <w:p>
      <w:r>
        <w:t>select the oldest year. Modern editions require dated historical-content</w:t>
      </w:r>
    </w:p>
    <w:p>
      <w:r>
        <w:t>mapping before supporting pre-1993 schooling. A completed course record supplies</w:t>
      </w:r>
    </w:p>
    <w:p>
      <w:r>
        <w:t>neither native skills nor perfect recall.</w:t>
      </w:r>
    </w:p>
    <w:p/>
    <w:p>
      <w:r>
        <w:t>The current curriculum binds 130 courses and 4,484 units to all 47 academic</w:t>
      </w:r>
    </w:p>
    <w:p>
      <w:r>
        <w:t>sources. Explicit breadth slots retain missing shared language coverage and</w:t>
      </w:r>
    </w:p>
    <w:p>
      <w:r>
        <w:t>secondary health material. Assessment coverage separately records figures,</w:t>
      </w:r>
    </w:p>
    <w:p>
      <w:r>
        <w:t>laboratory activity, unavailable answers and prose requiring semantic grading.</w:t>
      </w:r>
    </w:p>
    <w:p>
      <w:r>
        <w:t>Source coverage and a complete assessed education have separate receipts.</w:t>
      </w:r>
    </w:p>
    <w:p/>
    <w:p>
      <w:r>
        <w:t>Background production uses a declared world identity, seed, region/cohort and</w:t>
      </w:r>
    </w:p>
    <w:p>
      <w:r>
        <w:t>institution inputs, enrolment and interruption probabilities, and person age,</w:t>
      </w:r>
    </w:p>
    <w:p>
      <w:r>
        <w:t>birthplace and migrations. The compiler reconstructs generated receipts before</w:t>
      </w:r>
    </w:p>
    <w:p>
      <w:r>
        <w:t>using them. Institutions propagate their cohort core; personal attendance and</w:t>
      </w:r>
    </w:p>
    <w:p>
      <w:r>
        <w:t>completion vary within that declared history. Authored source-state bodies keep</w:t>
      </w:r>
    </w:p>
    <w:p>
      <w:r>
        <w:t>their ownership and exact identity.</w:t>
      </w:r>
    </w:p>
    <w:p/>
    <w:p>
      <w:pPr>
        <w:pStyle w:val="Heading2"/>
      </w:pPr>
      <w:r>
        <w:t>Grades and personal learning</w:t>
      </w:r>
    </w:p>
    <w:p/>
    <w:p>
      <w:r>
        <w:t>The assessment bank preserves every acquired CNXML exercise and its coverage</w:t>
      </w:r>
    </w:p>
    <w:p>
      <w:r>
        <w:t>reason. Supported numeric quantities retain exact fractions and declared units;</w:t>
      </w:r>
    </w:p>
    <w:p>
      <w:r>
        <w:t>supported choices retain the original alternatives. Missing answers, unsupported</w:t>
      </w:r>
    </w:p>
    <w:p>
      <w:r>
        <w:t>multipart work and semantic prose remain unscored. The learner receives problem</w:t>
      </w:r>
    </w:p>
    <w:p>
      <w:r>
        <w:t>and context markup; source solutions stay with the evaluator.</w:t>
      </w:r>
    </w:p>
    <w:p/>
    <w:p>
      <w:r>
        <w:t>Each grade names the source exercise, model or person version, session, evidence,</w:t>
      </w:r>
    </w:p>
    <w:p>
      <w:r>
        <w:t>time and learning mode. Learning-state replay reconstructs the original grade</w:t>
      </w:r>
    </w:p>
    <w:p>
      <w:r>
        <w:t>and person history. Independent retrieval, hints, practice and passive exposure</w:t>
      </w:r>
    </w:p>
    <w:p>
      <w:r>
        <w:t>have distinct declared contributions. Wrong answers and unavailable grades</w:t>
      </w:r>
    </w:p>
    <w:p>
      <w:r>
        <w:t>remain separate. Use, interests, elapsed time and person age affect stabilization</w:t>
      </w:r>
    </w:p>
    <w:p>
      <w:r>
        <w:t>and decay through a versioned caller-owned policy.</w:t>
      </w:r>
    </w:p>
    <w:p/>
    <w:p>
      <w:r>
        <w:t>Cross learning uses a successful retained source concept and an exact unit or</w:t>
      </w:r>
    </w:p>
    <w:p>
      <w:r>
        <w:t>prerequisite relation to supply bounded priming. Tutoring joins retained teacher</w:t>
      </w:r>
    </w:p>
    <w:p>
      <w:r>
        <w:t>knowledge at reception time, exact recipient/session/source receipt and the</w:t>
      </w:r>
    </w:p>
    <w:p>
      <w:r>
        <w:t>recipient's actual graded response. Historical passive exposure joins an</w:t>
      </w:r>
    </w:p>
    <w:p>
      <w:r>
        <w:t>attended schooling receipt to an available dated unit and ages from that</w:t>
      </w:r>
    </w:p>
    <w:p>
      <w:r>
        <w:t>schooling time. A read-only memory view and bounded prior export reconstruct the</w:t>
      </w:r>
    </w:p>
    <w:p>
      <w:r>
        <w:t>ledger before returning state; the current export awaits its SAO consumer.</w:t>
      </w:r>
    </w:p>
    <w:p/>
    <w:p>
      <w:pPr>
        <w:pStyle w:val="Heading2"/>
      </w:pPr>
      <w:r>
        <w:t>Training boundary</w:t>
      </w:r>
    </w:p>
    <w:p/>
    <w:p>
      <w:r>
        <w:t>Evaluation covers the exact archive, extraction version, source inventory and</w:t>
      </w:r>
    </w:p>
    <w:p>
      <w:r>
        <w:t>prepared passages. Admission rederives that content and persists a deterministic</w:t>
      </w:r>
    </w:p>
    <w:p>
      <w:r>
        <w:t>source/data evaluation receipt. Rehashed invented passages and changed metadata</w:t>
      </w:r>
    </w:p>
    <w:p>
      <w:r>
        <w:t>are refused. Source integrity is separate from the grades earned by a learner.</w:t>
      </w:r>
    </w:p>
    <w:p/>
    <w:p>
      <w:r>
        <w:t>Training and evaluation splits assign whole source families, including alternate</w:t>
      </w:r>
    </w:p>
    <w:p>
      <w:r>
        <w:t>revisions of the same publisher book, shared modules/passages and identical</w:t>
      </w:r>
    </w:p>
    <w:p>
      <w:r>
        <w:t>question/solution content. Non-semantic XML identifiers cannot disguise a copied</w:t>
      </w:r>
    </w:p>
    <w:p>
      <w:r>
        <w:t>assessment; original IDs and markup remain in its provenance. The exporter never</w:t>
      </w:r>
    </w:p>
    <w:p>
      <w:r>
        <w:t>fits a tokenizer on evaluation material. It checks known fitting-corpus hashes</w:t>
      </w:r>
    </w:p>
    <w:p>
      <w:r>
        <w:t>in the supplied frozen artifact; an unknown original fitting corpus remains a</w:t>
      </w:r>
    </w:p>
    <w:p>
      <w:r>
        <w:t>reported provenance limit. Each block retains source/version/row identity,</w:t>
      </w:r>
    </w:p>
    <w:p>
      <w:r>
        <w:t>offsets, exact next-token shifts and padding loss masks. A complete release</w:t>
      </w:r>
    </w:p>
    <w:p>
      <w:r>
        <w:t>requires training, validation and test partitions and reconstruction of the</w:t>
      </w:r>
    </w:p>
    <w:p>
      <w:r>
        <w:t>saved bytes from admitted sources.</w:t>
      </w:r>
    </w:p>
    <w:p/>
    <w:p>
      <w:r>
        <w:t>Educational text supports the shared cognitive substrate. Ordinary cognition</w:t>
      </w:r>
    </w:p>
    <w:p>
      <w:r>
        <w:t>and opposing associative discovery preserve independent predictions and</w:t>
      </w:r>
    </w:p>
    <w:p>
      <w:r>
        <w:t>outcome owners. Generic education supplies no unseen county object, location,</w:t>
      </w:r>
    </w:p>
    <w:p>
      <w:r>
        <w:t>danger, recipe permission or another person's assent. The</w:t>
      </w:r>
    </w:p>
    <w:p>
      <w:r>
        <w:t>[academic and cultural foundation](../pretraining/README.md) owns reference</w:t>
      </w:r>
    </w:p>
    <w:p>
      <w:r>
        <w:t>pre-training and model assessment. SAO owns the native retention consumer and</w:t>
      </w:r>
    </w:p>
    <w:p>
      <w:r>
        <w:t>task-specific grounded execution.</w:t>
      </w:r>
    </w:p>
    <w:p/>
    <w:p>
      <w:pPr>
        <w:pStyle w:val="Heading2"/>
      </w:pPr>
      <w:r>
        <w:t>Commands</w:t>
      </w:r>
    </w:p>
    <w:p/>
    <w:p>
      <w:r>
        <w:t>Run from the Speakeasy repository with Python:</w:t>
      </w:r>
    </w:p>
    <w:p/>
    <w:p>
      <w:r>
        <w:rPr>
          <w:rFonts w:ascii="Consolas" w:hAnsi="Consolas"/>
          <w:sz w:val="18"/>
        </w:rPr>
        <w:t>python tools/education_corpus.py acquire --archive runs/education-archive</w:t>
      </w:r>
    </w:p>
    <w:p>
      <w:r>
        <w:rPr>
          <w:rFonts w:ascii="Consolas" w:hAnsi="Consolas"/>
          <w:sz w:val="18"/>
        </w:rPr>
        <w:t>python tools/education_corpus.py verify --archive runs/education-archive</w:t>
      </w:r>
    </w:p>
    <w:p>
      <w:r>
        <w:rPr>
          <w:rFonts w:ascii="Consolas" w:hAnsi="Consolas"/>
          <w:sz w:val="18"/>
        </w:rPr>
        <w:t>python tools/education_curriculum.py coverage --archive runs/education-archive --out runs/education-coverage.json</w:t>
      </w:r>
    </w:p>
    <w:p>
      <w:r>
        <w:rPr>
          <w:rFonts w:ascii="Consolas" w:hAnsi="Consolas"/>
          <w:sz w:val="18"/>
        </w:rPr>
        <w:t>python tools/education_corpus.py prepare --archive runs/education-archive --output runs/education-review</w:t>
      </w:r>
    </w:p>
    <w:p/>
    <w:p>
      <w:r>
        <w:t>Archives and derived preparation outputs remain immutable local artifacts under</w:t>
      </w:r>
    </w:p>
    <w:p>
      <w:r>
        <w:t>`runs/`. Admission produces the automated receipt; tokenization additionally</w:t>
      </w:r>
    </w:p>
    <w:p>
      <w:r>
        <w:t>requires the admitted dataset, frozen tokenizer and explicit source-family split</w:t>
      </w:r>
    </w:p>
    <w:p>
      <w:r>
        <w:t>request. The command-line help exposes those inputs. Existing protected period</w:t>
      </w:r>
    </w:p>
    <w:p>
      <w:r>
        <w:t>sources and earlier decisions retain their original bytes and owners.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