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EFF" w:rsidRDefault="00E43EFF">
      <w:pPr>
        <w:pStyle w:val="Heading"/>
        <w:ind w:left="360"/>
      </w:pPr>
    </w:p>
    <w:p w:rsidR="00E43EFF" w:rsidRDefault="00DE1674">
      <w:pPr>
        <w:rPr>
          <w:b/>
          <w:color w:val="000000" w:themeColor="text1"/>
          <w:sz w:val="28"/>
          <w:szCs w:val="28"/>
        </w:rPr>
      </w:pPr>
      <w:r>
        <w:rPr>
          <w:b/>
          <w:color w:val="000000" w:themeColor="text1"/>
          <w:sz w:val="28"/>
          <w:szCs w:val="28"/>
        </w:rPr>
        <w:t xml:space="preserve">                                            </w:t>
      </w:r>
      <w:r>
        <w:rPr>
          <w:b/>
          <w:noProof/>
          <w:color w:val="000000" w:themeColor="text1"/>
          <w:sz w:val="28"/>
          <w:szCs w:val="28"/>
        </w:rPr>
        <w:drawing>
          <wp:inline distT="0" distB="0" distL="0" distR="0">
            <wp:extent cx="2493010" cy="2493010"/>
            <wp:effectExtent l="0" t="0" r="0" b="0"/>
            <wp:docPr id="1" name="Picture 1" descr="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i.png"/>
                    <pic:cNvPicPr>
                      <a:picLocks noChangeAspect="1" noChangeArrowheads="1"/>
                    </pic:cNvPicPr>
                  </pic:nvPicPr>
                  <pic:blipFill>
                    <a:blip r:embed="rId8"/>
                    <a:stretch>
                      <a:fillRect/>
                    </a:stretch>
                  </pic:blipFill>
                  <pic:spPr bwMode="auto">
                    <a:xfrm>
                      <a:off x="0" y="0"/>
                      <a:ext cx="2493010" cy="2493010"/>
                    </a:xfrm>
                    <a:prstGeom prst="rect">
                      <a:avLst/>
                    </a:prstGeom>
                  </pic:spPr>
                </pic:pic>
              </a:graphicData>
            </a:graphic>
          </wp:inline>
        </w:drawing>
      </w:r>
    </w:p>
    <w:p w:rsidR="00E43EFF" w:rsidRDefault="00DE1674">
      <w:pPr>
        <w:rPr>
          <w:b/>
          <w:color w:val="000000" w:themeColor="text1"/>
          <w:sz w:val="28"/>
          <w:szCs w:val="28"/>
        </w:rPr>
      </w:pPr>
      <w:r>
        <w:rPr>
          <w:b/>
          <w:color w:val="000000" w:themeColor="text1"/>
          <w:sz w:val="28"/>
          <w:szCs w:val="28"/>
        </w:rPr>
        <w:t xml:space="preserve">                                                       MOI UNIVERSITY KENYA</w:t>
      </w:r>
    </w:p>
    <w:p w:rsidR="00E43EFF" w:rsidRDefault="00DE1674">
      <w:pPr>
        <w:rPr>
          <w:b/>
          <w:color w:val="000000" w:themeColor="text1"/>
          <w:sz w:val="28"/>
          <w:szCs w:val="28"/>
        </w:rPr>
      </w:pPr>
      <w:r>
        <w:rPr>
          <w:b/>
          <w:color w:val="000000" w:themeColor="text1"/>
          <w:sz w:val="28"/>
          <w:szCs w:val="28"/>
        </w:rPr>
        <w:t xml:space="preserve">                                                   COLLEGE OF HEALTH SCIENCES</w:t>
      </w:r>
    </w:p>
    <w:p w:rsidR="00E43EFF" w:rsidRDefault="00DE1674">
      <w:pPr>
        <w:rPr>
          <w:b/>
          <w:color w:val="000000" w:themeColor="text1"/>
          <w:sz w:val="28"/>
          <w:szCs w:val="28"/>
        </w:rPr>
      </w:pPr>
      <w:r>
        <w:rPr>
          <w:b/>
          <w:color w:val="000000" w:themeColor="text1"/>
          <w:sz w:val="28"/>
          <w:szCs w:val="28"/>
        </w:rPr>
        <w:t xml:space="preserve">                                        INSTITUTE OF BIOMEDICAL INFORMATICS</w:t>
      </w:r>
    </w:p>
    <w:p w:rsidR="00E43EFF" w:rsidRDefault="00DE1674">
      <w:pPr>
        <w:rPr>
          <w:b/>
          <w:color w:val="000000" w:themeColor="text1"/>
          <w:sz w:val="28"/>
          <w:szCs w:val="28"/>
        </w:rPr>
      </w:pPr>
      <w:r>
        <w:rPr>
          <w:b/>
          <w:color w:val="000000" w:themeColor="text1"/>
          <w:sz w:val="28"/>
          <w:szCs w:val="28"/>
        </w:rPr>
        <w:t xml:space="preserve">                 Usability evaluation of a mobile application for monitoring home                                                             </w:t>
      </w:r>
    </w:p>
    <w:p w:rsidR="00E43EFF" w:rsidRDefault="00DE1674">
      <w:pPr>
        <w:rPr>
          <w:rFonts w:ascii="Times New Roman" w:hAnsi="Times New Roman" w:cs="Times New Roman"/>
          <w:color w:val="000000" w:themeColor="text1"/>
          <w:sz w:val="28"/>
          <w:szCs w:val="28"/>
        </w:rPr>
      </w:pPr>
      <w:r>
        <w:rPr>
          <w:b/>
          <w:color w:val="000000" w:themeColor="text1"/>
          <w:sz w:val="28"/>
          <w:szCs w:val="28"/>
        </w:rPr>
        <w:t xml:space="preserve">                                        blood glucose at AMPATH, Eldoret, Kenya.                                                  </w:t>
      </w:r>
    </w:p>
    <w:p w:rsidR="00E43EFF" w:rsidRDefault="00DE1674">
      <w:pPr>
        <w:rPr>
          <w:b/>
          <w:color w:val="000000" w:themeColor="text1"/>
          <w:sz w:val="28"/>
          <w:szCs w:val="28"/>
        </w:rPr>
      </w:pPr>
      <w:r>
        <w:rPr>
          <w:b/>
          <w:color w:val="000000" w:themeColor="text1"/>
          <w:sz w:val="28"/>
          <w:szCs w:val="28"/>
        </w:rPr>
        <w:t xml:space="preserve">                                                         BY: MAKUBA IGNATIUS</w:t>
      </w:r>
    </w:p>
    <w:p w:rsidR="00E43EFF" w:rsidRDefault="00DE1674">
      <w:pPr>
        <w:rPr>
          <w:b/>
          <w:color w:val="000000" w:themeColor="text1"/>
          <w:sz w:val="28"/>
          <w:szCs w:val="28"/>
        </w:rPr>
      </w:pPr>
      <w:r>
        <w:rPr>
          <w:b/>
          <w:color w:val="000000" w:themeColor="text1"/>
          <w:sz w:val="28"/>
          <w:szCs w:val="28"/>
        </w:rPr>
        <w:t xml:space="preserve">                A Proposal Submitted to Moi University as a Partial Fulfillment of the                </w:t>
      </w:r>
    </w:p>
    <w:p w:rsidR="00E43EFF" w:rsidRDefault="00DE1674">
      <w:pPr>
        <w:rPr>
          <w:b/>
          <w:color w:val="000000" w:themeColor="text1"/>
          <w:sz w:val="28"/>
          <w:szCs w:val="28"/>
        </w:rPr>
        <w:sectPr w:rsidR="00E43EFF">
          <w:pgSz w:w="12240" w:h="15840"/>
          <w:pgMar w:top="1440" w:right="1440" w:bottom="1440" w:left="1440" w:header="0" w:footer="0" w:gutter="0"/>
          <w:cols w:space="720"/>
          <w:formProt w:val="0"/>
          <w:docGrid w:linePitch="299" w:charSpace="-2049"/>
        </w:sectPr>
      </w:pPr>
      <w:r>
        <w:rPr>
          <w:b/>
          <w:color w:val="000000" w:themeColor="text1"/>
          <w:sz w:val="28"/>
          <w:szCs w:val="28"/>
        </w:rPr>
        <w:t xml:space="preserve">              Requirement for the Award of a Master’s Degree in Health Informatics.</w:t>
      </w:r>
    </w:p>
    <w:p w:rsidR="00E43EFF" w:rsidRDefault="00DE1674">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DECLARATION</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IGNATIUS MAKUBA hereby affirm that I have personally developed this proposal on usability and feasibility of personal health record (PHR) for diabetes management. The contents of this proposal are original and not a duplication of similar published work of any scholar for academic purpose as a partial requirement of any university or higher institution of learning. I therefore declare that all material cited in this proposal which are not mine have been duly acknowledged.</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Signed:</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Date:</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IGNATIUS MAKUBA</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IBMI/PGHI/02/16</w:t>
      </w:r>
    </w:p>
    <w:p w:rsidR="00E43EFF" w:rsidRDefault="00E43EFF">
      <w:pPr>
        <w:spacing w:after="0" w:line="240" w:lineRule="auto"/>
        <w:rPr>
          <w:rFonts w:ascii="Times New Roman" w:hAnsi="Times New Roman" w:cs="Times New Roman"/>
          <w:color w:val="000000" w:themeColor="text1"/>
          <w:sz w:val="28"/>
          <w:szCs w:val="28"/>
        </w:rPr>
      </w:pPr>
    </w:p>
    <w:p w:rsidR="00E43EFF" w:rsidRDefault="006017D1">
      <w:pPr>
        <w:spacing w:after="0" w:line="240" w:lineRule="auto"/>
      </w:pPr>
      <w:hyperlink r:id="rId9">
        <w:r w:rsidR="00DE1674">
          <w:rPr>
            <w:rStyle w:val="InternetLink"/>
            <w:rFonts w:ascii="Times New Roman" w:hAnsi="Times New Roman" w:cs="Times New Roman"/>
            <w:color w:val="000000" w:themeColor="text1"/>
            <w:sz w:val="28"/>
            <w:szCs w:val="28"/>
          </w:rPr>
          <w:t>ellymakuba@gmail.com</w:t>
        </w:r>
      </w:hyperlink>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APPROVAL</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proposal has been under our supervision as the University Academic Supervisors and has our approval for submission to the Institutional Research and Ethics Committee (IREC) for review.</w:t>
      </w:r>
    </w:p>
    <w:p w:rsidR="00E43EFF" w:rsidRDefault="00E43EFF">
      <w:pPr>
        <w:spacing w:after="0" w:line="240" w:lineRule="auto"/>
        <w:rPr>
          <w:rFonts w:ascii="Times New Roman" w:hAnsi="Times New Roman" w:cs="Times New Roman"/>
          <w:b/>
          <w:color w:val="000000" w:themeColor="text1"/>
          <w:sz w:val="28"/>
          <w:szCs w:val="28"/>
        </w:rPr>
      </w:pPr>
    </w:p>
    <w:p w:rsidR="00E43EFF" w:rsidRDefault="00E43EFF">
      <w:pPr>
        <w:spacing w:after="0" w:line="240" w:lineRule="auto"/>
        <w:rPr>
          <w:rFonts w:ascii="Times New Roman" w:hAnsi="Times New Roman" w:cs="Times New Roman"/>
          <w:b/>
          <w:color w:val="000000" w:themeColor="text1"/>
          <w:sz w:val="28"/>
          <w:szCs w:val="28"/>
        </w:rPr>
      </w:pPr>
    </w:p>
    <w:p w:rsidR="00E43EFF" w:rsidRDefault="00E43EFF">
      <w:pPr>
        <w:spacing w:after="0" w:line="240" w:lineRule="auto"/>
        <w:rPr>
          <w:rFonts w:ascii="Times New Roman" w:hAnsi="Times New Roman" w:cs="Times New Roman"/>
          <w:b/>
          <w:color w:val="000000" w:themeColor="text1"/>
          <w:sz w:val="28"/>
          <w:szCs w:val="28"/>
        </w:rPr>
      </w:pPr>
    </w:p>
    <w:tbl>
      <w:tblPr>
        <w:tblStyle w:val="TableGrid"/>
        <w:tblW w:w="9577" w:type="dxa"/>
        <w:tblInd w:w="-10" w:type="dxa"/>
        <w:tblCellMar>
          <w:left w:w="98" w:type="dxa"/>
        </w:tblCellMar>
        <w:tblLook w:val="04A0" w:firstRow="1" w:lastRow="0" w:firstColumn="1" w:lastColumn="0" w:noHBand="0" w:noVBand="1"/>
      </w:tblPr>
      <w:tblGrid>
        <w:gridCol w:w="4788"/>
        <w:gridCol w:w="4789"/>
      </w:tblGrid>
      <w:tr w:rsidR="00E43EFF">
        <w:tc>
          <w:tcPr>
            <w:tcW w:w="4788" w:type="dxa"/>
            <w:tcBorders>
              <w:top w:val="single" w:sz="4" w:space="0" w:color="FFFFFF"/>
              <w:left w:val="single" w:sz="4" w:space="0" w:color="FFFFFF"/>
              <w:bottom w:val="single" w:sz="4" w:space="0" w:color="FFFFFF"/>
              <w:right w:val="single" w:sz="4" w:space="0" w:color="FFFFFF"/>
            </w:tcBorders>
            <w:shd w:val="clear" w:color="auto" w:fill="auto"/>
            <w:tcMar>
              <w:left w:w="98" w:type="dxa"/>
            </w:tcMar>
          </w:tcPr>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Signed:</w:t>
            </w:r>
          </w:p>
        </w:tc>
        <w:tc>
          <w:tcPr>
            <w:tcW w:w="4788" w:type="dxa"/>
            <w:tcBorders>
              <w:top w:val="single" w:sz="4" w:space="0" w:color="FFFFFF"/>
              <w:left w:val="single" w:sz="4" w:space="0" w:color="FFFFFF"/>
              <w:bottom w:val="single" w:sz="4" w:space="0" w:color="FFFFFF"/>
              <w:right w:val="single" w:sz="4" w:space="0" w:color="FFFFFF"/>
            </w:tcBorders>
            <w:shd w:val="clear" w:color="auto" w:fill="auto"/>
            <w:tcMar>
              <w:left w:w="98" w:type="dxa"/>
            </w:tcMar>
          </w:tcPr>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Signed:</w:t>
            </w:r>
          </w:p>
          <w:p w:rsidR="00E43EFF" w:rsidRDefault="00E43EFF">
            <w:pPr>
              <w:spacing w:after="0" w:line="240" w:lineRule="auto"/>
              <w:rPr>
                <w:rFonts w:ascii="Times New Roman" w:hAnsi="Times New Roman" w:cs="Times New Roman"/>
                <w:b/>
                <w:color w:val="000000" w:themeColor="text1"/>
                <w:sz w:val="28"/>
                <w:szCs w:val="28"/>
              </w:rPr>
            </w:pPr>
          </w:p>
        </w:tc>
      </w:tr>
      <w:tr w:rsidR="00E43EFF">
        <w:tc>
          <w:tcPr>
            <w:tcW w:w="4788" w:type="dxa"/>
            <w:tcBorders>
              <w:top w:val="single" w:sz="4" w:space="0" w:color="FFFFFF"/>
              <w:left w:val="single" w:sz="4" w:space="0" w:color="FFFFFF"/>
              <w:bottom w:val="single" w:sz="4" w:space="0" w:color="FFFFFF"/>
              <w:right w:val="single" w:sz="4" w:space="0" w:color="FFFFFF"/>
            </w:tcBorders>
            <w:shd w:val="clear" w:color="auto" w:fill="auto"/>
            <w:tcMar>
              <w:left w:w="98" w:type="dxa"/>
            </w:tcMar>
          </w:tcPr>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Prof. Martin C. Were,</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Associate Professor of Medicine, Ag.</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Director Moi University Institute of</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Biomedical Informatics</w:t>
            </w:r>
          </w:p>
          <w:p w:rsidR="00E43EFF" w:rsidRDefault="00DE1674">
            <w:pPr>
              <w:spacing w:after="0" w:line="240" w:lineRule="auto"/>
            </w:pPr>
            <w:r>
              <w:rPr>
                <w:rFonts w:ascii="Times New Roman" w:hAnsi="Times New Roman" w:cs="Times New Roman"/>
                <w:color w:val="000000" w:themeColor="text1"/>
                <w:sz w:val="28"/>
                <w:szCs w:val="28"/>
              </w:rPr>
              <w:t xml:space="preserve">E-mail: </w:t>
            </w:r>
            <w:hyperlink r:id="rId10">
              <w:r>
                <w:rPr>
                  <w:rStyle w:val="InternetLink"/>
                  <w:rFonts w:ascii="Times New Roman" w:hAnsi="Times New Roman" w:cs="Times New Roman"/>
                  <w:color w:val="000000" w:themeColor="text1"/>
                  <w:sz w:val="28"/>
                  <w:szCs w:val="28"/>
                </w:rPr>
                <w:t>martinwere@gmail.com</w:t>
              </w:r>
            </w:hyperlink>
          </w:p>
          <w:p w:rsidR="00E43EFF" w:rsidRDefault="00DE1674">
            <w:pPr>
              <w:spacing w:after="0" w:line="240" w:lineRule="auto"/>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DATE: </w:t>
            </w:r>
          </w:p>
        </w:tc>
        <w:tc>
          <w:tcPr>
            <w:tcW w:w="4788" w:type="dxa"/>
            <w:tcBorders>
              <w:top w:val="single" w:sz="4" w:space="0" w:color="FFFFFF"/>
              <w:left w:val="single" w:sz="4" w:space="0" w:color="FFFFFF"/>
              <w:bottom w:val="single" w:sz="4" w:space="0" w:color="FFFFFF"/>
              <w:right w:val="single" w:sz="4" w:space="0" w:color="FFFFFF"/>
            </w:tcBorders>
            <w:shd w:val="clear" w:color="auto" w:fill="auto"/>
            <w:tcMar>
              <w:left w:w="98" w:type="dxa"/>
            </w:tcMar>
          </w:tcPr>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 Kamano Jemima,</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Associate Program Manager CDM,</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AMPATH,</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Email:shoine.hoine@gmail.com</w:t>
            </w:r>
          </w:p>
          <w:p w:rsidR="00E43EFF" w:rsidRDefault="00DE1674">
            <w:pPr>
              <w:spacing w:after="0" w:line="240" w:lineRule="auto"/>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DATE:</w:t>
            </w:r>
          </w:p>
        </w:tc>
      </w:tr>
    </w:tbl>
    <w:p w:rsidR="00E43EFF" w:rsidRDefault="00E43EFF">
      <w:pPr>
        <w:sectPr w:rsidR="00E43EFF">
          <w:footerReference w:type="default" r:id="rId11"/>
          <w:pgSz w:w="12240" w:h="15840"/>
          <w:pgMar w:top="1440" w:right="1440" w:bottom="1440" w:left="1440" w:header="0" w:footer="720" w:gutter="0"/>
          <w:cols w:space="720"/>
          <w:formProt w:val="0"/>
          <w:docGrid w:linePitch="240" w:charSpace="-2049"/>
        </w:sectPr>
      </w:pPr>
    </w:p>
    <w:p w:rsidR="00E43EFF" w:rsidRDefault="00DE1674">
      <w:pPr>
        <w:pStyle w:val="Heading1"/>
        <w:numPr>
          <w:ilvl w:val="0"/>
          <w:numId w:val="0"/>
        </w:numPr>
        <w:ind w:left="432"/>
        <w:rPr>
          <w:rFonts w:ascii="Times New Roman" w:hAnsi="Times New Roman" w:cs="Times New Roman"/>
          <w:sz w:val="32"/>
          <w:szCs w:val="32"/>
        </w:rPr>
      </w:pPr>
      <w:bookmarkStart w:id="0" w:name="_Toc511663438"/>
      <w:r>
        <w:rPr>
          <w:rFonts w:ascii="Times New Roman" w:hAnsi="Times New Roman" w:cs="Times New Roman"/>
          <w:sz w:val="32"/>
          <w:szCs w:val="32"/>
        </w:rPr>
        <w:lastRenderedPageBreak/>
        <w:t>Abstract</w:t>
      </w:r>
      <w:bookmarkEnd w:id="0"/>
    </w:p>
    <w:p w:rsidR="00E43EFF" w:rsidRDefault="00DE1674">
      <w:pPr>
        <w:rPr>
          <w:rFonts w:ascii="Times New Roman" w:hAnsi="Times New Roman" w:cs="Times New Roman"/>
          <w:color w:val="000000" w:themeColor="text1"/>
          <w:sz w:val="28"/>
          <w:szCs w:val="28"/>
        </w:rPr>
      </w:pPr>
      <w:bookmarkStart w:id="1" w:name="_Toc511663439"/>
      <w:r>
        <w:rPr>
          <w:rStyle w:val="Heading2Char"/>
          <w:rFonts w:ascii="Times New Roman" w:hAnsi="Times New Roman" w:cs="Times New Roman"/>
          <w:sz w:val="28"/>
          <w:szCs w:val="28"/>
        </w:rPr>
        <w:t>Background</w:t>
      </w:r>
      <w:bookmarkEnd w:id="1"/>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Diabetes is </w:t>
      </w:r>
      <w:r>
        <w:rPr>
          <w:rFonts w:ascii="Times New Roman" w:hAnsi="Times New Roman" w:cs="Times New Roman"/>
          <w:sz w:val="28"/>
          <w:szCs w:val="28"/>
        </w:rPr>
        <w:t xml:space="preserve">a chronic disease where the body’s ability to produce or respond to the hormone insulin is impaired and can lead to multiple complications. </w:t>
      </w:r>
      <w:r>
        <w:rPr>
          <w:rFonts w:ascii="Times New Roman" w:hAnsi="Times New Roman" w:cs="Times New Roman"/>
          <w:color w:val="000000" w:themeColor="text1"/>
          <w:sz w:val="28"/>
          <w:szCs w:val="28"/>
        </w:rPr>
        <w:t>There is strong evidence that patients with chronic diseases have better outcomes if they are empowered to self-manage their conditions. We intend to implement a mHealth application to support patient self-management of diabetes in a clinic in Western Kenya.</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Objectives:</w:t>
      </w:r>
      <w:r>
        <w:rPr>
          <w:rFonts w:ascii="Times New Roman" w:hAnsi="Times New Roman" w:cs="Times New Roman"/>
          <w:color w:val="000000" w:themeColor="text1"/>
          <w:sz w:val="28"/>
          <w:szCs w:val="28"/>
        </w:rPr>
        <w:t xml:space="preserve"> Evaluate usability of self-monitoring feature of the mHealth application.</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Study design:</w:t>
      </w:r>
      <w:r>
        <w:rPr>
          <w:rFonts w:ascii="Times New Roman" w:hAnsi="Times New Roman" w:cs="Times New Roman"/>
          <w:color w:val="000000" w:themeColor="text1"/>
          <w:sz w:val="28"/>
          <w:szCs w:val="28"/>
        </w:rPr>
        <w:t xml:space="preserve"> Cross-sectional study.</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Setting:</w:t>
      </w:r>
      <w:r>
        <w:rPr>
          <w:rFonts w:ascii="Times New Roman" w:hAnsi="Times New Roman" w:cs="Times New Roman"/>
          <w:color w:val="000000" w:themeColor="text1"/>
          <w:sz w:val="28"/>
          <w:szCs w:val="28"/>
        </w:rPr>
        <w:t xml:space="preserve"> Academic Model Providing Access to Healthcare (AMPATH), Eldoret, Kenya. </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Subjects:</w:t>
      </w:r>
      <w:bookmarkStart w:id="2" w:name="_Toc492237272"/>
      <w:r>
        <w:rPr>
          <w:rFonts w:ascii="Times New Roman" w:hAnsi="Times New Roman" w:cs="Times New Roman"/>
          <w:color w:val="000000" w:themeColor="text1"/>
          <w:sz w:val="28"/>
          <w:szCs w:val="28"/>
        </w:rPr>
        <w:t xml:space="preserve"> Diabetic patients with uncontrolled blood glucose, who own a smart-phone and aged between 18-65 years.</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rPr>
          <w:rFonts w:ascii="Times New Roman" w:hAnsi="Times New Roman" w:cs="Times New Roman"/>
          <w:b/>
          <w:color w:val="000000" w:themeColor="text1"/>
          <w:sz w:val="28"/>
          <w:szCs w:val="28"/>
        </w:rPr>
      </w:pPr>
      <w:bookmarkStart w:id="3" w:name="_Toc511663440"/>
      <w:r>
        <w:rPr>
          <w:rStyle w:val="Heading2Char"/>
          <w:rFonts w:ascii="Times New Roman" w:hAnsi="Times New Roman" w:cs="Times New Roman"/>
          <w:sz w:val="28"/>
          <w:szCs w:val="28"/>
        </w:rPr>
        <w:t>Methods</w:t>
      </w:r>
      <w:bookmarkEnd w:id="2"/>
      <w:bookmarkEnd w:id="3"/>
      <w:r>
        <w:rPr>
          <w:rFonts w:ascii="Times New Roman" w:hAnsi="Times New Roman" w:cs="Times New Roman"/>
          <w:color w:val="000000" w:themeColor="text1"/>
          <w:sz w:val="28"/>
          <w:szCs w:val="28"/>
        </w:rPr>
        <w:t>:</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Twenty patients with smartphones will be recruited during diabetes clinic visits to participate in the study. The mHealth application designed for patients to enter their blood glucose values will be installed on their mobile devices and they will be trained to use it. Mixed methods approach will be used to evaluate usability, usage patterns, and effectiveness of the mHealth application in provider-patient communication. </w:t>
      </w:r>
    </w:p>
    <w:p w:rsidR="00E43EFF" w:rsidRDefault="00E43EFF">
      <w:pPr>
        <w:spacing w:after="0" w:line="240" w:lineRule="auto"/>
        <w:rPr>
          <w:rFonts w:ascii="Times New Roman" w:hAnsi="Times New Roman" w:cs="Times New Roman"/>
          <w:b/>
          <w:color w:val="000000" w:themeColor="text1"/>
          <w:sz w:val="28"/>
          <w:szCs w:val="28"/>
        </w:rPr>
      </w:pP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Data management and analysis:</w:t>
      </w:r>
      <w:r>
        <w:rPr>
          <w:rFonts w:ascii="Times New Roman" w:hAnsi="Times New Roman" w:cs="Times New Roman"/>
          <w:color w:val="000000" w:themeColor="text1"/>
          <w:sz w:val="28"/>
          <w:szCs w:val="28"/>
        </w:rPr>
        <w:t xml:space="preserve"> Patient responses on the three usability metrics namely efficiency, effectiveness and satisfaction of the mobile application will be measured using </w:t>
      </w:r>
      <w:r>
        <w:rPr>
          <w:rFonts w:ascii="Times New Roman" w:hAnsi="Times New Roman" w:cs="Times New Roman"/>
          <w:sz w:val="28"/>
          <w:szCs w:val="28"/>
        </w:rPr>
        <w:t>ISO/IEC 25022:2016 standard</w:t>
      </w:r>
      <w:r>
        <w:rPr>
          <w:rFonts w:ascii="Times New Roman" w:hAnsi="Times New Roman" w:cs="Times New Roman"/>
          <w:color w:val="000000" w:themeColor="text1"/>
          <w:sz w:val="28"/>
          <w:szCs w:val="28"/>
        </w:rPr>
        <w:t>. Descriptive statistics will be employed for usage patterns.</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Expected outcome: </w:t>
      </w:r>
      <w:r>
        <w:rPr>
          <w:rFonts w:ascii="Times New Roman" w:hAnsi="Times New Roman" w:cs="Times New Roman"/>
          <w:color w:val="000000" w:themeColor="text1"/>
          <w:sz w:val="28"/>
          <w:szCs w:val="28"/>
        </w:rPr>
        <w:t>A better understanding of the usability and feasibility of a mobile health application to support self-management by diabetic patients in an LMIC setting.</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pStyle w:val="TOCHeading"/>
        <w:ind w:left="432"/>
        <w:rPr>
          <w:rFonts w:ascii="Times New Roman" w:hAnsi="Times New Roman" w:cs="Times New Roman"/>
        </w:rPr>
      </w:pPr>
      <w:bookmarkStart w:id="4" w:name="_Toc511663441"/>
      <w:r>
        <w:rPr>
          <w:rFonts w:ascii="Times New Roman" w:hAnsi="Times New Roman" w:cs="Times New Roman"/>
        </w:rPr>
        <w:lastRenderedPageBreak/>
        <w:t xml:space="preserve">Conclusion: </w:t>
      </w:r>
      <w:r>
        <w:rPr>
          <w:rFonts w:ascii="Times New Roman" w:hAnsi="Times New Roman" w:cs="Times New Roman"/>
          <w:b w:val="0"/>
        </w:rPr>
        <w:t>Engaging patients as copilots in health care hypothetically improves health care quality.</w:t>
      </w:r>
      <w:bookmarkEnd w:id="4"/>
    </w:p>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bookmarkStart w:id="5" w:name="_GoBack"/>
      <w:bookmarkEnd w:id="5"/>
    </w:p>
    <w:p w:rsidR="00E43EFF" w:rsidRDefault="00E43EFF"/>
    <w:sdt>
      <w:sdtPr>
        <w:id w:val="504206482"/>
        <w:docPartObj>
          <w:docPartGallery w:val="Table of Contents"/>
          <w:docPartUnique/>
        </w:docPartObj>
      </w:sdtPr>
      <w:sdtEndPr/>
      <w:sdtContent>
        <w:p w:rsidR="00E43EFF" w:rsidRDefault="00E43EFF">
          <w:pPr>
            <w:spacing w:after="0" w:line="240" w:lineRule="auto"/>
            <w:rPr>
              <w:b/>
              <w:bCs/>
              <w:color w:val="000000" w:themeColor="text1"/>
            </w:rPr>
          </w:pPr>
        </w:p>
        <w:p w:rsidR="00E43EFF" w:rsidRDefault="00DE1674">
          <w:pPr>
            <w:pStyle w:val="TOCHeading"/>
            <w:ind w:left="432"/>
          </w:pPr>
          <w:bookmarkStart w:id="6" w:name="_Toc511663442"/>
          <w:r>
            <w:lastRenderedPageBreak/>
            <w:t>Contents</w:t>
          </w:r>
          <w:bookmarkEnd w:id="6"/>
        </w:p>
        <w:p w:rsidR="006017D1" w:rsidRDefault="00DE1674">
          <w:pPr>
            <w:pStyle w:val="TOC1"/>
            <w:tabs>
              <w:tab w:val="right" w:leader="dot" w:pos="9350"/>
            </w:tabs>
            <w:rPr>
              <w:noProof/>
            </w:rPr>
          </w:pPr>
          <w:r>
            <w:fldChar w:fldCharType="begin"/>
          </w:r>
          <w:r>
            <w:instrText>TOC \z \o "1-3" \u \h</w:instrText>
          </w:r>
          <w:r>
            <w:fldChar w:fldCharType="separate"/>
          </w:r>
          <w:hyperlink w:anchor="_Toc511663438" w:history="1">
            <w:r w:rsidR="006017D1" w:rsidRPr="00BE250D">
              <w:rPr>
                <w:rStyle w:val="Hyperlink"/>
                <w:rFonts w:ascii="Times New Roman" w:hAnsi="Times New Roman" w:cs="Times New Roman"/>
                <w:noProof/>
              </w:rPr>
              <w:t>Abstract</w:t>
            </w:r>
            <w:r w:rsidR="006017D1">
              <w:rPr>
                <w:noProof/>
                <w:webHidden/>
              </w:rPr>
              <w:tab/>
            </w:r>
            <w:r w:rsidR="006017D1">
              <w:rPr>
                <w:noProof/>
                <w:webHidden/>
              </w:rPr>
              <w:fldChar w:fldCharType="begin"/>
            </w:r>
            <w:r w:rsidR="006017D1">
              <w:rPr>
                <w:noProof/>
                <w:webHidden/>
              </w:rPr>
              <w:instrText xml:space="preserve"> PAGEREF _Toc511663438 \h </w:instrText>
            </w:r>
            <w:r w:rsidR="006017D1">
              <w:rPr>
                <w:noProof/>
                <w:webHidden/>
              </w:rPr>
            </w:r>
            <w:r w:rsidR="006017D1">
              <w:rPr>
                <w:noProof/>
                <w:webHidden/>
              </w:rPr>
              <w:fldChar w:fldCharType="separate"/>
            </w:r>
            <w:r w:rsidR="006017D1">
              <w:rPr>
                <w:noProof/>
                <w:webHidden/>
              </w:rPr>
              <w:t>3</w:t>
            </w:r>
            <w:r w:rsidR="006017D1">
              <w:rPr>
                <w:noProof/>
                <w:webHidden/>
              </w:rPr>
              <w:fldChar w:fldCharType="end"/>
            </w:r>
          </w:hyperlink>
        </w:p>
        <w:p w:rsidR="006017D1" w:rsidRDefault="006017D1">
          <w:pPr>
            <w:pStyle w:val="TOC2"/>
            <w:tabs>
              <w:tab w:val="right" w:leader="dot" w:pos="9350"/>
            </w:tabs>
            <w:rPr>
              <w:noProof/>
            </w:rPr>
          </w:pPr>
          <w:hyperlink w:anchor="_Toc511663439" w:history="1">
            <w:r w:rsidRPr="00BE250D">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_Toc511663439 \h </w:instrText>
            </w:r>
            <w:r>
              <w:rPr>
                <w:noProof/>
                <w:webHidden/>
              </w:rPr>
            </w:r>
            <w:r>
              <w:rPr>
                <w:noProof/>
                <w:webHidden/>
              </w:rPr>
              <w:fldChar w:fldCharType="separate"/>
            </w:r>
            <w:r>
              <w:rPr>
                <w:noProof/>
                <w:webHidden/>
              </w:rPr>
              <w:t>3</w:t>
            </w:r>
            <w:r>
              <w:rPr>
                <w:noProof/>
                <w:webHidden/>
              </w:rPr>
              <w:fldChar w:fldCharType="end"/>
            </w:r>
          </w:hyperlink>
        </w:p>
        <w:p w:rsidR="006017D1" w:rsidRDefault="006017D1">
          <w:pPr>
            <w:pStyle w:val="TOC2"/>
            <w:tabs>
              <w:tab w:val="right" w:leader="dot" w:pos="9350"/>
            </w:tabs>
            <w:rPr>
              <w:noProof/>
            </w:rPr>
          </w:pPr>
          <w:hyperlink w:anchor="_Toc511663440" w:history="1">
            <w:r w:rsidRPr="00BE250D">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_Toc511663440 \h </w:instrText>
            </w:r>
            <w:r>
              <w:rPr>
                <w:noProof/>
                <w:webHidden/>
              </w:rPr>
            </w:r>
            <w:r>
              <w:rPr>
                <w:noProof/>
                <w:webHidden/>
              </w:rPr>
              <w:fldChar w:fldCharType="separate"/>
            </w:r>
            <w:r>
              <w:rPr>
                <w:noProof/>
                <w:webHidden/>
              </w:rPr>
              <w:t>3</w:t>
            </w:r>
            <w:r>
              <w:rPr>
                <w:noProof/>
                <w:webHidden/>
              </w:rPr>
              <w:fldChar w:fldCharType="end"/>
            </w:r>
          </w:hyperlink>
        </w:p>
        <w:p w:rsidR="006017D1" w:rsidRDefault="006017D1">
          <w:pPr>
            <w:pStyle w:val="TOC1"/>
            <w:tabs>
              <w:tab w:val="right" w:leader="dot" w:pos="9350"/>
            </w:tabs>
            <w:rPr>
              <w:noProof/>
            </w:rPr>
          </w:pPr>
          <w:hyperlink w:anchor="_Toc511663441" w:history="1">
            <w:r w:rsidRPr="00BE250D">
              <w:rPr>
                <w:rStyle w:val="Hyperlink"/>
                <w:rFonts w:ascii="Times New Roman" w:hAnsi="Times New Roman" w:cs="Times New Roman"/>
                <w:noProof/>
              </w:rPr>
              <w:t>Conclusion: Engaging patients as copilots in health care hypothetically improves health care quality.</w:t>
            </w:r>
            <w:r>
              <w:rPr>
                <w:noProof/>
                <w:webHidden/>
              </w:rPr>
              <w:tab/>
            </w:r>
            <w:r>
              <w:rPr>
                <w:noProof/>
                <w:webHidden/>
              </w:rPr>
              <w:fldChar w:fldCharType="begin"/>
            </w:r>
            <w:r>
              <w:rPr>
                <w:noProof/>
                <w:webHidden/>
              </w:rPr>
              <w:instrText xml:space="preserve"> PAGEREF _Toc511663441 \h </w:instrText>
            </w:r>
            <w:r>
              <w:rPr>
                <w:noProof/>
                <w:webHidden/>
              </w:rPr>
            </w:r>
            <w:r>
              <w:rPr>
                <w:noProof/>
                <w:webHidden/>
              </w:rPr>
              <w:fldChar w:fldCharType="separate"/>
            </w:r>
            <w:r>
              <w:rPr>
                <w:noProof/>
                <w:webHidden/>
              </w:rPr>
              <w:t>4</w:t>
            </w:r>
            <w:r>
              <w:rPr>
                <w:noProof/>
                <w:webHidden/>
              </w:rPr>
              <w:fldChar w:fldCharType="end"/>
            </w:r>
          </w:hyperlink>
        </w:p>
        <w:p w:rsidR="006017D1" w:rsidRDefault="006017D1">
          <w:pPr>
            <w:pStyle w:val="TOC1"/>
            <w:tabs>
              <w:tab w:val="right" w:leader="dot" w:pos="9350"/>
            </w:tabs>
            <w:rPr>
              <w:noProof/>
            </w:rPr>
          </w:pPr>
          <w:hyperlink w:anchor="_Toc511663442" w:history="1">
            <w:r w:rsidRPr="00BE250D">
              <w:rPr>
                <w:rStyle w:val="Hyperlink"/>
                <w:noProof/>
              </w:rPr>
              <w:t>Contents</w:t>
            </w:r>
            <w:r>
              <w:rPr>
                <w:noProof/>
                <w:webHidden/>
              </w:rPr>
              <w:tab/>
            </w:r>
            <w:r>
              <w:rPr>
                <w:noProof/>
                <w:webHidden/>
              </w:rPr>
              <w:fldChar w:fldCharType="begin"/>
            </w:r>
            <w:r>
              <w:rPr>
                <w:noProof/>
                <w:webHidden/>
              </w:rPr>
              <w:instrText xml:space="preserve"> PAGEREF _Toc511663442 \h </w:instrText>
            </w:r>
            <w:r>
              <w:rPr>
                <w:noProof/>
                <w:webHidden/>
              </w:rPr>
            </w:r>
            <w:r>
              <w:rPr>
                <w:noProof/>
                <w:webHidden/>
              </w:rPr>
              <w:fldChar w:fldCharType="separate"/>
            </w:r>
            <w:r>
              <w:rPr>
                <w:noProof/>
                <w:webHidden/>
              </w:rPr>
              <w:t>5</w:t>
            </w:r>
            <w:r>
              <w:rPr>
                <w:noProof/>
                <w:webHidden/>
              </w:rPr>
              <w:fldChar w:fldCharType="end"/>
            </w:r>
          </w:hyperlink>
        </w:p>
        <w:p w:rsidR="006017D1" w:rsidRDefault="006017D1">
          <w:pPr>
            <w:pStyle w:val="TOC1"/>
            <w:tabs>
              <w:tab w:val="right" w:leader="dot" w:pos="9350"/>
            </w:tabs>
            <w:rPr>
              <w:noProof/>
            </w:rPr>
          </w:pPr>
          <w:hyperlink w:anchor="_Toc511663443" w:history="1">
            <w:r w:rsidRPr="00BE250D">
              <w:rPr>
                <w:rStyle w:val="Hyperlink"/>
                <w:noProof/>
              </w:rPr>
              <w:t>ABBREVIATIONS &amp; ACRONYMS</w:t>
            </w:r>
            <w:r>
              <w:rPr>
                <w:noProof/>
                <w:webHidden/>
              </w:rPr>
              <w:tab/>
            </w:r>
            <w:r>
              <w:rPr>
                <w:noProof/>
                <w:webHidden/>
              </w:rPr>
              <w:fldChar w:fldCharType="begin"/>
            </w:r>
            <w:r>
              <w:rPr>
                <w:noProof/>
                <w:webHidden/>
              </w:rPr>
              <w:instrText xml:space="preserve"> PAGEREF _Toc511663443 \h </w:instrText>
            </w:r>
            <w:r>
              <w:rPr>
                <w:noProof/>
                <w:webHidden/>
              </w:rPr>
            </w:r>
            <w:r>
              <w:rPr>
                <w:noProof/>
                <w:webHidden/>
              </w:rPr>
              <w:fldChar w:fldCharType="separate"/>
            </w:r>
            <w:r>
              <w:rPr>
                <w:noProof/>
                <w:webHidden/>
              </w:rPr>
              <w:t>7</w:t>
            </w:r>
            <w:r>
              <w:rPr>
                <w:noProof/>
                <w:webHidden/>
              </w:rPr>
              <w:fldChar w:fldCharType="end"/>
            </w:r>
          </w:hyperlink>
        </w:p>
        <w:p w:rsidR="006017D1" w:rsidRDefault="006017D1">
          <w:pPr>
            <w:pStyle w:val="TOC1"/>
            <w:tabs>
              <w:tab w:val="left" w:pos="440"/>
              <w:tab w:val="right" w:leader="dot" w:pos="9350"/>
            </w:tabs>
            <w:rPr>
              <w:noProof/>
            </w:rPr>
          </w:pPr>
          <w:hyperlink w:anchor="_Toc511663444" w:history="1">
            <w:r w:rsidRPr="00BE250D">
              <w:rPr>
                <w:rStyle w:val="Hyperlink"/>
                <w:noProof/>
              </w:rPr>
              <w:t>1</w:t>
            </w:r>
            <w:r>
              <w:rPr>
                <w:noProof/>
              </w:rPr>
              <w:tab/>
            </w:r>
            <w:r w:rsidRPr="00BE250D">
              <w:rPr>
                <w:rStyle w:val="Hyperlink"/>
                <w:noProof/>
              </w:rPr>
              <w:t>Chapter one: Introduction</w:t>
            </w:r>
            <w:r>
              <w:rPr>
                <w:noProof/>
                <w:webHidden/>
              </w:rPr>
              <w:tab/>
            </w:r>
            <w:r>
              <w:rPr>
                <w:noProof/>
                <w:webHidden/>
              </w:rPr>
              <w:fldChar w:fldCharType="begin"/>
            </w:r>
            <w:r>
              <w:rPr>
                <w:noProof/>
                <w:webHidden/>
              </w:rPr>
              <w:instrText xml:space="preserve"> PAGEREF _Toc511663444 \h </w:instrText>
            </w:r>
            <w:r>
              <w:rPr>
                <w:noProof/>
                <w:webHidden/>
              </w:rPr>
            </w:r>
            <w:r>
              <w:rPr>
                <w:noProof/>
                <w:webHidden/>
              </w:rPr>
              <w:fldChar w:fldCharType="separate"/>
            </w:r>
            <w:r>
              <w:rPr>
                <w:noProof/>
                <w:webHidden/>
              </w:rPr>
              <w:t>8</w:t>
            </w:r>
            <w:r>
              <w:rPr>
                <w:noProof/>
                <w:webHidden/>
              </w:rPr>
              <w:fldChar w:fldCharType="end"/>
            </w:r>
          </w:hyperlink>
        </w:p>
        <w:p w:rsidR="006017D1" w:rsidRDefault="006017D1">
          <w:pPr>
            <w:pStyle w:val="TOC2"/>
            <w:tabs>
              <w:tab w:val="left" w:pos="880"/>
              <w:tab w:val="right" w:leader="dot" w:pos="9350"/>
            </w:tabs>
            <w:rPr>
              <w:noProof/>
            </w:rPr>
          </w:pPr>
          <w:hyperlink w:anchor="_Toc511663445" w:history="1">
            <w:r w:rsidRPr="00BE250D">
              <w:rPr>
                <w:rStyle w:val="Hyperlink"/>
                <w:noProof/>
              </w:rPr>
              <w:t>1.1</w:t>
            </w:r>
            <w:r>
              <w:rPr>
                <w:noProof/>
              </w:rPr>
              <w:tab/>
            </w:r>
            <w:r w:rsidRPr="00BE250D">
              <w:rPr>
                <w:rStyle w:val="Hyperlink"/>
                <w:noProof/>
              </w:rPr>
              <w:t>Problem statement</w:t>
            </w:r>
            <w:r>
              <w:rPr>
                <w:noProof/>
                <w:webHidden/>
              </w:rPr>
              <w:tab/>
            </w:r>
            <w:r>
              <w:rPr>
                <w:noProof/>
                <w:webHidden/>
              </w:rPr>
              <w:fldChar w:fldCharType="begin"/>
            </w:r>
            <w:r>
              <w:rPr>
                <w:noProof/>
                <w:webHidden/>
              </w:rPr>
              <w:instrText xml:space="preserve"> PAGEREF _Toc511663445 \h </w:instrText>
            </w:r>
            <w:r>
              <w:rPr>
                <w:noProof/>
                <w:webHidden/>
              </w:rPr>
            </w:r>
            <w:r>
              <w:rPr>
                <w:noProof/>
                <w:webHidden/>
              </w:rPr>
              <w:fldChar w:fldCharType="separate"/>
            </w:r>
            <w:r>
              <w:rPr>
                <w:noProof/>
                <w:webHidden/>
              </w:rPr>
              <w:t>8</w:t>
            </w:r>
            <w:r>
              <w:rPr>
                <w:noProof/>
                <w:webHidden/>
              </w:rPr>
              <w:fldChar w:fldCharType="end"/>
            </w:r>
          </w:hyperlink>
        </w:p>
        <w:p w:rsidR="006017D1" w:rsidRDefault="006017D1">
          <w:pPr>
            <w:pStyle w:val="TOC2"/>
            <w:tabs>
              <w:tab w:val="left" w:pos="880"/>
              <w:tab w:val="right" w:leader="dot" w:pos="9350"/>
            </w:tabs>
            <w:rPr>
              <w:noProof/>
            </w:rPr>
          </w:pPr>
          <w:hyperlink w:anchor="_Toc511663446" w:history="1">
            <w:r w:rsidRPr="00BE250D">
              <w:rPr>
                <w:rStyle w:val="Hyperlink"/>
                <w:rFonts w:ascii="Times New Roman" w:hAnsi="Times New Roman" w:cs="Times New Roman"/>
                <w:noProof/>
              </w:rPr>
              <w:t>1.2</w:t>
            </w:r>
            <w:r>
              <w:rPr>
                <w:noProof/>
              </w:rPr>
              <w:tab/>
            </w:r>
            <w:r w:rsidRPr="00BE250D">
              <w:rPr>
                <w:rStyle w:val="Hyperlink"/>
                <w:noProof/>
              </w:rPr>
              <w:t>Justification of the study.</w:t>
            </w:r>
            <w:r>
              <w:rPr>
                <w:noProof/>
                <w:webHidden/>
              </w:rPr>
              <w:tab/>
            </w:r>
            <w:r>
              <w:rPr>
                <w:noProof/>
                <w:webHidden/>
              </w:rPr>
              <w:fldChar w:fldCharType="begin"/>
            </w:r>
            <w:r>
              <w:rPr>
                <w:noProof/>
                <w:webHidden/>
              </w:rPr>
              <w:instrText xml:space="preserve"> PAGEREF _Toc511663446 \h </w:instrText>
            </w:r>
            <w:r>
              <w:rPr>
                <w:noProof/>
                <w:webHidden/>
              </w:rPr>
            </w:r>
            <w:r>
              <w:rPr>
                <w:noProof/>
                <w:webHidden/>
              </w:rPr>
              <w:fldChar w:fldCharType="separate"/>
            </w:r>
            <w:r>
              <w:rPr>
                <w:noProof/>
                <w:webHidden/>
              </w:rPr>
              <w:t>9</w:t>
            </w:r>
            <w:r>
              <w:rPr>
                <w:noProof/>
                <w:webHidden/>
              </w:rPr>
              <w:fldChar w:fldCharType="end"/>
            </w:r>
          </w:hyperlink>
        </w:p>
        <w:p w:rsidR="006017D1" w:rsidRDefault="006017D1">
          <w:pPr>
            <w:pStyle w:val="TOC2"/>
            <w:tabs>
              <w:tab w:val="left" w:pos="880"/>
              <w:tab w:val="right" w:leader="dot" w:pos="9350"/>
            </w:tabs>
            <w:rPr>
              <w:noProof/>
            </w:rPr>
          </w:pPr>
          <w:hyperlink w:anchor="_Toc511663447" w:history="1">
            <w:r w:rsidRPr="00BE250D">
              <w:rPr>
                <w:rStyle w:val="Hyperlink"/>
                <w:noProof/>
              </w:rPr>
              <w:t>1.3</w:t>
            </w:r>
            <w:r>
              <w:rPr>
                <w:noProof/>
              </w:rPr>
              <w:tab/>
            </w:r>
            <w:r w:rsidRPr="00BE250D">
              <w:rPr>
                <w:rStyle w:val="Hyperlink"/>
                <w:noProof/>
              </w:rPr>
              <w:t>Significance of the study</w:t>
            </w:r>
            <w:r>
              <w:rPr>
                <w:noProof/>
                <w:webHidden/>
              </w:rPr>
              <w:tab/>
            </w:r>
            <w:r>
              <w:rPr>
                <w:noProof/>
                <w:webHidden/>
              </w:rPr>
              <w:fldChar w:fldCharType="begin"/>
            </w:r>
            <w:r>
              <w:rPr>
                <w:noProof/>
                <w:webHidden/>
              </w:rPr>
              <w:instrText xml:space="preserve"> PAGEREF _Toc511663447 \h </w:instrText>
            </w:r>
            <w:r>
              <w:rPr>
                <w:noProof/>
                <w:webHidden/>
              </w:rPr>
            </w:r>
            <w:r>
              <w:rPr>
                <w:noProof/>
                <w:webHidden/>
              </w:rPr>
              <w:fldChar w:fldCharType="separate"/>
            </w:r>
            <w:r>
              <w:rPr>
                <w:noProof/>
                <w:webHidden/>
              </w:rPr>
              <w:t>9</w:t>
            </w:r>
            <w:r>
              <w:rPr>
                <w:noProof/>
                <w:webHidden/>
              </w:rPr>
              <w:fldChar w:fldCharType="end"/>
            </w:r>
          </w:hyperlink>
        </w:p>
        <w:p w:rsidR="006017D1" w:rsidRDefault="006017D1">
          <w:pPr>
            <w:pStyle w:val="TOC2"/>
            <w:tabs>
              <w:tab w:val="left" w:pos="880"/>
              <w:tab w:val="right" w:leader="dot" w:pos="9350"/>
            </w:tabs>
            <w:rPr>
              <w:noProof/>
            </w:rPr>
          </w:pPr>
          <w:hyperlink w:anchor="_Toc511663448" w:history="1">
            <w:r w:rsidRPr="00BE250D">
              <w:rPr>
                <w:rStyle w:val="Hyperlink"/>
                <w:noProof/>
              </w:rPr>
              <w:t>1.4</w:t>
            </w:r>
            <w:r>
              <w:rPr>
                <w:noProof/>
              </w:rPr>
              <w:tab/>
            </w:r>
            <w:r w:rsidRPr="00BE250D">
              <w:rPr>
                <w:rStyle w:val="Hyperlink"/>
                <w:noProof/>
              </w:rPr>
              <w:t>Research question</w:t>
            </w:r>
            <w:r>
              <w:rPr>
                <w:noProof/>
                <w:webHidden/>
              </w:rPr>
              <w:tab/>
            </w:r>
            <w:r>
              <w:rPr>
                <w:noProof/>
                <w:webHidden/>
              </w:rPr>
              <w:fldChar w:fldCharType="begin"/>
            </w:r>
            <w:r>
              <w:rPr>
                <w:noProof/>
                <w:webHidden/>
              </w:rPr>
              <w:instrText xml:space="preserve"> PAGEREF _Toc511663448 \h </w:instrText>
            </w:r>
            <w:r>
              <w:rPr>
                <w:noProof/>
                <w:webHidden/>
              </w:rPr>
            </w:r>
            <w:r>
              <w:rPr>
                <w:noProof/>
                <w:webHidden/>
              </w:rPr>
              <w:fldChar w:fldCharType="separate"/>
            </w:r>
            <w:r>
              <w:rPr>
                <w:noProof/>
                <w:webHidden/>
              </w:rPr>
              <w:t>9</w:t>
            </w:r>
            <w:r>
              <w:rPr>
                <w:noProof/>
                <w:webHidden/>
              </w:rPr>
              <w:fldChar w:fldCharType="end"/>
            </w:r>
          </w:hyperlink>
        </w:p>
        <w:p w:rsidR="006017D1" w:rsidRDefault="006017D1">
          <w:pPr>
            <w:pStyle w:val="TOC2"/>
            <w:tabs>
              <w:tab w:val="left" w:pos="880"/>
              <w:tab w:val="right" w:leader="dot" w:pos="9350"/>
            </w:tabs>
            <w:rPr>
              <w:noProof/>
            </w:rPr>
          </w:pPr>
          <w:hyperlink w:anchor="_Toc511663449" w:history="1">
            <w:r w:rsidRPr="00BE250D">
              <w:rPr>
                <w:rStyle w:val="Hyperlink"/>
                <w:noProof/>
              </w:rPr>
              <w:t>1.5</w:t>
            </w:r>
            <w:r>
              <w:rPr>
                <w:noProof/>
              </w:rPr>
              <w:tab/>
            </w:r>
            <w:r w:rsidRPr="00BE250D">
              <w:rPr>
                <w:rStyle w:val="Hyperlink"/>
                <w:noProof/>
              </w:rPr>
              <w:t>Objectives of the study</w:t>
            </w:r>
            <w:r>
              <w:rPr>
                <w:noProof/>
                <w:webHidden/>
              </w:rPr>
              <w:tab/>
            </w:r>
            <w:r>
              <w:rPr>
                <w:noProof/>
                <w:webHidden/>
              </w:rPr>
              <w:fldChar w:fldCharType="begin"/>
            </w:r>
            <w:r>
              <w:rPr>
                <w:noProof/>
                <w:webHidden/>
              </w:rPr>
              <w:instrText xml:space="preserve"> PAGEREF _Toc511663449 \h </w:instrText>
            </w:r>
            <w:r>
              <w:rPr>
                <w:noProof/>
                <w:webHidden/>
              </w:rPr>
            </w:r>
            <w:r>
              <w:rPr>
                <w:noProof/>
                <w:webHidden/>
              </w:rPr>
              <w:fldChar w:fldCharType="separate"/>
            </w:r>
            <w:r>
              <w:rPr>
                <w:noProof/>
                <w:webHidden/>
              </w:rPr>
              <w:t>9</w:t>
            </w:r>
            <w:r>
              <w:rPr>
                <w:noProof/>
                <w:webHidden/>
              </w:rPr>
              <w:fldChar w:fldCharType="end"/>
            </w:r>
          </w:hyperlink>
        </w:p>
        <w:p w:rsidR="006017D1" w:rsidRDefault="006017D1">
          <w:pPr>
            <w:pStyle w:val="TOC3"/>
            <w:tabs>
              <w:tab w:val="left" w:pos="1320"/>
              <w:tab w:val="right" w:leader="dot" w:pos="9350"/>
            </w:tabs>
            <w:rPr>
              <w:noProof/>
            </w:rPr>
          </w:pPr>
          <w:hyperlink w:anchor="_Toc511663450" w:history="1">
            <w:r w:rsidRPr="00BE250D">
              <w:rPr>
                <w:rStyle w:val="Hyperlink"/>
                <w:noProof/>
              </w:rPr>
              <w:t>1.5.1</w:t>
            </w:r>
            <w:r>
              <w:rPr>
                <w:noProof/>
              </w:rPr>
              <w:tab/>
            </w:r>
            <w:r w:rsidRPr="00BE250D">
              <w:rPr>
                <w:rStyle w:val="Hyperlink"/>
                <w:noProof/>
              </w:rPr>
              <w:t>Broad objective</w:t>
            </w:r>
            <w:r>
              <w:rPr>
                <w:noProof/>
                <w:webHidden/>
              </w:rPr>
              <w:tab/>
            </w:r>
            <w:r>
              <w:rPr>
                <w:noProof/>
                <w:webHidden/>
              </w:rPr>
              <w:fldChar w:fldCharType="begin"/>
            </w:r>
            <w:r>
              <w:rPr>
                <w:noProof/>
                <w:webHidden/>
              </w:rPr>
              <w:instrText xml:space="preserve"> PAGEREF _Toc511663450 \h </w:instrText>
            </w:r>
            <w:r>
              <w:rPr>
                <w:noProof/>
                <w:webHidden/>
              </w:rPr>
            </w:r>
            <w:r>
              <w:rPr>
                <w:noProof/>
                <w:webHidden/>
              </w:rPr>
              <w:fldChar w:fldCharType="separate"/>
            </w:r>
            <w:r>
              <w:rPr>
                <w:noProof/>
                <w:webHidden/>
              </w:rPr>
              <w:t>9</w:t>
            </w:r>
            <w:r>
              <w:rPr>
                <w:noProof/>
                <w:webHidden/>
              </w:rPr>
              <w:fldChar w:fldCharType="end"/>
            </w:r>
          </w:hyperlink>
        </w:p>
        <w:p w:rsidR="006017D1" w:rsidRDefault="006017D1">
          <w:pPr>
            <w:pStyle w:val="TOC3"/>
            <w:tabs>
              <w:tab w:val="left" w:pos="1320"/>
              <w:tab w:val="right" w:leader="dot" w:pos="9350"/>
            </w:tabs>
            <w:rPr>
              <w:noProof/>
            </w:rPr>
          </w:pPr>
          <w:hyperlink w:anchor="_Toc511663451" w:history="1">
            <w:r w:rsidRPr="00BE250D">
              <w:rPr>
                <w:rStyle w:val="Hyperlink"/>
                <w:noProof/>
              </w:rPr>
              <w:t>1.5.2</w:t>
            </w:r>
            <w:r>
              <w:rPr>
                <w:noProof/>
              </w:rPr>
              <w:tab/>
            </w:r>
            <w:r w:rsidRPr="00BE250D">
              <w:rPr>
                <w:rStyle w:val="Hyperlink"/>
                <w:noProof/>
              </w:rPr>
              <w:t>Specific Objectives</w:t>
            </w:r>
            <w:r>
              <w:rPr>
                <w:noProof/>
                <w:webHidden/>
              </w:rPr>
              <w:tab/>
            </w:r>
            <w:r>
              <w:rPr>
                <w:noProof/>
                <w:webHidden/>
              </w:rPr>
              <w:fldChar w:fldCharType="begin"/>
            </w:r>
            <w:r>
              <w:rPr>
                <w:noProof/>
                <w:webHidden/>
              </w:rPr>
              <w:instrText xml:space="preserve"> PAGEREF _Toc511663451 \h </w:instrText>
            </w:r>
            <w:r>
              <w:rPr>
                <w:noProof/>
                <w:webHidden/>
              </w:rPr>
            </w:r>
            <w:r>
              <w:rPr>
                <w:noProof/>
                <w:webHidden/>
              </w:rPr>
              <w:fldChar w:fldCharType="separate"/>
            </w:r>
            <w:r>
              <w:rPr>
                <w:noProof/>
                <w:webHidden/>
              </w:rPr>
              <w:t>9</w:t>
            </w:r>
            <w:r>
              <w:rPr>
                <w:noProof/>
                <w:webHidden/>
              </w:rPr>
              <w:fldChar w:fldCharType="end"/>
            </w:r>
          </w:hyperlink>
        </w:p>
        <w:p w:rsidR="006017D1" w:rsidRDefault="006017D1">
          <w:pPr>
            <w:pStyle w:val="TOC1"/>
            <w:tabs>
              <w:tab w:val="left" w:pos="440"/>
              <w:tab w:val="right" w:leader="dot" w:pos="9350"/>
            </w:tabs>
            <w:rPr>
              <w:noProof/>
            </w:rPr>
          </w:pPr>
          <w:hyperlink w:anchor="_Toc511663452" w:history="1">
            <w:r w:rsidRPr="00BE250D">
              <w:rPr>
                <w:rStyle w:val="Hyperlink"/>
                <w:rFonts w:ascii="Times New Roman" w:eastAsia="Times New Roman" w:hAnsi="Times New Roman" w:cs="Times New Roman"/>
                <w:noProof/>
              </w:rPr>
              <w:t>2</w:t>
            </w:r>
            <w:r>
              <w:rPr>
                <w:noProof/>
              </w:rPr>
              <w:tab/>
            </w:r>
            <w:r w:rsidRPr="00BE250D">
              <w:rPr>
                <w:rStyle w:val="Hyperlink"/>
                <w:noProof/>
              </w:rPr>
              <w:t>Chapter two: Literature Review</w:t>
            </w:r>
            <w:r>
              <w:rPr>
                <w:noProof/>
                <w:webHidden/>
              </w:rPr>
              <w:tab/>
            </w:r>
            <w:r>
              <w:rPr>
                <w:noProof/>
                <w:webHidden/>
              </w:rPr>
              <w:fldChar w:fldCharType="begin"/>
            </w:r>
            <w:r>
              <w:rPr>
                <w:noProof/>
                <w:webHidden/>
              </w:rPr>
              <w:instrText xml:space="preserve"> PAGEREF _Toc511663452 \h </w:instrText>
            </w:r>
            <w:r>
              <w:rPr>
                <w:noProof/>
                <w:webHidden/>
              </w:rPr>
            </w:r>
            <w:r>
              <w:rPr>
                <w:noProof/>
                <w:webHidden/>
              </w:rPr>
              <w:fldChar w:fldCharType="separate"/>
            </w:r>
            <w:r>
              <w:rPr>
                <w:noProof/>
                <w:webHidden/>
              </w:rPr>
              <w:t>10</w:t>
            </w:r>
            <w:r>
              <w:rPr>
                <w:noProof/>
                <w:webHidden/>
              </w:rPr>
              <w:fldChar w:fldCharType="end"/>
            </w:r>
          </w:hyperlink>
        </w:p>
        <w:p w:rsidR="006017D1" w:rsidRDefault="006017D1">
          <w:pPr>
            <w:pStyle w:val="TOC2"/>
            <w:tabs>
              <w:tab w:val="left" w:pos="880"/>
              <w:tab w:val="right" w:leader="dot" w:pos="9350"/>
            </w:tabs>
            <w:rPr>
              <w:noProof/>
            </w:rPr>
          </w:pPr>
          <w:hyperlink w:anchor="_Toc511663453" w:history="1">
            <w:r w:rsidRPr="00BE250D">
              <w:rPr>
                <w:rStyle w:val="Hyperlink"/>
                <w:noProof/>
              </w:rPr>
              <w:t>2.1</w:t>
            </w:r>
            <w:r>
              <w:rPr>
                <w:noProof/>
              </w:rPr>
              <w:tab/>
            </w:r>
            <w:r w:rsidRPr="00BE250D">
              <w:rPr>
                <w:rStyle w:val="Hyperlink"/>
                <w:noProof/>
              </w:rPr>
              <w:t>PHR definition</w:t>
            </w:r>
            <w:r>
              <w:rPr>
                <w:noProof/>
                <w:webHidden/>
              </w:rPr>
              <w:tab/>
            </w:r>
            <w:r>
              <w:rPr>
                <w:noProof/>
                <w:webHidden/>
              </w:rPr>
              <w:fldChar w:fldCharType="begin"/>
            </w:r>
            <w:r>
              <w:rPr>
                <w:noProof/>
                <w:webHidden/>
              </w:rPr>
              <w:instrText xml:space="preserve"> PAGEREF _Toc511663453 \h </w:instrText>
            </w:r>
            <w:r>
              <w:rPr>
                <w:noProof/>
                <w:webHidden/>
              </w:rPr>
            </w:r>
            <w:r>
              <w:rPr>
                <w:noProof/>
                <w:webHidden/>
              </w:rPr>
              <w:fldChar w:fldCharType="separate"/>
            </w:r>
            <w:r>
              <w:rPr>
                <w:noProof/>
                <w:webHidden/>
              </w:rPr>
              <w:t>10</w:t>
            </w:r>
            <w:r>
              <w:rPr>
                <w:noProof/>
                <w:webHidden/>
              </w:rPr>
              <w:fldChar w:fldCharType="end"/>
            </w:r>
          </w:hyperlink>
        </w:p>
        <w:p w:rsidR="006017D1" w:rsidRDefault="006017D1">
          <w:pPr>
            <w:pStyle w:val="TOC2"/>
            <w:tabs>
              <w:tab w:val="left" w:pos="880"/>
              <w:tab w:val="right" w:leader="dot" w:pos="9350"/>
            </w:tabs>
            <w:rPr>
              <w:noProof/>
            </w:rPr>
          </w:pPr>
          <w:hyperlink w:anchor="_Toc511663454" w:history="1">
            <w:r w:rsidRPr="00BE250D">
              <w:rPr>
                <w:rStyle w:val="Hyperlink"/>
                <w:noProof/>
              </w:rPr>
              <w:t>2.2</w:t>
            </w:r>
            <w:r>
              <w:rPr>
                <w:noProof/>
              </w:rPr>
              <w:tab/>
            </w:r>
            <w:r w:rsidRPr="00BE250D">
              <w:rPr>
                <w:rStyle w:val="Hyperlink"/>
                <w:noProof/>
              </w:rPr>
              <w:t>PHR architectures</w:t>
            </w:r>
            <w:r>
              <w:rPr>
                <w:noProof/>
                <w:webHidden/>
              </w:rPr>
              <w:tab/>
            </w:r>
            <w:r>
              <w:rPr>
                <w:noProof/>
                <w:webHidden/>
              </w:rPr>
              <w:fldChar w:fldCharType="begin"/>
            </w:r>
            <w:r>
              <w:rPr>
                <w:noProof/>
                <w:webHidden/>
              </w:rPr>
              <w:instrText xml:space="preserve"> PAGEREF _Toc511663454 \h </w:instrText>
            </w:r>
            <w:r>
              <w:rPr>
                <w:noProof/>
                <w:webHidden/>
              </w:rPr>
            </w:r>
            <w:r>
              <w:rPr>
                <w:noProof/>
                <w:webHidden/>
              </w:rPr>
              <w:fldChar w:fldCharType="separate"/>
            </w:r>
            <w:r>
              <w:rPr>
                <w:noProof/>
                <w:webHidden/>
              </w:rPr>
              <w:t>10</w:t>
            </w:r>
            <w:r>
              <w:rPr>
                <w:noProof/>
                <w:webHidden/>
              </w:rPr>
              <w:fldChar w:fldCharType="end"/>
            </w:r>
          </w:hyperlink>
        </w:p>
        <w:p w:rsidR="006017D1" w:rsidRDefault="006017D1">
          <w:pPr>
            <w:pStyle w:val="TOC2"/>
            <w:tabs>
              <w:tab w:val="left" w:pos="880"/>
              <w:tab w:val="right" w:leader="dot" w:pos="9350"/>
            </w:tabs>
            <w:rPr>
              <w:noProof/>
            </w:rPr>
          </w:pPr>
          <w:hyperlink w:anchor="_Toc511663455" w:history="1">
            <w:r w:rsidRPr="00BE250D">
              <w:rPr>
                <w:rStyle w:val="Hyperlink"/>
                <w:noProof/>
              </w:rPr>
              <w:t>2.3</w:t>
            </w:r>
            <w:r>
              <w:rPr>
                <w:noProof/>
              </w:rPr>
              <w:tab/>
            </w:r>
            <w:r w:rsidRPr="00BE250D">
              <w:rPr>
                <w:rStyle w:val="Hyperlink"/>
                <w:noProof/>
              </w:rPr>
              <w:t>PHR data types</w:t>
            </w:r>
            <w:r>
              <w:rPr>
                <w:noProof/>
                <w:webHidden/>
              </w:rPr>
              <w:tab/>
            </w:r>
            <w:r>
              <w:rPr>
                <w:noProof/>
                <w:webHidden/>
              </w:rPr>
              <w:fldChar w:fldCharType="begin"/>
            </w:r>
            <w:r>
              <w:rPr>
                <w:noProof/>
                <w:webHidden/>
              </w:rPr>
              <w:instrText xml:space="preserve"> PAGEREF _Toc511663455 \h </w:instrText>
            </w:r>
            <w:r>
              <w:rPr>
                <w:noProof/>
                <w:webHidden/>
              </w:rPr>
            </w:r>
            <w:r>
              <w:rPr>
                <w:noProof/>
                <w:webHidden/>
              </w:rPr>
              <w:fldChar w:fldCharType="separate"/>
            </w:r>
            <w:r>
              <w:rPr>
                <w:noProof/>
                <w:webHidden/>
              </w:rPr>
              <w:t>10</w:t>
            </w:r>
            <w:r>
              <w:rPr>
                <w:noProof/>
                <w:webHidden/>
              </w:rPr>
              <w:fldChar w:fldCharType="end"/>
            </w:r>
          </w:hyperlink>
        </w:p>
        <w:p w:rsidR="006017D1" w:rsidRDefault="006017D1">
          <w:pPr>
            <w:pStyle w:val="TOC2"/>
            <w:tabs>
              <w:tab w:val="left" w:pos="880"/>
              <w:tab w:val="right" w:leader="dot" w:pos="9350"/>
            </w:tabs>
            <w:rPr>
              <w:noProof/>
            </w:rPr>
          </w:pPr>
          <w:hyperlink w:anchor="_Toc511663456" w:history="1">
            <w:r w:rsidRPr="00BE250D">
              <w:rPr>
                <w:rStyle w:val="Hyperlink"/>
                <w:noProof/>
              </w:rPr>
              <w:t>2.4</w:t>
            </w:r>
            <w:r>
              <w:rPr>
                <w:noProof/>
              </w:rPr>
              <w:tab/>
            </w:r>
            <w:r w:rsidRPr="00BE250D">
              <w:rPr>
                <w:rStyle w:val="Hyperlink"/>
                <w:noProof/>
              </w:rPr>
              <w:t>PHR adoption facilitators</w:t>
            </w:r>
            <w:r>
              <w:rPr>
                <w:noProof/>
                <w:webHidden/>
              </w:rPr>
              <w:tab/>
            </w:r>
            <w:r>
              <w:rPr>
                <w:noProof/>
                <w:webHidden/>
              </w:rPr>
              <w:fldChar w:fldCharType="begin"/>
            </w:r>
            <w:r>
              <w:rPr>
                <w:noProof/>
                <w:webHidden/>
              </w:rPr>
              <w:instrText xml:space="preserve"> PAGEREF _Toc511663456 \h </w:instrText>
            </w:r>
            <w:r>
              <w:rPr>
                <w:noProof/>
                <w:webHidden/>
              </w:rPr>
            </w:r>
            <w:r>
              <w:rPr>
                <w:noProof/>
                <w:webHidden/>
              </w:rPr>
              <w:fldChar w:fldCharType="separate"/>
            </w:r>
            <w:r>
              <w:rPr>
                <w:noProof/>
                <w:webHidden/>
              </w:rPr>
              <w:t>10</w:t>
            </w:r>
            <w:r>
              <w:rPr>
                <w:noProof/>
                <w:webHidden/>
              </w:rPr>
              <w:fldChar w:fldCharType="end"/>
            </w:r>
          </w:hyperlink>
        </w:p>
        <w:p w:rsidR="006017D1" w:rsidRDefault="006017D1">
          <w:pPr>
            <w:pStyle w:val="TOC2"/>
            <w:tabs>
              <w:tab w:val="left" w:pos="880"/>
              <w:tab w:val="right" w:leader="dot" w:pos="9350"/>
            </w:tabs>
            <w:rPr>
              <w:noProof/>
            </w:rPr>
          </w:pPr>
          <w:hyperlink w:anchor="_Toc511663457" w:history="1">
            <w:r w:rsidRPr="00BE250D">
              <w:rPr>
                <w:rStyle w:val="Hyperlink"/>
                <w:noProof/>
              </w:rPr>
              <w:t>2.5</w:t>
            </w:r>
            <w:r>
              <w:rPr>
                <w:noProof/>
              </w:rPr>
              <w:tab/>
            </w:r>
            <w:r w:rsidRPr="00BE250D">
              <w:rPr>
                <w:rStyle w:val="Hyperlink"/>
                <w:noProof/>
              </w:rPr>
              <w:t>PHR barriers to adoption</w:t>
            </w:r>
            <w:r>
              <w:rPr>
                <w:noProof/>
                <w:webHidden/>
              </w:rPr>
              <w:tab/>
            </w:r>
            <w:r>
              <w:rPr>
                <w:noProof/>
                <w:webHidden/>
              </w:rPr>
              <w:fldChar w:fldCharType="begin"/>
            </w:r>
            <w:r>
              <w:rPr>
                <w:noProof/>
                <w:webHidden/>
              </w:rPr>
              <w:instrText xml:space="preserve"> PAGEREF _Toc511663457 \h </w:instrText>
            </w:r>
            <w:r>
              <w:rPr>
                <w:noProof/>
                <w:webHidden/>
              </w:rPr>
            </w:r>
            <w:r>
              <w:rPr>
                <w:noProof/>
                <w:webHidden/>
              </w:rPr>
              <w:fldChar w:fldCharType="separate"/>
            </w:r>
            <w:r>
              <w:rPr>
                <w:noProof/>
                <w:webHidden/>
              </w:rPr>
              <w:t>11</w:t>
            </w:r>
            <w:r>
              <w:rPr>
                <w:noProof/>
                <w:webHidden/>
              </w:rPr>
              <w:fldChar w:fldCharType="end"/>
            </w:r>
          </w:hyperlink>
        </w:p>
        <w:p w:rsidR="006017D1" w:rsidRDefault="006017D1">
          <w:pPr>
            <w:pStyle w:val="TOC2"/>
            <w:tabs>
              <w:tab w:val="left" w:pos="880"/>
              <w:tab w:val="right" w:leader="dot" w:pos="9350"/>
            </w:tabs>
            <w:rPr>
              <w:noProof/>
            </w:rPr>
          </w:pPr>
          <w:hyperlink w:anchor="_Toc511663458" w:history="1">
            <w:r w:rsidRPr="00BE250D">
              <w:rPr>
                <w:rStyle w:val="Hyperlink"/>
                <w:noProof/>
              </w:rPr>
              <w:t>2.6</w:t>
            </w:r>
            <w:r>
              <w:rPr>
                <w:noProof/>
              </w:rPr>
              <w:tab/>
            </w:r>
            <w:r w:rsidRPr="00BE250D">
              <w:rPr>
                <w:rStyle w:val="Hyperlink"/>
                <w:noProof/>
              </w:rPr>
              <w:t>PHR perceived benefits</w:t>
            </w:r>
            <w:r>
              <w:rPr>
                <w:noProof/>
                <w:webHidden/>
              </w:rPr>
              <w:tab/>
            </w:r>
            <w:r>
              <w:rPr>
                <w:noProof/>
                <w:webHidden/>
              </w:rPr>
              <w:fldChar w:fldCharType="begin"/>
            </w:r>
            <w:r>
              <w:rPr>
                <w:noProof/>
                <w:webHidden/>
              </w:rPr>
              <w:instrText xml:space="preserve"> PAGEREF _Toc511663458 \h </w:instrText>
            </w:r>
            <w:r>
              <w:rPr>
                <w:noProof/>
                <w:webHidden/>
              </w:rPr>
            </w:r>
            <w:r>
              <w:rPr>
                <w:noProof/>
                <w:webHidden/>
              </w:rPr>
              <w:fldChar w:fldCharType="separate"/>
            </w:r>
            <w:r>
              <w:rPr>
                <w:noProof/>
                <w:webHidden/>
              </w:rPr>
              <w:t>11</w:t>
            </w:r>
            <w:r>
              <w:rPr>
                <w:noProof/>
                <w:webHidden/>
              </w:rPr>
              <w:fldChar w:fldCharType="end"/>
            </w:r>
          </w:hyperlink>
        </w:p>
        <w:p w:rsidR="006017D1" w:rsidRDefault="006017D1">
          <w:pPr>
            <w:pStyle w:val="TOC2"/>
            <w:tabs>
              <w:tab w:val="left" w:pos="880"/>
              <w:tab w:val="right" w:leader="dot" w:pos="9350"/>
            </w:tabs>
            <w:rPr>
              <w:noProof/>
            </w:rPr>
          </w:pPr>
          <w:hyperlink w:anchor="_Toc511663459" w:history="1">
            <w:r w:rsidRPr="00BE250D">
              <w:rPr>
                <w:rStyle w:val="Hyperlink"/>
                <w:noProof/>
              </w:rPr>
              <w:t>2.7</w:t>
            </w:r>
            <w:r>
              <w:rPr>
                <w:noProof/>
              </w:rPr>
              <w:tab/>
            </w:r>
            <w:r w:rsidRPr="00BE250D">
              <w:rPr>
                <w:rStyle w:val="Hyperlink"/>
                <w:noProof/>
              </w:rPr>
              <w:t>Remote Patient Monitoring (RPM) feature of a PHR</w:t>
            </w:r>
            <w:r>
              <w:rPr>
                <w:noProof/>
                <w:webHidden/>
              </w:rPr>
              <w:tab/>
            </w:r>
            <w:r>
              <w:rPr>
                <w:noProof/>
                <w:webHidden/>
              </w:rPr>
              <w:fldChar w:fldCharType="begin"/>
            </w:r>
            <w:r>
              <w:rPr>
                <w:noProof/>
                <w:webHidden/>
              </w:rPr>
              <w:instrText xml:space="preserve"> PAGEREF _Toc511663459 \h </w:instrText>
            </w:r>
            <w:r>
              <w:rPr>
                <w:noProof/>
                <w:webHidden/>
              </w:rPr>
            </w:r>
            <w:r>
              <w:rPr>
                <w:noProof/>
                <w:webHidden/>
              </w:rPr>
              <w:fldChar w:fldCharType="separate"/>
            </w:r>
            <w:r>
              <w:rPr>
                <w:noProof/>
                <w:webHidden/>
              </w:rPr>
              <w:t>11</w:t>
            </w:r>
            <w:r>
              <w:rPr>
                <w:noProof/>
                <w:webHidden/>
              </w:rPr>
              <w:fldChar w:fldCharType="end"/>
            </w:r>
          </w:hyperlink>
        </w:p>
        <w:p w:rsidR="006017D1" w:rsidRDefault="006017D1">
          <w:pPr>
            <w:pStyle w:val="TOC3"/>
            <w:tabs>
              <w:tab w:val="left" w:pos="1320"/>
              <w:tab w:val="right" w:leader="dot" w:pos="9350"/>
            </w:tabs>
            <w:rPr>
              <w:noProof/>
            </w:rPr>
          </w:pPr>
          <w:hyperlink w:anchor="_Toc511663460" w:history="1">
            <w:r w:rsidRPr="00BE250D">
              <w:rPr>
                <w:rStyle w:val="Hyperlink"/>
                <w:noProof/>
              </w:rPr>
              <w:t>2.7.1</w:t>
            </w:r>
            <w:r>
              <w:rPr>
                <w:noProof/>
              </w:rPr>
              <w:tab/>
            </w:r>
            <w:r w:rsidRPr="00BE250D">
              <w:rPr>
                <w:rStyle w:val="Hyperlink"/>
                <w:noProof/>
              </w:rPr>
              <w:t>Application of remote patient monitoring</w:t>
            </w:r>
            <w:r>
              <w:rPr>
                <w:noProof/>
                <w:webHidden/>
              </w:rPr>
              <w:tab/>
            </w:r>
            <w:r>
              <w:rPr>
                <w:noProof/>
                <w:webHidden/>
              </w:rPr>
              <w:fldChar w:fldCharType="begin"/>
            </w:r>
            <w:r>
              <w:rPr>
                <w:noProof/>
                <w:webHidden/>
              </w:rPr>
              <w:instrText xml:space="preserve"> PAGEREF _Toc511663460 \h </w:instrText>
            </w:r>
            <w:r>
              <w:rPr>
                <w:noProof/>
                <w:webHidden/>
              </w:rPr>
            </w:r>
            <w:r>
              <w:rPr>
                <w:noProof/>
                <w:webHidden/>
              </w:rPr>
              <w:fldChar w:fldCharType="separate"/>
            </w:r>
            <w:r>
              <w:rPr>
                <w:noProof/>
                <w:webHidden/>
              </w:rPr>
              <w:t>11</w:t>
            </w:r>
            <w:r>
              <w:rPr>
                <w:noProof/>
                <w:webHidden/>
              </w:rPr>
              <w:fldChar w:fldCharType="end"/>
            </w:r>
          </w:hyperlink>
        </w:p>
        <w:p w:rsidR="006017D1" w:rsidRDefault="006017D1">
          <w:pPr>
            <w:pStyle w:val="TOC3"/>
            <w:tabs>
              <w:tab w:val="left" w:pos="1320"/>
              <w:tab w:val="right" w:leader="dot" w:pos="9350"/>
            </w:tabs>
            <w:rPr>
              <w:noProof/>
            </w:rPr>
          </w:pPr>
          <w:hyperlink w:anchor="_Toc511663461" w:history="1">
            <w:r w:rsidRPr="00BE250D">
              <w:rPr>
                <w:rStyle w:val="Hyperlink"/>
                <w:noProof/>
              </w:rPr>
              <w:t>2.7.2</w:t>
            </w:r>
            <w:r>
              <w:rPr>
                <w:noProof/>
              </w:rPr>
              <w:tab/>
            </w:r>
            <w:r w:rsidRPr="00BE250D">
              <w:rPr>
                <w:rStyle w:val="Hyperlink"/>
                <w:noProof/>
              </w:rPr>
              <w:t>Benefits of remote patient monitoring for diabetes</w:t>
            </w:r>
            <w:r>
              <w:rPr>
                <w:noProof/>
                <w:webHidden/>
              </w:rPr>
              <w:tab/>
            </w:r>
            <w:r>
              <w:rPr>
                <w:noProof/>
                <w:webHidden/>
              </w:rPr>
              <w:fldChar w:fldCharType="begin"/>
            </w:r>
            <w:r>
              <w:rPr>
                <w:noProof/>
                <w:webHidden/>
              </w:rPr>
              <w:instrText xml:space="preserve"> PAGEREF _Toc511663461 \h </w:instrText>
            </w:r>
            <w:r>
              <w:rPr>
                <w:noProof/>
                <w:webHidden/>
              </w:rPr>
            </w:r>
            <w:r>
              <w:rPr>
                <w:noProof/>
                <w:webHidden/>
              </w:rPr>
              <w:fldChar w:fldCharType="separate"/>
            </w:r>
            <w:r>
              <w:rPr>
                <w:noProof/>
                <w:webHidden/>
              </w:rPr>
              <w:t>12</w:t>
            </w:r>
            <w:r>
              <w:rPr>
                <w:noProof/>
                <w:webHidden/>
              </w:rPr>
              <w:fldChar w:fldCharType="end"/>
            </w:r>
          </w:hyperlink>
        </w:p>
        <w:p w:rsidR="006017D1" w:rsidRDefault="006017D1">
          <w:pPr>
            <w:pStyle w:val="TOC3"/>
            <w:tabs>
              <w:tab w:val="left" w:pos="1320"/>
              <w:tab w:val="right" w:leader="dot" w:pos="9350"/>
            </w:tabs>
            <w:rPr>
              <w:noProof/>
            </w:rPr>
          </w:pPr>
          <w:hyperlink w:anchor="_Toc511663462" w:history="1">
            <w:r w:rsidRPr="00BE250D">
              <w:rPr>
                <w:rStyle w:val="Hyperlink"/>
                <w:noProof/>
              </w:rPr>
              <w:t>2.7.3</w:t>
            </w:r>
            <w:r>
              <w:rPr>
                <w:noProof/>
              </w:rPr>
              <w:tab/>
            </w:r>
            <w:r w:rsidRPr="00BE250D">
              <w:rPr>
                <w:rStyle w:val="Hyperlink"/>
                <w:noProof/>
              </w:rPr>
              <w:t>Usability of remote patient monitoring feature</w:t>
            </w:r>
            <w:r>
              <w:rPr>
                <w:noProof/>
                <w:webHidden/>
              </w:rPr>
              <w:tab/>
            </w:r>
            <w:r>
              <w:rPr>
                <w:noProof/>
                <w:webHidden/>
              </w:rPr>
              <w:fldChar w:fldCharType="begin"/>
            </w:r>
            <w:r>
              <w:rPr>
                <w:noProof/>
                <w:webHidden/>
              </w:rPr>
              <w:instrText xml:space="preserve"> PAGEREF _Toc511663462 \h </w:instrText>
            </w:r>
            <w:r>
              <w:rPr>
                <w:noProof/>
                <w:webHidden/>
              </w:rPr>
            </w:r>
            <w:r>
              <w:rPr>
                <w:noProof/>
                <w:webHidden/>
              </w:rPr>
              <w:fldChar w:fldCharType="separate"/>
            </w:r>
            <w:r>
              <w:rPr>
                <w:noProof/>
                <w:webHidden/>
              </w:rPr>
              <w:t>12</w:t>
            </w:r>
            <w:r>
              <w:rPr>
                <w:noProof/>
                <w:webHidden/>
              </w:rPr>
              <w:fldChar w:fldCharType="end"/>
            </w:r>
          </w:hyperlink>
        </w:p>
        <w:p w:rsidR="006017D1" w:rsidRDefault="006017D1">
          <w:pPr>
            <w:pStyle w:val="TOC1"/>
            <w:tabs>
              <w:tab w:val="left" w:pos="440"/>
              <w:tab w:val="right" w:leader="dot" w:pos="9350"/>
            </w:tabs>
            <w:rPr>
              <w:noProof/>
            </w:rPr>
          </w:pPr>
          <w:hyperlink w:anchor="_Toc511663463" w:history="1">
            <w:r w:rsidRPr="00BE250D">
              <w:rPr>
                <w:rStyle w:val="Hyperlink"/>
                <w:noProof/>
              </w:rPr>
              <w:t>3</w:t>
            </w:r>
            <w:r>
              <w:rPr>
                <w:noProof/>
              </w:rPr>
              <w:tab/>
            </w:r>
            <w:r w:rsidRPr="00BE250D">
              <w:rPr>
                <w:rStyle w:val="Hyperlink"/>
                <w:noProof/>
              </w:rPr>
              <w:t>Chapter three: Methodology</w:t>
            </w:r>
            <w:r>
              <w:rPr>
                <w:noProof/>
                <w:webHidden/>
              </w:rPr>
              <w:tab/>
            </w:r>
            <w:r>
              <w:rPr>
                <w:noProof/>
                <w:webHidden/>
              </w:rPr>
              <w:fldChar w:fldCharType="begin"/>
            </w:r>
            <w:r>
              <w:rPr>
                <w:noProof/>
                <w:webHidden/>
              </w:rPr>
              <w:instrText xml:space="preserve"> PAGEREF _Toc511663463 \h </w:instrText>
            </w:r>
            <w:r>
              <w:rPr>
                <w:noProof/>
                <w:webHidden/>
              </w:rPr>
            </w:r>
            <w:r>
              <w:rPr>
                <w:noProof/>
                <w:webHidden/>
              </w:rPr>
              <w:fldChar w:fldCharType="separate"/>
            </w:r>
            <w:r>
              <w:rPr>
                <w:noProof/>
                <w:webHidden/>
              </w:rPr>
              <w:t>13</w:t>
            </w:r>
            <w:r>
              <w:rPr>
                <w:noProof/>
                <w:webHidden/>
              </w:rPr>
              <w:fldChar w:fldCharType="end"/>
            </w:r>
          </w:hyperlink>
        </w:p>
        <w:p w:rsidR="006017D1" w:rsidRDefault="006017D1">
          <w:pPr>
            <w:pStyle w:val="TOC2"/>
            <w:tabs>
              <w:tab w:val="left" w:pos="880"/>
              <w:tab w:val="right" w:leader="dot" w:pos="9350"/>
            </w:tabs>
            <w:rPr>
              <w:noProof/>
            </w:rPr>
          </w:pPr>
          <w:hyperlink w:anchor="_Toc511663464" w:history="1">
            <w:r w:rsidRPr="00BE250D">
              <w:rPr>
                <w:rStyle w:val="Hyperlink"/>
                <w:noProof/>
              </w:rPr>
              <w:t>3.1</w:t>
            </w:r>
            <w:r>
              <w:rPr>
                <w:noProof/>
              </w:rPr>
              <w:tab/>
            </w:r>
            <w:r w:rsidRPr="00BE250D">
              <w:rPr>
                <w:rStyle w:val="Hyperlink"/>
                <w:noProof/>
              </w:rPr>
              <w:t>Scope of the study</w:t>
            </w:r>
            <w:r>
              <w:rPr>
                <w:noProof/>
                <w:webHidden/>
              </w:rPr>
              <w:tab/>
            </w:r>
            <w:r>
              <w:rPr>
                <w:noProof/>
                <w:webHidden/>
              </w:rPr>
              <w:fldChar w:fldCharType="begin"/>
            </w:r>
            <w:r>
              <w:rPr>
                <w:noProof/>
                <w:webHidden/>
              </w:rPr>
              <w:instrText xml:space="preserve"> PAGEREF _Toc511663464 \h </w:instrText>
            </w:r>
            <w:r>
              <w:rPr>
                <w:noProof/>
                <w:webHidden/>
              </w:rPr>
            </w:r>
            <w:r>
              <w:rPr>
                <w:noProof/>
                <w:webHidden/>
              </w:rPr>
              <w:fldChar w:fldCharType="separate"/>
            </w:r>
            <w:r>
              <w:rPr>
                <w:noProof/>
                <w:webHidden/>
              </w:rPr>
              <w:t>13</w:t>
            </w:r>
            <w:r>
              <w:rPr>
                <w:noProof/>
                <w:webHidden/>
              </w:rPr>
              <w:fldChar w:fldCharType="end"/>
            </w:r>
          </w:hyperlink>
        </w:p>
        <w:p w:rsidR="006017D1" w:rsidRDefault="006017D1">
          <w:pPr>
            <w:pStyle w:val="TOC3"/>
            <w:tabs>
              <w:tab w:val="right" w:leader="dot" w:pos="9350"/>
            </w:tabs>
            <w:rPr>
              <w:noProof/>
            </w:rPr>
          </w:pPr>
          <w:hyperlink w:anchor="_Toc511663465" w:history="1">
            <w:r w:rsidRPr="00BE250D">
              <w:rPr>
                <w:rStyle w:val="Hyperlink"/>
                <w:noProof/>
              </w:rPr>
              <w:t>Study area</w:t>
            </w:r>
            <w:r>
              <w:rPr>
                <w:noProof/>
                <w:webHidden/>
              </w:rPr>
              <w:tab/>
            </w:r>
            <w:r>
              <w:rPr>
                <w:noProof/>
                <w:webHidden/>
              </w:rPr>
              <w:fldChar w:fldCharType="begin"/>
            </w:r>
            <w:r>
              <w:rPr>
                <w:noProof/>
                <w:webHidden/>
              </w:rPr>
              <w:instrText xml:space="preserve"> PAGEREF _Toc511663465 \h </w:instrText>
            </w:r>
            <w:r>
              <w:rPr>
                <w:noProof/>
                <w:webHidden/>
              </w:rPr>
            </w:r>
            <w:r>
              <w:rPr>
                <w:noProof/>
                <w:webHidden/>
              </w:rPr>
              <w:fldChar w:fldCharType="separate"/>
            </w:r>
            <w:r>
              <w:rPr>
                <w:noProof/>
                <w:webHidden/>
              </w:rPr>
              <w:t>13</w:t>
            </w:r>
            <w:r>
              <w:rPr>
                <w:noProof/>
                <w:webHidden/>
              </w:rPr>
              <w:fldChar w:fldCharType="end"/>
            </w:r>
          </w:hyperlink>
        </w:p>
        <w:p w:rsidR="006017D1" w:rsidRDefault="006017D1">
          <w:pPr>
            <w:pStyle w:val="TOC3"/>
            <w:tabs>
              <w:tab w:val="left" w:pos="1320"/>
              <w:tab w:val="right" w:leader="dot" w:pos="9350"/>
            </w:tabs>
            <w:rPr>
              <w:noProof/>
            </w:rPr>
          </w:pPr>
          <w:hyperlink w:anchor="_Toc511663466" w:history="1">
            <w:r w:rsidRPr="00BE250D">
              <w:rPr>
                <w:rStyle w:val="Hyperlink"/>
                <w:noProof/>
              </w:rPr>
              <w:t>3.1.1</w:t>
            </w:r>
            <w:r>
              <w:rPr>
                <w:noProof/>
              </w:rPr>
              <w:tab/>
            </w:r>
            <w:r w:rsidRPr="00BE250D">
              <w:rPr>
                <w:rStyle w:val="Hyperlink"/>
                <w:noProof/>
              </w:rPr>
              <w:t>Study population</w:t>
            </w:r>
            <w:r>
              <w:rPr>
                <w:noProof/>
                <w:webHidden/>
              </w:rPr>
              <w:tab/>
            </w:r>
            <w:r>
              <w:rPr>
                <w:noProof/>
                <w:webHidden/>
              </w:rPr>
              <w:fldChar w:fldCharType="begin"/>
            </w:r>
            <w:r>
              <w:rPr>
                <w:noProof/>
                <w:webHidden/>
              </w:rPr>
              <w:instrText xml:space="preserve"> PAGEREF _Toc511663466 \h </w:instrText>
            </w:r>
            <w:r>
              <w:rPr>
                <w:noProof/>
                <w:webHidden/>
              </w:rPr>
            </w:r>
            <w:r>
              <w:rPr>
                <w:noProof/>
                <w:webHidden/>
              </w:rPr>
              <w:fldChar w:fldCharType="separate"/>
            </w:r>
            <w:r>
              <w:rPr>
                <w:noProof/>
                <w:webHidden/>
              </w:rPr>
              <w:t>13</w:t>
            </w:r>
            <w:r>
              <w:rPr>
                <w:noProof/>
                <w:webHidden/>
              </w:rPr>
              <w:fldChar w:fldCharType="end"/>
            </w:r>
          </w:hyperlink>
        </w:p>
        <w:p w:rsidR="006017D1" w:rsidRDefault="006017D1">
          <w:pPr>
            <w:pStyle w:val="TOC3"/>
            <w:tabs>
              <w:tab w:val="left" w:pos="1320"/>
              <w:tab w:val="right" w:leader="dot" w:pos="9350"/>
            </w:tabs>
            <w:rPr>
              <w:noProof/>
            </w:rPr>
          </w:pPr>
          <w:hyperlink w:anchor="_Toc511663467" w:history="1">
            <w:r w:rsidRPr="00BE250D">
              <w:rPr>
                <w:rStyle w:val="Hyperlink"/>
                <w:noProof/>
              </w:rPr>
              <w:t>3.1.2</w:t>
            </w:r>
            <w:r>
              <w:rPr>
                <w:noProof/>
              </w:rPr>
              <w:tab/>
            </w:r>
            <w:r w:rsidRPr="00BE250D">
              <w:rPr>
                <w:rStyle w:val="Hyperlink"/>
                <w:noProof/>
              </w:rPr>
              <w:t>Eligibility criteria</w:t>
            </w:r>
            <w:r>
              <w:rPr>
                <w:noProof/>
                <w:webHidden/>
              </w:rPr>
              <w:tab/>
            </w:r>
            <w:r>
              <w:rPr>
                <w:noProof/>
                <w:webHidden/>
              </w:rPr>
              <w:fldChar w:fldCharType="begin"/>
            </w:r>
            <w:r>
              <w:rPr>
                <w:noProof/>
                <w:webHidden/>
              </w:rPr>
              <w:instrText xml:space="preserve"> PAGEREF _Toc511663467 \h </w:instrText>
            </w:r>
            <w:r>
              <w:rPr>
                <w:noProof/>
                <w:webHidden/>
              </w:rPr>
            </w:r>
            <w:r>
              <w:rPr>
                <w:noProof/>
                <w:webHidden/>
              </w:rPr>
              <w:fldChar w:fldCharType="separate"/>
            </w:r>
            <w:r>
              <w:rPr>
                <w:noProof/>
                <w:webHidden/>
              </w:rPr>
              <w:t>13</w:t>
            </w:r>
            <w:r>
              <w:rPr>
                <w:noProof/>
                <w:webHidden/>
              </w:rPr>
              <w:fldChar w:fldCharType="end"/>
            </w:r>
          </w:hyperlink>
        </w:p>
        <w:p w:rsidR="006017D1" w:rsidRDefault="006017D1">
          <w:pPr>
            <w:pStyle w:val="TOC2"/>
            <w:tabs>
              <w:tab w:val="left" w:pos="880"/>
              <w:tab w:val="right" w:leader="dot" w:pos="9350"/>
            </w:tabs>
            <w:rPr>
              <w:noProof/>
            </w:rPr>
          </w:pPr>
          <w:hyperlink w:anchor="_Toc511663468" w:history="1">
            <w:r w:rsidRPr="00BE250D">
              <w:rPr>
                <w:rStyle w:val="Hyperlink"/>
                <w:noProof/>
              </w:rPr>
              <w:t>3.2</w:t>
            </w:r>
            <w:r>
              <w:rPr>
                <w:noProof/>
              </w:rPr>
              <w:tab/>
            </w:r>
            <w:r w:rsidRPr="00BE250D">
              <w:rPr>
                <w:rStyle w:val="Hyperlink"/>
                <w:noProof/>
              </w:rPr>
              <w:t>Study design</w:t>
            </w:r>
            <w:r>
              <w:rPr>
                <w:noProof/>
                <w:webHidden/>
              </w:rPr>
              <w:tab/>
            </w:r>
            <w:r>
              <w:rPr>
                <w:noProof/>
                <w:webHidden/>
              </w:rPr>
              <w:fldChar w:fldCharType="begin"/>
            </w:r>
            <w:r>
              <w:rPr>
                <w:noProof/>
                <w:webHidden/>
              </w:rPr>
              <w:instrText xml:space="preserve"> PAGEREF _Toc511663468 \h </w:instrText>
            </w:r>
            <w:r>
              <w:rPr>
                <w:noProof/>
                <w:webHidden/>
              </w:rPr>
            </w:r>
            <w:r>
              <w:rPr>
                <w:noProof/>
                <w:webHidden/>
              </w:rPr>
              <w:fldChar w:fldCharType="separate"/>
            </w:r>
            <w:r>
              <w:rPr>
                <w:noProof/>
                <w:webHidden/>
              </w:rPr>
              <w:t>13</w:t>
            </w:r>
            <w:r>
              <w:rPr>
                <w:noProof/>
                <w:webHidden/>
              </w:rPr>
              <w:fldChar w:fldCharType="end"/>
            </w:r>
          </w:hyperlink>
        </w:p>
        <w:p w:rsidR="006017D1" w:rsidRDefault="006017D1">
          <w:pPr>
            <w:pStyle w:val="TOC2"/>
            <w:tabs>
              <w:tab w:val="left" w:pos="880"/>
              <w:tab w:val="right" w:leader="dot" w:pos="9350"/>
            </w:tabs>
            <w:rPr>
              <w:noProof/>
            </w:rPr>
          </w:pPr>
          <w:hyperlink w:anchor="_Toc511663469" w:history="1">
            <w:r w:rsidRPr="00BE250D">
              <w:rPr>
                <w:rStyle w:val="Hyperlink"/>
                <w:noProof/>
              </w:rPr>
              <w:t>3.3</w:t>
            </w:r>
            <w:r>
              <w:rPr>
                <w:noProof/>
              </w:rPr>
              <w:tab/>
            </w:r>
            <w:r w:rsidRPr="00BE250D">
              <w:rPr>
                <w:rStyle w:val="Hyperlink"/>
                <w:noProof/>
              </w:rPr>
              <w:t>Sample size determination</w:t>
            </w:r>
            <w:r>
              <w:rPr>
                <w:noProof/>
                <w:webHidden/>
              </w:rPr>
              <w:tab/>
            </w:r>
            <w:r>
              <w:rPr>
                <w:noProof/>
                <w:webHidden/>
              </w:rPr>
              <w:fldChar w:fldCharType="begin"/>
            </w:r>
            <w:r>
              <w:rPr>
                <w:noProof/>
                <w:webHidden/>
              </w:rPr>
              <w:instrText xml:space="preserve"> PAGEREF _Toc511663469 \h </w:instrText>
            </w:r>
            <w:r>
              <w:rPr>
                <w:noProof/>
                <w:webHidden/>
              </w:rPr>
            </w:r>
            <w:r>
              <w:rPr>
                <w:noProof/>
                <w:webHidden/>
              </w:rPr>
              <w:fldChar w:fldCharType="separate"/>
            </w:r>
            <w:r>
              <w:rPr>
                <w:noProof/>
                <w:webHidden/>
              </w:rPr>
              <w:t>13</w:t>
            </w:r>
            <w:r>
              <w:rPr>
                <w:noProof/>
                <w:webHidden/>
              </w:rPr>
              <w:fldChar w:fldCharType="end"/>
            </w:r>
          </w:hyperlink>
        </w:p>
        <w:p w:rsidR="006017D1" w:rsidRDefault="006017D1">
          <w:pPr>
            <w:pStyle w:val="TOC3"/>
            <w:tabs>
              <w:tab w:val="left" w:pos="1320"/>
              <w:tab w:val="right" w:leader="dot" w:pos="9350"/>
            </w:tabs>
            <w:rPr>
              <w:noProof/>
            </w:rPr>
          </w:pPr>
          <w:hyperlink w:anchor="_Toc511663470" w:history="1">
            <w:r w:rsidRPr="00BE250D">
              <w:rPr>
                <w:rStyle w:val="Hyperlink"/>
                <w:noProof/>
              </w:rPr>
              <w:t>3.3.1</w:t>
            </w:r>
            <w:r>
              <w:rPr>
                <w:noProof/>
              </w:rPr>
              <w:tab/>
            </w:r>
            <w:r w:rsidRPr="00BE250D">
              <w:rPr>
                <w:rStyle w:val="Hyperlink"/>
                <w:noProof/>
              </w:rPr>
              <w:t>Sampling procedure</w:t>
            </w:r>
            <w:r>
              <w:rPr>
                <w:noProof/>
                <w:webHidden/>
              </w:rPr>
              <w:tab/>
            </w:r>
            <w:r>
              <w:rPr>
                <w:noProof/>
                <w:webHidden/>
              </w:rPr>
              <w:fldChar w:fldCharType="begin"/>
            </w:r>
            <w:r>
              <w:rPr>
                <w:noProof/>
                <w:webHidden/>
              </w:rPr>
              <w:instrText xml:space="preserve"> PAGEREF _Toc511663470 \h </w:instrText>
            </w:r>
            <w:r>
              <w:rPr>
                <w:noProof/>
                <w:webHidden/>
              </w:rPr>
            </w:r>
            <w:r>
              <w:rPr>
                <w:noProof/>
                <w:webHidden/>
              </w:rPr>
              <w:fldChar w:fldCharType="separate"/>
            </w:r>
            <w:r>
              <w:rPr>
                <w:noProof/>
                <w:webHidden/>
              </w:rPr>
              <w:t>13</w:t>
            </w:r>
            <w:r>
              <w:rPr>
                <w:noProof/>
                <w:webHidden/>
              </w:rPr>
              <w:fldChar w:fldCharType="end"/>
            </w:r>
          </w:hyperlink>
        </w:p>
        <w:p w:rsidR="006017D1" w:rsidRDefault="006017D1">
          <w:pPr>
            <w:pStyle w:val="TOC2"/>
            <w:tabs>
              <w:tab w:val="left" w:pos="880"/>
              <w:tab w:val="right" w:leader="dot" w:pos="9350"/>
            </w:tabs>
            <w:rPr>
              <w:noProof/>
            </w:rPr>
          </w:pPr>
          <w:hyperlink w:anchor="_Toc511663471" w:history="1">
            <w:r w:rsidRPr="00BE250D">
              <w:rPr>
                <w:rStyle w:val="Hyperlink"/>
                <w:noProof/>
              </w:rPr>
              <w:t>3.4</w:t>
            </w:r>
            <w:r>
              <w:rPr>
                <w:noProof/>
              </w:rPr>
              <w:tab/>
            </w:r>
            <w:r w:rsidRPr="00BE250D">
              <w:rPr>
                <w:rStyle w:val="Hyperlink"/>
                <w:noProof/>
              </w:rPr>
              <w:t>Data collection</w:t>
            </w:r>
            <w:r>
              <w:rPr>
                <w:noProof/>
                <w:webHidden/>
              </w:rPr>
              <w:tab/>
            </w:r>
            <w:r>
              <w:rPr>
                <w:noProof/>
                <w:webHidden/>
              </w:rPr>
              <w:fldChar w:fldCharType="begin"/>
            </w:r>
            <w:r>
              <w:rPr>
                <w:noProof/>
                <w:webHidden/>
              </w:rPr>
              <w:instrText xml:space="preserve"> PAGEREF _Toc511663471 \h </w:instrText>
            </w:r>
            <w:r>
              <w:rPr>
                <w:noProof/>
                <w:webHidden/>
              </w:rPr>
            </w:r>
            <w:r>
              <w:rPr>
                <w:noProof/>
                <w:webHidden/>
              </w:rPr>
              <w:fldChar w:fldCharType="separate"/>
            </w:r>
            <w:r>
              <w:rPr>
                <w:noProof/>
                <w:webHidden/>
              </w:rPr>
              <w:t>14</w:t>
            </w:r>
            <w:r>
              <w:rPr>
                <w:noProof/>
                <w:webHidden/>
              </w:rPr>
              <w:fldChar w:fldCharType="end"/>
            </w:r>
          </w:hyperlink>
        </w:p>
        <w:p w:rsidR="006017D1" w:rsidRDefault="006017D1">
          <w:pPr>
            <w:pStyle w:val="TOC2"/>
            <w:tabs>
              <w:tab w:val="left" w:pos="880"/>
              <w:tab w:val="right" w:leader="dot" w:pos="9350"/>
            </w:tabs>
            <w:rPr>
              <w:noProof/>
            </w:rPr>
          </w:pPr>
          <w:hyperlink w:anchor="_Toc511663472" w:history="1">
            <w:r w:rsidRPr="00BE250D">
              <w:rPr>
                <w:rStyle w:val="Hyperlink"/>
                <w:noProof/>
              </w:rPr>
              <w:t>3.5</w:t>
            </w:r>
            <w:r>
              <w:rPr>
                <w:noProof/>
              </w:rPr>
              <w:tab/>
            </w:r>
            <w:r w:rsidRPr="00BE250D">
              <w:rPr>
                <w:rStyle w:val="Hyperlink"/>
                <w:noProof/>
              </w:rPr>
              <w:t>Data management</w:t>
            </w:r>
            <w:r>
              <w:rPr>
                <w:noProof/>
                <w:webHidden/>
              </w:rPr>
              <w:tab/>
            </w:r>
            <w:r>
              <w:rPr>
                <w:noProof/>
                <w:webHidden/>
              </w:rPr>
              <w:fldChar w:fldCharType="begin"/>
            </w:r>
            <w:r>
              <w:rPr>
                <w:noProof/>
                <w:webHidden/>
              </w:rPr>
              <w:instrText xml:space="preserve"> PAGEREF _Toc511663472 \h </w:instrText>
            </w:r>
            <w:r>
              <w:rPr>
                <w:noProof/>
                <w:webHidden/>
              </w:rPr>
            </w:r>
            <w:r>
              <w:rPr>
                <w:noProof/>
                <w:webHidden/>
              </w:rPr>
              <w:fldChar w:fldCharType="separate"/>
            </w:r>
            <w:r>
              <w:rPr>
                <w:noProof/>
                <w:webHidden/>
              </w:rPr>
              <w:t>14</w:t>
            </w:r>
            <w:r>
              <w:rPr>
                <w:noProof/>
                <w:webHidden/>
              </w:rPr>
              <w:fldChar w:fldCharType="end"/>
            </w:r>
          </w:hyperlink>
        </w:p>
        <w:p w:rsidR="006017D1" w:rsidRDefault="006017D1">
          <w:pPr>
            <w:pStyle w:val="TOC2"/>
            <w:tabs>
              <w:tab w:val="left" w:pos="880"/>
              <w:tab w:val="right" w:leader="dot" w:pos="9350"/>
            </w:tabs>
            <w:rPr>
              <w:noProof/>
            </w:rPr>
          </w:pPr>
          <w:hyperlink w:anchor="_Toc511663473" w:history="1">
            <w:r w:rsidRPr="00BE250D">
              <w:rPr>
                <w:rStyle w:val="Hyperlink"/>
                <w:noProof/>
              </w:rPr>
              <w:t>3.6</w:t>
            </w:r>
            <w:r>
              <w:rPr>
                <w:noProof/>
              </w:rPr>
              <w:tab/>
            </w:r>
            <w:r w:rsidRPr="00BE250D">
              <w:rPr>
                <w:rStyle w:val="Hyperlink"/>
                <w:noProof/>
              </w:rPr>
              <w:t>Data analysis</w:t>
            </w:r>
            <w:r>
              <w:rPr>
                <w:noProof/>
                <w:webHidden/>
              </w:rPr>
              <w:tab/>
            </w:r>
            <w:r>
              <w:rPr>
                <w:noProof/>
                <w:webHidden/>
              </w:rPr>
              <w:fldChar w:fldCharType="begin"/>
            </w:r>
            <w:r>
              <w:rPr>
                <w:noProof/>
                <w:webHidden/>
              </w:rPr>
              <w:instrText xml:space="preserve"> PAGEREF _Toc511663473 \h </w:instrText>
            </w:r>
            <w:r>
              <w:rPr>
                <w:noProof/>
                <w:webHidden/>
              </w:rPr>
            </w:r>
            <w:r>
              <w:rPr>
                <w:noProof/>
                <w:webHidden/>
              </w:rPr>
              <w:fldChar w:fldCharType="separate"/>
            </w:r>
            <w:r>
              <w:rPr>
                <w:noProof/>
                <w:webHidden/>
              </w:rPr>
              <w:t>14</w:t>
            </w:r>
            <w:r>
              <w:rPr>
                <w:noProof/>
                <w:webHidden/>
              </w:rPr>
              <w:fldChar w:fldCharType="end"/>
            </w:r>
          </w:hyperlink>
        </w:p>
        <w:p w:rsidR="006017D1" w:rsidRDefault="006017D1">
          <w:pPr>
            <w:pStyle w:val="TOC2"/>
            <w:tabs>
              <w:tab w:val="left" w:pos="880"/>
              <w:tab w:val="right" w:leader="dot" w:pos="9350"/>
            </w:tabs>
            <w:rPr>
              <w:noProof/>
            </w:rPr>
          </w:pPr>
          <w:hyperlink w:anchor="_Toc511663474" w:history="1">
            <w:r w:rsidRPr="00BE250D">
              <w:rPr>
                <w:rStyle w:val="Hyperlink"/>
                <w:noProof/>
              </w:rPr>
              <w:t>3.7</w:t>
            </w:r>
            <w:r>
              <w:rPr>
                <w:noProof/>
              </w:rPr>
              <w:tab/>
            </w:r>
            <w:r w:rsidRPr="00BE250D">
              <w:rPr>
                <w:rStyle w:val="Hyperlink"/>
                <w:noProof/>
              </w:rPr>
              <w:t>Quantitative analysis</w:t>
            </w:r>
            <w:r>
              <w:rPr>
                <w:noProof/>
                <w:webHidden/>
              </w:rPr>
              <w:tab/>
            </w:r>
            <w:r>
              <w:rPr>
                <w:noProof/>
                <w:webHidden/>
              </w:rPr>
              <w:fldChar w:fldCharType="begin"/>
            </w:r>
            <w:r>
              <w:rPr>
                <w:noProof/>
                <w:webHidden/>
              </w:rPr>
              <w:instrText xml:space="preserve"> PAGEREF _Toc511663474 \h </w:instrText>
            </w:r>
            <w:r>
              <w:rPr>
                <w:noProof/>
                <w:webHidden/>
              </w:rPr>
            </w:r>
            <w:r>
              <w:rPr>
                <w:noProof/>
                <w:webHidden/>
              </w:rPr>
              <w:fldChar w:fldCharType="separate"/>
            </w:r>
            <w:r>
              <w:rPr>
                <w:noProof/>
                <w:webHidden/>
              </w:rPr>
              <w:t>14</w:t>
            </w:r>
            <w:r>
              <w:rPr>
                <w:noProof/>
                <w:webHidden/>
              </w:rPr>
              <w:fldChar w:fldCharType="end"/>
            </w:r>
          </w:hyperlink>
        </w:p>
        <w:p w:rsidR="006017D1" w:rsidRDefault="006017D1">
          <w:pPr>
            <w:pStyle w:val="TOC2"/>
            <w:tabs>
              <w:tab w:val="left" w:pos="880"/>
              <w:tab w:val="right" w:leader="dot" w:pos="9350"/>
            </w:tabs>
            <w:rPr>
              <w:noProof/>
            </w:rPr>
          </w:pPr>
          <w:hyperlink w:anchor="_Toc511663475" w:history="1">
            <w:r w:rsidRPr="00BE250D">
              <w:rPr>
                <w:rStyle w:val="Hyperlink"/>
                <w:rFonts w:ascii="Times New Roman" w:hAnsi="Times New Roman" w:cs="Times New Roman"/>
                <w:noProof/>
              </w:rPr>
              <w:t>3.8</w:t>
            </w:r>
            <w:r>
              <w:rPr>
                <w:noProof/>
              </w:rPr>
              <w:tab/>
            </w:r>
            <w:r w:rsidRPr="00BE250D">
              <w:rPr>
                <w:rStyle w:val="Hyperlink"/>
                <w:noProof/>
              </w:rPr>
              <w:t>Qualitative analysis</w:t>
            </w:r>
            <w:r>
              <w:rPr>
                <w:noProof/>
                <w:webHidden/>
              </w:rPr>
              <w:tab/>
            </w:r>
            <w:r>
              <w:rPr>
                <w:noProof/>
                <w:webHidden/>
              </w:rPr>
              <w:fldChar w:fldCharType="begin"/>
            </w:r>
            <w:r>
              <w:rPr>
                <w:noProof/>
                <w:webHidden/>
              </w:rPr>
              <w:instrText xml:space="preserve"> PAGEREF _Toc511663475 \h </w:instrText>
            </w:r>
            <w:r>
              <w:rPr>
                <w:noProof/>
                <w:webHidden/>
              </w:rPr>
            </w:r>
            <w:r>
              <w:rPr>
                <w:noProof/>
                <w:webHidden/>
              </w:rPr>
              <w:fldChar w:fldCharType="separate"/>
            </w:r>
            <w:r>
              <w:rPr>
                <w:noProof/>
                <w:webHidden/>
              </w:rPr>
              <w:t>15</w:t>
            </w:r>
            <w:r>
              <w:rPr>
                <w:noProof/>
                <w:webHidden/>
              </w:rPr>
              <w:fldChar w:fldCharType="end"/>
            </w:r>
          </w:hyperlink>
        </w:p>
        <w:p w:rsidR="006017D1" w:rsidRDefault="006017D1">
          <w:pPr>
            <w:pStyle w:val="TOC2"/>
            <w:tabs>
              <w:tab w:val="left" w:pos="880"/>
              <w:tab w:val="right" w:leader="dot" w:pos="9350"/>
            </w:tabs>
            <w:rPr>
              <w:noProof/>
            </w:rPr>
          </w:pPr>
          <w:hyperlink w:anchor="_Toc511663476" w:history="1">
            <w:r w:rsidRPr="00BE250D">
              <w:rPr>
                <w:rStyle w:val="Hyperlink"/>
                <w:rFonts w:ascii="Times New Roman" w:hAnsi="Times New Roman" w:cs="Times New Roman"/>
                <w:noProof/>
              </w:rPr>
              <w:t>3.9</w:t>
            </w:r>
            <w:r>
              <w:rPr>
                <w:noProof/>
              </w:rPr>
              <w:tab/>
            </w:r>
            <w:r w:rsidRPr="00BE250D">
              <w:rPr>
                <w:rStyle w:val="Hyperlink"/>
                <w:noProof/>
              </w:rPr>
              <w:t>Dissemination plan</w:t>
            </w:r>
            <w:r>
              <w:rPr>
                <w:noProof/>
                <w:webHidden/>
              </w:rPr>
              <w:tab/>
            </w:r>
            <w:r>
              <w:rPr>
                <w:noProof/>
                <w:webHidden/>
              </w:rPr>
              <w:fldChar w:fldCharType="begin"/>
            </w:r>
            <w:r>
              <w:rPr>
                <w:noProof/>
                <w:webHidden/>
              </w:rPr>
              <w:instrText xml:space="preserve"> PAGEREF _Toc511663476 \h </w:instrText>
            </w:r>
            <w:r>
              <w:rPr>
                <w:noProof/>
                <w:webHidden/>
              </w:rPr>
            </w:r>
            <w:r>
              <w:rPr>
                <w:noProof/>
                <w:webHidden/>
              </w:rPr>
              <w:fldChar w:fldCharType="separate"/>
            </w:r>
            <w:r>
              <w:rPr>
                <w:noProof/>
                <w:webHidden/>
              </w:rPr>
              <w:t>15</w:t>
            </w:r>
            <w:r>
              <w:rPr>
                <w:noProof/>
                <w:webHidden/>
              </w:rPr>
              <w:fldChar w:fldCharType="end"/>
            </w:r>
          </w:hyperlink>
        </w:p>
        <w:p w:rsidR="006017D1" w:rsidRDefault="006017D1">
          <w:pPr>
            <w:pStyle w:val="TOC2"/>
            <w:tabs>
              <w:tab w:val="left" w:pos="880"/>
              <w:tab w:val="right" w:leader="dot" w:pos="9350"/>
            </w:tabs>
            <w:rPr>
              <w:noProof/>
            </w:rPr>
          </w:pPr>
          <w:hyperlink w:anchor="_Toc511663477" w:history="1">
            <w:r w:rsidRPr="00BE250D">
              <w:rPr>
                <w:rStyle w:val="Hyperlink"/>
                <w:noProof/>
              </w:rPr>
              <w:t>3.10</w:t>
            </w:r>
            <w:r>
              <w:rPr>
                <w:noProof/>
              </w:rPr>
              <w:tab/>
            </w:r>
            <w:r w:rsidRPr="00BE250D">
              <w:rPr>
                <w:rStyle w:val="Hyperlink"/>
                <w:noProof/>
              </w:rPr>
              <w:t>Study limitations</w:t>
            </w:r>
            <w:r>
              <w:rPr>
                <w:noProof/>
                <w:webHidden/>
              </w:rPr>
              <w:tab/>
            </w:r>
            <w:r>
              <w:rPr>
                <w:noProof/>
                <w:webHidden/>
              </w:rPr>
              <w:fldChar w:fldCharType="begin"/>
            </w:r>
            <w:r>
              <w:rPr>
                <w:noProof/>
                <w:webHidden/>
              </w:rPr>
              <w:instrText xml:space="preserve"> PAGEREF _Toc511663477 \h </w:instrText>
            </w:r>
            <w:r>
              <w:rPr>
                <w:noProof/>
                <w:webHidden/>
              </w:rPr>
            </w:r>
            <w:r>
              <w:rPr>
                <w:noProof/>
                <w:webHidden/>
              </w:rPr>
              <w:fldChar w:fldCharType="separate"/>
            </w:r>
            <w:r>
              <w:rPr>
                <w:noProof/>
                <w:webHidden/>
              </w:rPr>
              <w:t>15</w:t>
            </w:r>
            <w:r>
              <w:rPr>
                <w:noProof/>
                <w:webHidden/>
              </w:rPr>
              <w:fldChar w:fldCharType="end"/>
            </w:r>
          </w:hyperlink>
        </w:p>
        <w:p w:rsidR="006017D1" w:rsidRDefault="006017D1">
          <w:pPr>
            <w:pStyle w:val="TOC2"/>
            <w:tabs>
              <w:tab w:val="left" w:pos="880"/>
              <w:tab w:val="right" w:leader="dot" w:pos="9350"/>
            </w:tabs>
            <w:rPr>
              <w:noProof/>
            </w:rPr>
          </w:pPr>
          <w:hyperlink w:anchor="_Toc511663478" w:history="1">
            <w:r w:rsidRPr="00BE250D">
              <w:rPr>
                <w:rStyle w:val="Hyperlink"/>
                <w:noProof/>
              </w:rPr>
              <w:t>3.11</w:t>
            </w:r>
            <w:r>
              <w:rPr>
                <w:noProof/>
              </w:rPr>
              <w:tab/>
            </w:r>
            <w:r w:rsidRPr="00BE250D">
              <w:rPr>
                <w:rStyle w:val="Hyperlink"/>
                <w:noProof/>
              </w:rPr>
              <w:t>Ethical considerations</w:t>
            </w:r>
            <w:r>
              <w:rPr>
                <w:noProof/>
                <w:webHidden/>
              </w:rPr>
              <w:tab/>
            </w:r>
            <w:r>
              <w:rPr>
                <w:noProof/>
                <w:webHidden/>
              </w:rPr>
              <w:fldChar w:fldCharType="begin"/>
            </w:r>
            <w:r>
              <w:rPr>
                <w:noProof/>
                <w:webHidden/>
              </w:rPr>
              <w:instrText xml:space="preserve"> PAGEREF _Toc511663478 \h </w:instrText>
            </w:r>
            <w:r>
              <w:rPr>
                <w:noProof/>
                <w:webHidden/>
              </w:rPr>
            </w:r>
            <w:r>
              <w:rPr>
                <w:noProof/>
                <w:webHidden/>
              </w:rPr>
              <w:fldChar w:fldCharType="separate"/>
            </w:r>
            <w:r>
              <w:rPr>
                <w:noProof/>
                <w:webHidden/>
              </w:rPr>
              <w:t>15</w:t>
            </w:r>
            <w:r>
              <w:rPr>
                <w:noProof/>
                <w:webHidden/>
              </w:rPr>
              <w:fldChar w:fldCharType="end"/>
            </w:r>
          </w:hyperlink>
        </w:p>
        <w:p w:rsidR="006017D1" w:rsidRDefault="006017D1">
          <w:pPr>
            <w:pStyle w:val="TOC1"/>
            <w:tabs>
              <w:tab w:val="right" w:leader="dot" w:pos="9350"/>
            </w:tabs>
            <w:rPr>
              <w:noProof/>
            </w:rPr>
          </w:pPr>
          <w:hyperlink w:anchor="_Toc511663479" w:history="1">
            <w:r w:rsidRPr="00BE250D">
              <w:rPr>
                <w:rStyle w:val="Hyperlink"/>
                <w:noProof/>
              </w:rPr>
              <w:t>References</w:t>
            </w:r>
            <w:r>
              <w:rPr>
                <w:noProof/>
                <w:webHidden/>
              </w:rPr>
              <w:tab/>
            </w:r>
            <w:r>
              <w:rPr>
                <w:noProof/>
                <w:webHidden/>
              </w:rPr>
              <w:fldChar w:fldCharType="begin"/>
            </w:r>
            <w:r>
              <w:rPr>
                <w:noProof/>
                <w:webHidden/>
              </w:rPr>
              <w:instrText xml:space="preserve"> PAGEREF _Toc511663479 \h </w:instrText>
            </w:r>
            <w:r>
              <w:rPr>
                <w:noProof/>
                <w:webHidden/>
              </w:rPr>
            </w:r>
            <w:r>
              <w:rPr>
                <w:noProof/>
                <w:webHidden/>
              </w:rPr>
              <w:fldChar w:fldCharType="separate"/>
            </w:r>
            <w:r>
              <w:rPr>
                <w:noProof/>
                <w:webHidden/>
              </w:rPr>
              <w:t>16</w:t>
            </w:r>
            <w:r>
              <w:rPr>
                <w:noProof/>
                <w:webHidden/>
              </w:rPr>
              <w:fldChar w:fldCharType="end"/>
            </w:r>
          </w:hyperlink>
        </w:p>
        <w:p w:rsidR="006017D1" w:rsidRDefault="006017D1">
          <w:pPr>
            <w:pStyle w:val="TOC2"/>
            <w:tabs>
              <w:tab w:val="right" w:leader="dot" w:pos="9350"/>
            </w:tabs>
            <w:rPr>
              <w:noProof/>
            </w:rPr>
          </w:pPr>
          <w:hyperlink w:anchor="_Toc511663480" w:history="1">
            <w:r w:rsidRPr="00BE250D">
              <w:rPr>
                <w:rStyle w:val="Hyperlink"/>
                <w:rFonts w:ascii="Times New Roman" w:hAnsi="Times New Roman" w:cs="Times New Roman"/>
                <w:noProof/>
              </w:rPr>
              <w:t>APPENDECIES</w:t>
            </w:r>
            <w:r>
              <w:rPr>
                <w:noProof/>
                <w:webHidden/>
              </w:rPr>
              <w:tab/>
            </w:r>
            <w:r>
              <w:rPr>
                <w:noProof/>
                <w:webHidden/>
              </w:rPr>
              <w:fldChar w:fldCharType="begin"/>
            </w:r>
            <w:r>
              <w:rPr>
                <w:noProof/>
                <w:webHidden/>
              </w:rPr>
              <w:instrText xml:space="preserve"> PAGEREF _Toc511663480 \h </w:instrText>
            </w:r>
            <w:r>
              <w:rPr>
                <w:noProof/>
                <w:webHidden/>
              </w:rPr>
            </w:r>
            <w:r>
              <w:rPr>
                <w:noProof/>
                <w:webHidden/>
              </w:rPr>
              <w:fldChar w:fldCharType="separate"/>
            </w:r>
            <w:r>
              <w:rPr>
                <w:noProof/>
                <w:webHidden/>
              </w:rPr>
              <w:t>18</w:t>
            </w:r>
            <w:r>
              <w:rPr>
                <w:noProof/>
                <w:webHidden/>
              </w:rPr>
              <w:fldChar w:fldCharType="end"/>
            </w:r>
          </w:hyperlink>
        </w:p>
        <w:p w:rsidR="006017D1" w:rsidRDefault="006017D1">
          <w:pPr>
            <w:pStyle w:val="TOC2"/>
            <w:tabs>
              <w:tab w:val="right" w:leader="dot" w:pos="9350"/>
            </w:tabs>
            <w:rPr>
              <w:noProof/>
            </w:rPr>
          </w:pPr>
          <w:hyperlink w:anchor="_Toc511663481" w:history="1">
            <w:r w:rsidRPr="00BE250D">
              <w:rPr>
                <w:rStyle w:val="Hyperlink"/>
                <w:rFonts w:ascii="Times New Roman" w:hAnsi="Times New Roman" w:cs="Times New Roman"/>
                <w:noProof/>
              </w:rPr>
              <w:t>APPENDIX I: POST-TEST QUESTIONNAIRE ON SATISFACTION</w:t>
            </w:r>
            <w:r>
              <w:rPr>
                <w:noProof/>
                <w:webHidden/>
              </w:rPr>
              <w:tab/>
            </w:r>
            <w:r>
              <w:rPr>
                <w:noProof/>
                <w:webHidden/>
              </w:rPr>
              <w:fldChar w:fldCharType="begin"/>
            </w:r>
            <w:r>
              <w:rPr>
                <w:noProof/>
                <w:webHidden/>
              </w:rPr>
              <w:instrText xml:space="preserve"> PAGEREF _Toc511663481 \h </w:instrText>
            </w:r>
            <w:r>
              <w:rPr>
                <w:noProof/>
                <w:webHidden/>
              </w:rPr>
            </w:r>
            <w:r>
              <w:rPr>
                <w:noProof/>
                <w:webHidden/>
              </w:rPr>
              <w:fldChar w:fldCharType="separate"/>
            </w:r>
            <w:r>
              <w:rPr>
                <w:noProof/>
                <w:webHidden/>
              </w:rPr>
              <w:t>18</w:t>
            </w:r>
            <w:r>
              <w:rPr>
                <w:noProof/>
                <w:webHidden/>
              </w:rPr>
              <w:fldChar w:fldCharType="end"/>
            </w:r>
          </w:hyperlink>
        </w:p>
        <w:p w:rsidR="00E43EFF" w:rsidRDefault="00DE1674">
          <w:r>
            <w:fldChar w:fldCharType="end"/>
          </w:r>
        </w:p>
        <w:p w:rsidR="00E43EFF" w:rsidRDefault="006017D1">
          <w:pPr>
            <w:rPr>
              <w:color w:val="000000" w:themeColor="text1"/>
            </w:rPr>
          </w:pPr>
        </w:p>
      </w:sdtContent>
    </w:sdt>
    <w:p w:rsidR="00E43EFF" w:rsidRDefault="00DE1674">
      <w:pPr>
        <w:rPr>
          <w:rFonts w:ascii="Times New Roman" w:hAnsi="Times New Roman" w:cs="Times New Roman"/>
          <w:b/>
          <w:color w:val="000000" w:themeColor="text1"/>
          <w:sz w:val="28"/>
          <w:szCs w:val="28"/>
        </w:rPr>
      </w:pPr>
      <w:r>
        <w:br w:type="page"/>
      </w:r>
    </w:p>
    <w:p w:rsidR="00E43EFF" w:rsidRDefault="00DE1674">
      <w:pPr>
        <w:pStyle w:val="Heading1"/>
        <w:numPr>
          <w:ilvl w:val="0"/>
          <w:numId w:val="0"/>
        </w:numPr>
        <w:ind w:left="432"/>
      </w:pPr>
      <w:bookmarkStart w:id="7" w:name="_Toc511663443"/>
      <w:r>
        <w:lastRenderedPageBreak/>
        <w:t>ABBREVIATIONS &amp; ACRONYMS</w:t>
      </w:r>
      <w:bookmarkEnd w:id="7"/>
    </w:p>
    <w:p w:rsidR="00E43EFF" w:rsidRDefault="00E43EFF">
      <w:pPr>
        <w:rPr>
          <w:color w:val="000000" w:themeColor="text1"/>
        </w:rPr>
      </w:pPr>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AMPATH: Academic Model Providing Access to HealthCare.</w:t>
      </w:r>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AHIMA: American Health Information Management Association.</w:t>
      </w:r>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IBMI: Institute of Biomedical Informatics.</w:t>
      </w:r>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IREC: Institutional Research and Ethics Committee.</w:t>
      </w:r>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LMICs: Low and Middle Income Countries.</w:t>
      </w:r>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mPHR: Mobile Personal Health Record. </w:t>
      </w:r>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MTRH:  Moi Training and Teaching Hospital.</w:t>
      </w:r>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OpenMRS: Open Medical Records System.</w:t>
      </w:r>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PHR: Personal Health Record.</w:t>
      </w:r>
    </w:p>
    <w:p w:rsidR="00E43EFF" w:rsidRDefault="00DE1674">
      <w:pPr>
        <w:rPr>
          <w:rFonts w:ascii="Times New Roman" w:hAnsi="Times New Roman" w:cs="Times New Roman"/>
          <w:color w:val="000000" w:themeColor="text1"/>
          <w:sz w:val="28"/>
          <w:szCs w:val="28"/>
        </w:rPr>
        <w:sectPr w:rsidR="00E43EFF">
          <w:footerReference w:type="default" r:id="rId12"/>
          <w:pgSz w:w="12240" w:h="15840"/>
          <w:pgMar w:top="1440" w:right="1440" w:bottom="1440" w:left="1440" w:header="0" w:footer="720" w:gutter="0"/>
          <w:cols w:space="720"/>
          <w:formProt w:val="0"/>
          <w:docGrid w:linePitch="240" w:charSpace="-2049"/>
        </w:sectPr>
      </w:pPr>
      <w:r>
        <w:rPr>
          <w:rFonts w:ascii="Times New Roman" w:hAnsi="Times New Roman" w:cs="Times New Roman"/>
          <w:color w:val="000000" w:themeColor="text1"/>
          <w:sz w:val="28"/>
          <w:szCs w:val="28"/>
        </w:rPr>
        <w:t>WHO: World Health Organization.</w:t>
      </w:r>
    </w:p>
    <w:p w:rsidR="00E43EFF" w:rsidRDefault="00DE1674">
      <w:pPr>
        <w:pStyle w:val="Heading1"/>
        <w:numPr>
          <w:ilvl w:val="0"/>
          <w:numId w:val="9"/>
        </w:numPr>
      </w:pPr>
      <w:bookmarkStart w:id="8" w:name="_Toc511663444"/>
      <w:r>
        <w:lastRenderedPageBreak/>
        <w:t>Chapter one: Introduction</w:t>
      </w:r>
      <w:bookmarkEnd w:id="8"/>
    </w:p>
    <w:p w:rsidR="00E43EFF" w:rsidRDefault="00DE1674">
      <w:pPr>
        <w:spacing w:after="0" w:line="240" w:lineRule="auto"/>
      </w:pPr>
      <w:r>
        <w:rPr>
          <w:rFonts w:ascii="Times New Roman" w:hAnsi="Times New Roman" w:cs="Times New Roman"/>
          <w:color w:val="000000" w:themeColor="text1"/>
          <w:sz w:val="28"/>
          <w:szCs w:val="28"/>
        </w:rPr>
        <w:t>Chronic diseases are a leading cause of mortality worldwide, and disproportionately affect LMICs which now account for 80% of deaths from cardiovascular disease and diabetes. There are big gaps (between patients in the same country) in the quality of care received by patients with chronic diseases in LMICs, and innovative strategies are needed to improve health outcomes.</w:t>
      </w:r>
      <w:r>
        <w:fldChar w:fldCharType="begin" w:fldLock="1"/>
      </w:r>
      <w:r w:rsidR="00A632F8">
        <w:instrText>ADDIN CSL_CITATION { "citationItems" : [ { "id" : "ITEM-1", "itemData" : { "author" : [ { "dropping-particle" : "", "family" : "Shivashankar", "given" : "R", "non-dropping-particle" : "", "parse-names" : false, "suffix" : "" }, { "dropping-particle" : "", "family" : "Kirk", "given" : "K", "non-dropping-particle" : "", "parse-names" : false, "suffix" : "" }, { "dropping-particle" : "", "family" : "Kim", "given" : "WC", "non-dropping-particle" : "", "parse-names" : false, "suffix" : "" }, { "dropping-particle" : "", "family" : "Rouse", "given" : "C", "non-dropping-particle" : "", "parse-names" : false, "suffix" : "" } ], "container-title" : "Diabetes research and", "id" : "ITEM-1", "issued" : { "date-parts" : [ [ "2015" ] ] }, "title" : "Quality of diabetes care in low-and middle-income Asian and Middle Eastern countries (1993\u20132012)\u201320-Year systematic review", "type" : "article-journal" }, "uris" : [ "http://www.mendeley.com/documents/?uuid=7243c3fd-70e5-35c8-ac83-8ca916806e4e" ] } ], "mendeley" : { "formattedCitation" : "[1]", "plainTextFormattedCitation" : "[1]", "previouslyFormattedCitation" : "[1]" }, "properties" : { "noteIndex" : 0 }, "schema" : "https://github.com/citation-style-language/schema/raw/master/csl-citation.json" }</w:instrText>
      </w:r>
      <w:r>
        <w:fldChar w:fldCharType="separate"/>
      </w:r>
      <w:bookmarkStart w:id="9" w:name="__Fieldmark__848_2052237582"/>
      <w:r>
        <w:rPr>
          <w:rFonts w:ascii="Times New Roman" w:hAnsi="Times New Roman" w:cs="Times New Roman"/>
          <w:noProof/>
          <w:color w:val="000000" w:themeColor="text1"/>
          <w:sz w:val="28"/>
          <w:szCs w:val="28"/>
        </w:rPr>
        <w:t>[</w:t>
      </w:r>
      <w:bookmarkStart w:id="10" w:name="__Fieldmark__530_1260603131"/>
      <w:bookmarkStart w:id="11" w:name="__Fieldmark__463_170514966"/>
      <w:r>
        <w:rPr>
          <w:rFonts w:ascii="Times New Roman" w:hAnsi="Times New Roman" w:cs="Times New Roman"/>
          <w:noProof/>
          <w:color w:val="000000" w:themeColor="text1"/>
          <w:sz w:val="28"/>
          <w:szCs w:val="28"/>
        </w:rPr>
        <w:t>1]</w:t>
      </w:r>
      <w:r>
        <w:fldChar w:fldCharType="end"/>
      </w:r>
      <w:bookmarkStart w:id="12" w:name="__Fieldmark__128_237151877"/>
      <w:bookmarkEnd w:id="9"/>
      <w:bookmarkEnd w:id="10"/>
      <w:bookmarkEnd w:id="11"/>
      <w:bookmarkEnd w:id="12"/>
      <w:r>
        <w:rPr>
          <w:rFonts w:ascii="Times New Roman" w:hAnsi="Times New Roman" w:cs="Times New Roman"/>
          <w:color w:val="000000" w:themeColor="text1"/>
          <w:sz w:val="28"/>
          <w:szCs w:val="28"/>
        </w:rPr>
        <w:t xml:space="preserve"> There is strong evidence that these patients have better outcomes if they are empowered to self-manage their conditions.</w:t>
      </w:r>
      <w:bookmarkStart w:id="13" w:name="__Fieldmark__136_237151877"/>
      <w:bookmarkEnd w:id="13"/>
      <w:r>
        <w:rPr>
          <w:rFonts w:ascii="Times New Roman" w:hAnsi="Times New Roman" w:cs="Times New Roman"/>
          <w:color w:val="000000" w:themeColor="text1"/>
          <w:sz w:val="28"/>
          <w:szCs w:val="28"/>
        </w:rPr>
        <w:t xml:space="preserve"> </w:t>
      </w:r>
      <w:r>
        <w:fldChar w:fldCharType="begin" w:fldLock="1"/>
      </w:r>
      <w:r w:rsidR="00A632F8">
        <w:instrText>ADDIN CSL_CITATION { "citationItems" : [ { "id" : "ITEM-1", "itemData" : { "author" : [ { "dropping-particle" : "", "family" : "Simmons", "given" : "LA", "non-dropping-particle" : "", "parse-names" : false, "suffix" : "" }, { "dropping-particle" : "", "family" : "Wolever", "given" : "RQ", "non-dropping-particle" : "", "parse-names" : false, "suffix" : "" } ], "container-title" : "Genome", "id" : "ITEM-1", "issued" : { "date-parts" : [ [ "2014" ] ] }, "title" : "Patient engagement as a risk factor in personalized health care: a systematic review of the literature on chronic disease", "type" : "article-journal" }, "uris" : [ "http://www.mendeley.com/documents/?uuid=f55e9117-783b-3cf1-b68b-78d295cfe4e3" ] }, { "id" : "ITEM-2", "itemData" : { "DOI" : "10.1001/jama.288.19.2469", "ISBN" : "0098-7484", "ISSN" : "0098-7484", "PMID" : "12435261", "author" : [ { "dropping-particle" : "", "family" : "Bodenheimer", "given" : "Thomas", "non-dropping-particle" : "", "parse-names" : false, "suffix" : "" }, { "dropping-particle" : "", "family" : "Lorig", "given" : "Kate", "non-dropping-particle" : "", "parse-names" : false, "suffix" : "" } ], "container-title" : "Jama", "id" : "ITEM-2", "issue" : "19", "issued" : { "date-parts" : [ [ "2012" ] ] }, "page" : "2469-2475", "title" : "Patient Self-management of Chronic Disease in Primary Care", "type" : "article-journal", "volume" : "288" }, "uris" : [ "http://www.mendeley.com/documents/?uuid=c9a40072-5a1a-3aaa-a205-e6bca4fdce85" ] } ], "mendeley" : { "formattedCitation" : "[2], [3]", "plainTextFormattedCitation" : "[2], [3]", "previouslyFormattedCitation" : "[2], [3]" }, "properties" : { "noteIndex" : 0 }, "schema" : "https://github.com/citation-style-language/schema/raw/master/csl-citation.json" }</w:instrText>
      </w:r>
      <w:r>
        <w:fldChar w:fldCharType="separate"/>
      </w:r>
      <w:bookmarkStart w:id="14" w:name="__Fieldmark__864_2052237582"/>
      <w:r>
        <w:rPr>
          <w:rFonts w:ascii="Times New Roman" w:hAnsi="Times New Roman" w:cs="Times New Roman"/>
          <w:noProof/>
          <w:color w:val="000000" w:themeColor="text1"/>
          <w:sz w:val="28"/>
          <w:szCs w:val="28"/>
        </w:rPr>
        <w:t>[2], [3]</w:t>
      </w:r>
      <w:bookmarkEnd w:id="14"/>
      <w:r>
        <w:fldChar w:fldCharType="end"/>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pPr>
      <w:r>
        <w:rPr>
          <w:rFonts w:ascii="Times New Roman" w:hAnsi="Times New Roman" w:cs="Times New Roman"/>
          <w:color w:val="000000" w:themeColor="text1"/>
          <w:sz w:val="28"/>
          <w:szCs w:val="28"/>
        </w:rPr>
        <w:t xml:space="preserve">Having patients as copilots in care can significantly enhance the quality of health care by upholding Institute Of Medicine’s (IOM) design rules </w:t>
      </w:r>
      <w:r>
        <w:fldChar w:fldCharType="begin" w:fldLock="1"/>
      </w:r>
      <w:r w:rsidR="00A632F8">
        <w:instrText>ADDIN CSL_CITATION { "citationItems" : [ { "id" : "ITEM-1", "itemData" : { "DOI" : "10.1377/hlthaff.24.5.1290", "ISBN" : "0278-2715", "ISSN" : "02782715", "PMID" : "16162575", "abstract" : "Widespread adoption of information technology is now regarded as a pathway to improving health care and achieving the Institute of Medicine's highly regarded six aims for redesigning care. Achieving these aims requires fresh approaches to health system design, including continuous healing relationships between physicians and patients and provision of tools to help patients be more active participants in their own care. Personal health records (PHRs) might allow patients and providers to develop new ways of collaborating and provide the basis for broader transformation of the health care system. Federal policies can be key catalysts in accelerating PHR development and adoption.", "author" : [ { "dropping-particle" : "", "family" : "Tang", "given" : "Paul C.", "non-dropping-particle" : "", "parse-names" : false, "suffix" : "" }, { "dropping-particle" : "", "family" : "Lansky", "given" : "David", "non-dropping-particle" : "", "parse-names" : false, "suffix" : "" } ], "container-title" : "Health Affairs", "id" : "ITEM-1", "issue" : "5", "issued" : { "date-parts" : [ [ "2005" ] ] }, "page" : "1290-1295", "title" : "The missing link: Bridging the patient-provider health information gap", "type" : "article-journal", "volume" : "24" }, "uris" : [ "http://www.mendeley.com/documents/?uuid=aa532c24-e22a-4929-81dc-380185cac2ea" ] } ], "mendeley" : { "formattedCitation" : "[4]", "plainTextFormattedCitation" : "[4]", "previouslyFormattedCitation" : "[4]" }, "properties" : { "noteIndex" : 0 }, "schema" : "https://github.com/citation-style-language/schema/raw/master/csl-citation.json" }</w:instrText>
      </w:r>
      <w:r>
        <w:fldChar w:fldCharType="separate"/>
      </w:r>
      <w:bookmarkStart w:id="15" w:name="__Fieldmark__870_2052237582"/>
      <w:r>
        <w:rPr>
          <w:rFonts w:ascii="Times New Roman" w:hAnsi="Times New Roman" w:cs="Times New Roman"/>
          <w:noProof/>
          <w:color w:val="000000" w:themeColor="text1"/>
          <w:sz w:val="28"/>
          <w:szCs w:val="28"/>
        </w:rPr>
        <w:t>[</w:t>
      </w:r>
      <w:bookmarkStart w:id="16" w:name="__Fieldmark__550_1260603131"/>
      <w:bookmarkStart w:id="17" w:name="__Fieldmark__485_170514966"/>
      <w:r>
        <w:rPr>
          <w:rFonts w:ascii="Times New Roman" w:hAnsi="Times New Roman" w:cs="Times New Roman"/>
          <w:noProof/>
          <w:color w:val="000000" w:themeColor="text1"/>
          <w:sz w:val="28"/>
          <w:szCs w:val="28"/>
        </w:rPr>
        <w:t>4]</w:t>
      </w:r>
      <w:r>
        <w:fldChar w:fldCharType="end"/>
      </w:r>
      <w:bookmarkEnd w:id="15"/>
      <w:bookmarkEnd w:id="16"/>
      <w:bookmarkEnd w:id="17"/>
      <w:r>
        <w:rPr>
          <w:rFonts w:ascii="Times New Roman" w:hAnsi="Times New Roman" w:cs="Times New Roman"/>
          <w:color w:val="000000" w:themeColor="text1"/>
          <w:sz w:val="28"/>
          <w:szCs w:val="28"/>
        </w:rPr>
        <w:t xml:space="preserve">. However contemporary Electronic Health Record systems (EHRs) are provider oriented and insufficiently engage patients </w:t>
      </w:r>
      <w:r>
        <w:fldChar w:fldCharType="begin" w:fldLock="1"/>
      </w:r>
      <w:r w:rsidR="00A632F8">
        <w:instrText>ADDIN CSL_CITATION { "citationItems" : [ { "id" : "ITEM-1", "itemData" : { "DOI" : "10.1377/hlthaff.24.5.1290", "ISBN" : "0278-2715", "ISSN" : "02782715", "PMID" : "16162575", "abstract" : "Widespread adoption of information technology is now regarded as a pathway to improving health care and achieving the Institute of Medicine's highly regarded six aims for redesigning care. Achieving these aims requires fresh approaches to health system design, including continuous healing relationships between physicians and patients and provision of tools to help patients be more active participants in their own care. Personal health records (PHRs) might allow patients and providers to develop new ways of collaborating and provide the basis for broader transformation of the health care system. Federal policies can be key catalysts in accelerating PHR development and adoption.", "author" : [ { "dropping-particle" : "", "family" : "Tang", "given" : "Paul C.", "non-dropping-particle" : "", "parse-names" : false, "suffix" : "" }, { "dropping-particle" : "", "family" : "Lansky", "given" : "David", "non-dropping-particle" : "", "parse-names" : false, "suffix" : "" } ], "container-title" : "Health Affairs", "id" : "ITEM-1", "issue" : "5", "issued" : { "date-parts" : [ [ "2005" ] ] }, "page" : "1290-1295", "title" : "The missing link: Bridging the patient-provider health information gap", "type" : "article-journal", "volume" : "24" }, "uris" : [ "http://www.mendeley.com/documents/?uuid=aa532c24-e22a-4929-81dc-380185cac2ea" ] } ], "mendeley" : { "formattedCitation" : "[4]", "plainTextFormattedCitation" : "[4]", "previouslyFormattedCitation" : "[4]" }, "properties" : { "noteIndex" : 0 }, "schema" : "https://github.com/citation-style-language/schema/raw/master/csl-citation.json" }</w:instrText>
      </w:r>
      <w:r>
        <w:fldChar w:fldCharType="separate"/>
      </w:r>
      <w:bookmarkStart w:id="18" w:name="__Fieldmark__879_2052237582"/>
      <w:r>
        <w:rPr>
          <w:rFonts w:ascii="Times New Roman" w:hAnsi="Times New Roman" w:cs="Times New Roman"/>
          <w:noProof/>
          <w:color w:val="000000" w:themeColor="text1"/>
          <w:sz w:val="28"/>
          <w:szCs w:val="28"/>
        </w:rPr>
        <w:t>[</w:t>
      </w:r>
      <w:bookmarkStart w:id="19" w:name="__Fieldmark__566_1260603131"/>
      <w:bookmarkStart w:id="20" w:name="__Fieldmark__492_170514966"/>
      <w:r>
        <w:rPr>
          <w:rFonts w:ascii="Times New Roman" w:hAnsi="Times New Roman" w:cs="Times New Roman"/>
          <w:noProof/>
          <w:color w:val="000000" w:themeColor="text1"/>
          <w:sz w:val="28"/>
          <w:szCs w:val="28"/>
        </w:rPr>
        <w:t>4]</w:t>
      </w:r>
      <w:r>
        <w:fldChar w:fldCharType="end"/>
      </w:r>
      <w:bookmarkEnd w:id="18"/>
      <w:bookmarkEnd w:id="19"/>
      <w:bookmarkEnd w:id="20"/>
      <w:r>
        <w:rPr>
          <w:rFonts w:ascii="Times New Roman" w:hAnsi="Times New Roman" w:cs="Times New Roman"/>
          <w:color w:val="000000" w:themeColor="text1"/>
          <w:sz w:val="28"/>
          <w:szCs w:val="28"/>
        </w:rPr>
        <w:t>. The need to facilitate patient engagement has proliferated inventions in patient-facing applications like Personal Health Records (PHRs).This study focuses on a mobile tethered PHR that will be developed for Home Glucose Monitoring (HGM) program. This is a project at Academic Model Providing Access to Healthcare (AMPATH) in Eldoret, Kenya. HGM program enrolls patients with uncontrolled blood glucose from AMPATH diabetes clinic.</w:t>
      </w:r>
    </w:p>
    <w:p w:rsidR="00E43EFF" w:rsidRDefault="00DE1674">
      <w:pPr>
        <w:pStyle w:val="Heading2"/>
        <w:numPr>
          <w:ilvl w:val="1"/>
          <w:numId w:val="9"/>
        </w:numPr>
      </w:pPr>
      <w:bookmarkStart w:id="21" w:name="_Toc511663445"/>
      <w:r>
        <w:t>Problem statement</w:t>
      </w:r>
      <w:bookmarkEnd w:id="21"/>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HGM program issues strips, glucometers and manual booklets to patients for recording their blood glucose readings remotely from their homes. Providers call the patients on their mobile phones once a fortnight to obtain the recordings. If a provider notices out of range glucose values for a sustained period during the mobile conversation, the patient is advised accordingly; this could be a recommendation to change a diet or dosage, increase in exercise or any other change as deemed appropriate. The solicited details are then entered in a Microsoft Access database used to generate aggregate reports. </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spacing w:after="0" w:line="240" w:lineRule="auto"/>
      </w:pPr>
      <w:r>
        <w:rPr>
          <w:rFonts w:ascii="Times New Roman" w:hAnsi="Times New Roman" w:cs="Times New Roman"/>
          <w:color w:val="000000" w:themeColor="text1"/>
          <w:sz w:val="28"/>
          <w:szCs w:val="28"/>
        </w:rPr>
        <w:t xml:space="preserve">Both patients and providers in the current care setting have no access to meaningful information like charts to highlight individual’s disease trend and in case the manual booklet is misplaced the patient is left without any reference. There is a limitation to the reports providers can generate from the Microsoft Access system, for instance during the HGM clinic episode, providers want to see a comprehensive history of the patient from the Open Medical Record System (OpenMRS) used in AMPATH. This is not possible because the Microsoft Access information system operates as a data silo, it does not exchange data with OpenMRS. Another limitation to the HGM program is that, glucose values can only be retrieved from patients after providers contact them. This is exhausting to </w:t>
      </w:r>
      <w:r>
        <w:rPr>
          <w:rFonts w:ascii="Times New Roman" w:hAnsi="Times New Roman" w:cs="Times New Roman"/>
          <w:color w:val="000000" w:themeColor="text1"/>
          <w:sz w:val="28"/>
          <w:szCs w:val="28"/>
        </w:rPr>
        <w:lastRenderedPageBreak/>
        <w:t xml:space="preserve">providers and inefficient in triaging treatment, since they must contact all patients instead of only those who need medical attention. </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pStyle w:val="Heading2"/>
        <w:numPr>
          <w:ilvl w:val="1"/>
          <w:numId w:val="9"/>
        </w:numPr>
        <w:rPr>
          <w:rFonts w:ascii="Times New Roman" w:hAnsi="Times New Roman" w:cs="Times New Roman"/>
          <w:sz w:val="28"/>
          <w:szCs w:val="28"/>
        </w:rPr>
      </w:pPr>
      <w:bookmarkStart w:id="22" w:name="_Toc511663446"/>
      <w:r>
        <w:t>Justification of the study.</w:t>
      </w:r>
      <w:bookmarkEnd w:id="22"/>
      <w:r>
        <w:rPr>
          <w:rFonts w:ascii="Times New Roman" w:hAnsi="Times New Roman" w:cs="Times New Roman"/>
          <w:sz w:val="28"/>
          <w:szCs w:val="28"/>
        </w:rPr>
        <w:t xml:space="preserve"> </w:t>
      </w:r>
    </w:p>
    <w:p w:rsidR="00E43EFF" w:rsidRDefault="00DE1674">
      <w:pPr>
        <w:spacing w:after="0" w:line="240" w:lineRule="auto"/>
      </w:pPr>
      <w:r>
        <w:rPr>
          <w:rFonts w:ascii="Times New Roman" w:hAnsi="Times New Roman" w:cs="Times New Roman"/>
          <w:color w:val="000000" w:themeColor="text1"/>
          <w:sz w:val="28"/>
          <w:szCs w:val="28"/>
        </w:rPr>
        <w:t xml:space="preserve">The </w:t>
      </w:r>
      <w:r w:rsidR="00503E06">
        <w:rPr>
          <w:rFonts w:ascii="Times New Roman" w:hAnsi="Times New Roman" w:cs="Times New Roman"/>
          <w:color w:val="000000" w:themeColor="text1"/>
          <w:sz w:val="28"/>
          <w:szCs w:val="28"/>
        </w:rPr>
        <w:t xml:space="preserve">increasing </w:t>
      </w:r>
      <w:r>
        <w:rPr>
          <w:rFonts w:ascii="Times New Roman" w:hAnsi="Times New Roman" w:cs="Times New Roman"/>
          <w:color w:val="000000" w:themeColor="text1"/>
          <w:sz w:val="28"/>
          <w:szCs w:val="28"/>
        </w:rPr>
        <w:t xml:space="preserve">demographics of the elderly population </w:t>
      </w:r>
      <w:r w:rsidR="00B6260D">
        <w:rPr>
          <w:rFonts w:ascii="Times New Roman" w:hAnsi="Times New Roman" w:cs="Times New Roman"/>
          <w:color w:val="000000" w:themeColor="text1"/>
          <w:sz w:val="28"/>
          <w:szCs w:val="28"/>
        </w:rPr>
        <w:t>rises</w:t>
      </w:r>
      <w:r w:rsidR="00503E06">
        <w:rPr>
          <w:rFonts w:ascii="Times New Roman" w:hAnsi="Times New Roman" w:cs="Times New Roman"/>
          <w:color w:val="000000" w:themeColor="text1"/>
          <w:sz w:val="28"/>
          <w:szCs w:val="28"/>
        </w:rPr>
        <w:t xml:space="preserve"> the odds of chronic disease</w:t>
      </w:r>
      <w:r w:rsidR="007A0FF6">
        <w:rPr>
          <w:rFonts w:ascii="Times New Roman" w:hAnsi="Times New Roman" w:cs="Times New Roman"/>
          <w:color w:val="000000" w:themeColor="text1"/>
          <w:sz w:val="28"/>
          <w:szCs w:val="28"/>
        </w:rPr>
        <w:t>s</w:t>
      </w:r>
      <w:r w:rsidR="00503E06">
        <w:rPr>
          <w:rFonts w:ascii="Times New Roman" w:hAnsi="Times New Roman" w:cs="Times New Roman"/>
          <w:color w:val="000000" w:themeColor="text1"/>
          <w:sz w:val="28"/>
          <w:szCs w:val="28"/>
        </w:rPr>
        <w:t xml:space="preserve"> morbidity</w:t>
      </w:r>
      <w:r w:rsidR="00D436BF">
        <w:rPr>
          <w:rFonts w:ascii="Times New Roman" w:hAnsi="Times New Roman" w:cs="Times New Roman"/>
          <w:color w:val="000000" w:themeColor="text1"/>
          <w:sz w:val="28"/>
          <w:szCs w:val="28"/>
        </w:rPr>
        <w:t>, which</w:t>
      </w:r>
      <w:r w:rsidR="00744C48">
        <w:rPr>
          <w:rFonts w:ascii="Times New Roman" w:hAnsi="Times New Roman" w:cs="Times New Roman"/>
          <w:color w:val="000000" w:themeColor="text1"/>
          <w:sz w:val="28"/>
          <w:szCs w:val="28"/>
        </w:rPr>
        <w:t xml:space="preserve"> has implications of</w:t>
      </w:r>
      <w:r>
        <w:rPr>
          <w:rFonts w:ascii="Times New Roman" w:hAnsi="Times New Roman" w:cs="Times New Roman"/>
          <w:color w:val="000000" w:themeColor="text1"/>
          <w:sz w:val="28"/>
          <w:szCs w:val="28"/>
        </w:rPr>
        <w:t xml:space="preserve"> health costs escalation </w:t>
      </w:r>
      <w:r>
        <w:fldChar w:fldCharType="begin" w:fldLock="1"/>
      </w:r>
      <w:r w:rsidR="00A632F8">
        <w:instrText>ADDIN CSL_CITATION { "citationItems" : [ { "id" : "ITEM-1", "itemData" : { "ISBN" : "1424400333", "author" : [ { "dropping-particle" : "", "family" : "Bratan", "given" : "Tanja", "non-dropping-particle" : "", "parse-names" : false, "suffix" : "" }, { "dropping-particle" : "", "family" : "Clarke", "given" : "Malcolm", "non-dropping-particle" : "", "parse-names" : false, "suffix" : "" } ], "id" : "ITEM-1", "issued" : { "date-parts" : [ [ "2006" ] ] }, "page" : "6465-6468", "title" : "Optimum Design of Remote Patient Monitoring Systems", "type" : "article-journal" }, "uris" : [ "http://www.mendeley.com/documents/?uuid=9e609aa4-38c7-40e2-ab95-b078583cc6d8" ] } ], "mendeley" : { "formattedCitation" : "[5]", "plainTextFormattedCitation" : "[5]", "previouslyFormattedCitation" : "[5]" }, "properties" : { "noteIndex" : 0 }, "schema" : "https://github.com/citation-style-language/schema/raw/master/csl-citation.json" }</w:instrText>
      </w:r>
      <w:r>
        <w:fldChar w:fldCharType="separate"/>
      </w:r>
      <w:bookmarkStart w:id="23" w:name="__Fieldmark__909_2052237582"/>
      <w:r>
        <w:rPr>
          <w:rFonts w:ascii="Times New Roman" w:hAnsi="Times New Roman" w:cs="Times New Roman"/>
          <w:noProof/>
          <w:color w:val="000000" w:themeColor="text1"/>
          <w:sz w:val="28"/>
          <w:szCs w:val="28"/>
        </w:rPr>
        <w:t>[5]</w:t>
      </w:r>
      <w:r>
        <w:fldChar w:fldCharType="end"/>
      </w:r>
      <w:bookmarkEnd w:id="23"/>
      <w:r w:rsidR="000E0232">
        <w:rPr>
          <w:rFonts w:ascii="Times New Roman" w:hAnsi="Times New Roman" w:cs="Times New Roman"/>
          <w:color w:val="000000" w:themeColor="text1"/>
          <w:sz w:val="28"/>
          <w:szCs w:val="28"/>
        </w:rPr>
        <w:t>. To contain</w:t>
      </w:r>
      <w:r>
        <w:rPr>
          <w:rFonts w:ascii="Times New Roman" w:hAnsi="Times New Roman" w:cs="Times New Roman"/>
          <w:color w:val="000000" w:themeColor="text1"/>
          <w:sz w:val="28"/>
          <w:szCs w:val="28"/>
        </w:rPr>
        <w:t xml:space="preserve"> the sky rocketing health care costs more effective and efficient methods are necessitated </w:t>
      </w:r>
      <w:r>
        <w:fldChar w:fldCharType="begin" w:fldLock="1"/>
      </w:r>
      <w:r w:rsidR="00A632F8">
        <w:instrText>ADDIN CSL_CITATION { "citationItems" : [ { "id" : "ITEM-1", "itemData" : { "ISBN" : "1424400333", "author" : [ { "dropping-particle" : "", "family" : "Bratan", "given" : "Tanja", "non-dropping-particle" : "", "parse-names" : false, "suffix" : "" }, { "dropping-particle" : "", "family" : "Clarke", "given" : "Malcolm", "non-dropping-particle" : "", "parse-names" : false, "suffix" : "" } ], "id" : "ITEM-1", "issued" : { "date-parts" : [ [ "2006" ] ] }, "page" : "6465-6468", "title" : "Optimum Design of Remote Patient Monitoring Systems", "type" : "article-journal" }, "uris" : [ "http://www.mendeley.com/documents/?uuid=9e609aa4-38c7-40e2-ab95-b078583cc6d8" ] } ], "mendeley" : { "formattedCitation" : "[5]", "plainTextFormattedCitation" : "[5]", "previouslyFormattedCitation" : "[5]" }, "properties" : { "noteIndex" : 0 }, "schema" : "https://github.com/citation-style-language/schema/raw/master/csl-citation.json" }</w:instrText>
      </w:r>
      <w:r>
        <w:fldChar w:fldCharType="separate"/>
      </w:r>
      <w:bookmarkStart w:id="24" w:name="__Fieldmark__920_2052237582"/>
      <w:r>
        <w:rPr>
          <w:rFonts w:ascii="Times New Roman" w:hAnsi="Times New Roman" w:cs="Times New Roman"/>
          <w:noProof/>
          <w:color w:val="000000" w:themeColor="text1"/>
          <w:sz w:val="28"/>
          <w:szCs w:val="28"/>
        </w:rPr>
        <w:t>[5]</w:t>
      </w:r>
      <w:r>
        <w:fldChar w:fldCharType="end"/>
      </w:r>
      <w:bookmarkEnd w:id="24"/>
      <w:r>
        <w:rPr>
          <w:rFonts w:ascii="Times New Roman" w:hAnsi="Times New Roman" w:cs="Times New Roman"/>
          <w:color w:val="000000" w:themeColor="text1"/>
          <w:sz w:val="28"/>
          <w:szCs w:val="28"/>
        </w:rPr>
        <w:t xml:space="preserve">. Remote Patient Monitoring (RPM) is a novel practice with potential to improve health care quality at reduced costs </w:t>
      </w:r>
      <w:r>
        <w:fldChar w:fldCharType="begin" w:fldLock="1"/>
      </w:r>
      <w:r w:rsidR="00A632F8">
        <w:instrText>ADDIN CSL_CITATION { "citationItems" : [ { "id" : "ITEM-1", "itemData" : { "ISBN" : "1424400333", "author" : [ { "dropping-particle" : "", "family" : "Bratan", "given" : "Tanja", "non-dropping-particle" : "", "parse-names" : false, "suffix" : "" }, { "dropping-particle" : "", "family" : "Clarke", "given" : "Malcolm", "non-dropping-particle" : "", "parse-names" : false, "suffix" : "" } ], "id" : "ITEM-1", "issued" : { "date-parts" : [ [ "2006" ] ] }, "page" : "6465-6468", "title" : "Optimum Design of Remote Patient Monitoring Systems", "type" : "article-journal" }, "uris" : [ "http://www.mendeley.com/documents/?uuid=9e609aa4-38c7-40e2-ab95-b078583cc6d8" ] } ], "mendeley" : { "formattedCitation" : "[5]", "plainTextFormattedCitation" : "[5]", "previouslyFormattedCitation" : "[5]" }, "properties" : { "noteIndex" : 0 }, "schema" : "https://github.com/citation-style-language/schema/raw/master/csl-citation.json" }</w:instrText>
      </w:r>
      <w:r>
        <w:fldChar w:fldCharType="separate"/>
      </w:r>
      <w:bookmarkStart w:id="25" w:name="__Fieldmark__925_2052237582"/>
      <w:r>
        <w:rPr>
          <w:rFonts w:ascii="Times New Roman" w:hAnsi="Times New Roman" w:cs="Times New Roman"/>
          <w:noProof/>
          <w:color w:val="000000" w:themeColor="text1"/>
          <w:sz w:val="28"/>
          <w:szCs w:val="28"/>
        </w:rPr>
        <w:t>[5]</w:t>
      </w:r>
      <w:r>
        <w:fldChar w:fldCharType="end"/>
      </w:r>
      <w:bookmarkEnd w:id="25"/>
      <w:r>
        <w:rPr>
          <w:rFonts w:ascii="Times New Roman" w:hAnsi="Times New Roman" w:cs="Times New Roman"/>
          <w:color w:val="000000" w:themeColor="text1"/>
          <w:sz w:val="28"/>
          <w:szCs w:val="28"/>
        </w:rPr>
        <w:t xml:space="preserve">. RPM facilitates proactive longitudinal </w:t>
      </w:r>
      <w:r w:rsidR="00CF3A76">
        <w:rPr>
          <w:rFonts w:ascii="Times New Roman" w:hAnsi="Times New Roman" w:cs="Times New Roman"/>
          <w:color w:val="000000" w:themeColor="text1"/>
          <w:sz w:val="28"/>
          <w:szCs w:val="28"/>
        </w:rPr>
        <w:t>clinical care which is an improvement</w:t>
      </w:r>
      <w:r>
        <w:rPr>
          <w:rFonts w:ascii="Times New Roman" w:hAnsi="Times New Roman" w:cs="Times New Roman"/>
          <w:color w:val="000000" w:themeColor="text1"/>
          <w:sz w:val="28"/>
          <w:szCs w:val="28"/>
        </w:rPr>
        <w:t xml:space="preserve"> compared to the conventional reactive </w:t>
      </w:r>
      <w:r w:rsidR="00CF3A76">
        <w:rPr>
          <w:rFonts w:ascii="Times New Roman" w:hAnsi="Times New Roman" w:cs="Times New Roman"/>
          <w:color w:val="000000" w:themeColor="text1"/>
          <w:sz w:val="28"/>
          <w:szCs w:val="28"/>
        </w:rPr>
        <w:t xml:space="preserve">outpatient </w:t>
      </w:r>
      <w:r>
        <w:rPr>
          <w:rFonts w:ascii="Times New Roman" w:hAnsi="Times New Roman" w:cs="Times New Roman"/>
          <w:color w:val="000000" w:themeColor="text1"/>
          <w:sz w:val="28"/>
          <w:szCs w:val="28"/>
        </w:rPr>
        <w:t xml:space="preserve">visit-based model </w:t>
      </w:r>
      <w:r>
        <w:fldChar w:fldCharType="begin" w:fldLock="1"/>
      </w:r>
      <w:r w:rsidR="00A632F8">
        <w:instrText>ADDIN CSL_CITATION { "citationItems" : [ { "id" : "ITEM-1", "itemData" : { "author" : [ { "dropping-particle" : "", "family" : "Engla", "given" : "N E W", "non-dropping-particle" : "", "parse-names" : false, "suffix" : "" }, { "dropping-particle" : "", "family" : "Journal", "given" : "N D", "non-dropping-particle" : "", "parse-names" : false, "suffix" : "" } ], "id" : "ITEM-1", "issued" : { "date-parts" : [ [ "2012" ] ] }, "page" : "1-3", "title" : "Over the 5000 Hours", "type" : "article-journal" }, "uris" : [ "http://www.mendeley.com/documents/?uuid=5ee147f6-b3aa-4171-9cb0-3b9390d9beb0" ] } ], "mendeley" : { "formattedCitation" : "[6]", "plainTextFormattedCitation" : "[6]", "previouslyFormattedCitation" : "[6]" }, "properties" : { "noteIndex" : 0 }, "schema" : "https://github.com/citation-style-language/schema/raw/master/csl-citation.json" }</w:instrText>
      </w:r>
      <w:r>
        <w:fldChar w:fldCharType="separate"/>
      </w:r>
      <w:bookmarkStart w:id="26" w:name="__Fieldmark__940_2052237582"/>
      <w:r>
        <w:rPr>
          <w:rFonts w:ascii="Times New Roman" w:hAnsi="Times New Roman" w:cs="Times New Roman"/>
          <w:noProof/>
          <w:color w:val="000000" w:themeColor="text1"/>
          <w:sz w:val="28"/>
          <w:szCs w:val="28"/>
        </w:rPr>
        <w:t>[6]</w:t>
      </w:r>
      <w:r>
        <w:fldChar w:fldCharType="end"/>
      </w:r>
      <w:bookmarkEnd w:id="26"/>
      <w:r>
        <w:rPr>
          <w:rFonts w:ascii="Times New Roman" w:hAnsi="Times New Roman" w:cs="Times New Roman"/>
          <w:color w:val="000000" w:themeColor="text1"/>
          <w:sz w:val="28"/>
          <w:szCs w:val="28"/>
        </w:rPr>
        <w:t>.</w:t>
      </w:r>
    </w:p>
    <w:p w:rsidR="00E43EFF" w:rsidRDefault="00DE1674">
      <w:pPr>
        <w:pStyle w:val="Heading2"/>
        <w:numPr>
          <w:ilvl w:val="1"/>
          <w:numId w:val="9"/>
        </w:numPr>
      </w:pPr>
      <w:bookmarkStart w:id="27" w:name="_Toc511663447"/>
      <w:r>
        <w:t>Significance of the study</w:t>
      </w:r>
      <w:bookmarkEnd w:id="27"/>
    </w:p>
    <w:p w:rsidR="00E43EFF" w:rsidRDefault="00DE1674">
      <w:pPr>
        <w:spacing w:after="0" w:line="240" w:lineRule="auto"/>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 significance of this study is to unravel usability constraints of a mobile application developed for patient self-data entry.</w:t>
      </w:r>
    </w:p>
    <w:p w:rsidR="00E43EFF" w:rsidRDefault="00DE1674">
      <w:pPr>
        <w:pStyle w:val="Heading2"/>
        <w:numPr>
          <w:ilvl w:val="1"/>
          <w:numId w:val="9"/>
        </w:numPr>
      </w:pPr>
      <w:bookmarkStart w:id="28" w:name="_Toc511663448"/>
      <w:r>
        <w:t>Research question</w:t>
      </w:r>
      <w:bookmarkEnd w:id="28"/>
    </w:p>
    <w:p w:rsidR="00E43EFF" w:rsidRDefault="00DE1674">
      <w:pPr>
        <w:spacing w:after="0" w:line="240" w:lineRule="auto"/>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What are the usability challenges that needs to be addressed to achieve an adaptable mobile application for self-data entry?</w:t>
      </w:r>
      <w:r>
        <w:rPr>
          <w:rFonts w:ascii="Times New Roman" w:hAnsi="Times New Roman" w:cs="Times New Roman"/>
          <w:b/>
          <w:color w:val="000000" w:themeColor="text1"/>
          <w:sz w:val="28"/>
          <w:szCs w:val="28"/>
        </w:rPr>
        <w:t xml:space="preserve"> </w:t>
      </w:r>
    </w:p>
    <w:p w:rsidR="00E43EFF" w:rsidRDefault="00DE1674">
      <w:pPr>
        <w:pStyle w:val="Heading2"/>
        <w:numPr>
          <w:ilvl w:val="1"/>
          <w:numId w:val="9"/>
        </w:numPr>
      </w:pPr>
      <w:bookmarkStart w:id="29" w:name="_Toc511663449"/>
      <w:r>
        <w:t>Objectives of the study</w:t>
      </w:r>
      <w:bookmarkEnd w:id="29"/>
    </w:p>
    <w:p w:rsidR="00E43EFF" w:rsidRDefault="00DE1674">
      <w:pPr>
        <w:pStyle w:val="Heading3"/>
        <w:numPr>
          <w:ilvl w:val="2"/>
          <w:numId w:val="9"/>
        </w:numPr>
      </w:pPr>
      <w:bookmarkStart w:id="30" w:name="_Toc511663450"/>
      <w:r>
        <w:t>Broad objective</w:t>
      </w:r>
      <w:bookmarkEnd w:id="30"/>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Evaluate usability of a mobile application developed for patient self-data entry.</w:t>
      </w:r>
    </w:p>
    <w:p w:rsidR="00E43EFF" w:rsidRDefault="00DE1674">
      <w:pPr>
        <w:pStyle w:val="Heading3"/>
        <w:numPr>
          <w:ilvl w:val="2"/>
          <w:numId w:val="9"/>
        </w:numPr>
      </w:pPr>
      <w:bookmarkStart w:id="31" w:name="_Toc511663451"/>
      <w:r>
        <w:t>Specific Objectives</w:t>
      </w:r>
      <w:bookmarkEnd w:id="31"/>
    </w:p>
    <w:p w:rsidR="00E43EFF" w:rsidRDefault="00DE1674" w:rsidP="00764AB3">
      <w:pPr>
        <w:pStyle w:val="ListParagraph"/>
        <w:numPr>
          <w:ilvl w:val="0"/>
          <w:numId w:val="15"/>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Evaluate the efficiency of the mHealth application to support patient care.</w:t>
      </w:r>
    </w:p>
    <w:p w:rsidR="00E43EFF" w:rsidRDefault="00DE1674" w:rsidP="00764AB3">
      <w:pPr>
        <w:pStyle w:val="ListParagraph"/>
        <w:numPr>
          <w:ilvl w:val="0"/>
          <w:numId w:val="15"/>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Evaluate effectiveness at facilitating patient-provider communication and collaborative diabetes management</w:t>
      </w:r>
    </w:p>
    <w:p w:rsidR="00E43EFF" w:rsidRDefault="00DE1674" w:rsidP="00764AB3">
      <w:pPr>
        <w:pStyle w:val="ListParagraph"/>
        <w:numPr>
          <w:ilvl w:val="0"/>
          <w:numId w:val="15"/>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Evaluate user satisfaction and usage-patterns of the application</w:t>
      </w:r>
    </w:p>
    <w:p w:rsidR="00E43EFF" w:rsidRDefault="00E43EFF">
      <w:pPr>
        <w:rPr>
          <w:color w:val="000000" w:themeColor="text1"/>
        </w:rPr>
      </w:pPr>
    </w:p>
    <w:p w:rsidR="00E43EFF" w:rsidRDefault="00E43EFF">
      <w:pPr>
        <w:pStyle w:val="Heading1"/>
        <w:numPr>
          <w:ilvl w:val="0"/>
          <w:numId w:val="0"/>
        </w:numPr>
        <w:ind w:left="432"/>
      </w:pPr>
    </w:p>
    <w:p w:rsidR="00E43EFF" w:rsidRDefault="00E43EFF"/>
    <w:p w:rsidR="00E43EFF" w:rsidRDefault="00E43EFF"/>
    <w:p w:rsidR="00E43EFF" w:rsidRDefault="00DE1674">
      <w:pPr>
        <w:pStyle w:val="Heading1"/>
        <w:numPr>
          <w:ilvl w:val="0"/>
          <w:numId w:val="9"/>
        </w:numPr>
        <w:rPr>
          <w:rFonts w:ascii="Times New Roman" w:eastAsia="Times New Roman" w:hAnsi="Times New Roman" w:cs="Times New Roman"/>
        </w:rPr>
      </w:pPr>
      <w:bookmarkStart w:id="32" w:name="_Toc511663452"/>
      <w:r>
        <w:lastRenderedPageBreak/>
        <w:t>Chapter two: Literature Review</w:t>
      </w:r>
      <w:bookmarkEnd w:id="32"/>
    </w:p>
    <w:p w:rsidR="00E43EFF" w:rsidRDefault="00DE1674">
      <w:pPr>
        <w:pStyle w:val="Heading2"/>
        <w:numPr>
          <w:ilvl w:val="1"/>
          <w:numId w:val="9"/>
        </w:numPr>
        <w:rPr>
          <w:rStyle w:val="IndexLink"/>
        </w:rPr>
      </w:pPr>
      <w:bookmarkStart w:id="33" w:name="_Toc511663453"/>
      <w:r>
        <w:rPr>
          <w:rStyle w:val="IndexLink"/>
        </w:rPr>
        <w:t>PHR definition</w:t>
      </w:r>
      <w:bookmarkEnd w:id="33"/>
    </w:p>
    <w:p w:rsidR="00E43EFF" w:rsidRDefault="00DE1674">
      <w:pPr>
        <w:spacing w:after="0" w:line="240" w:lineRule="auto"/>
      </w:pPr>
      <w:r>
        <w:rPr>
          <w:rFonts w:ascii="Times New Roman" w:hAnsi="Times New Roman" w:cs="Times New Roman"/>
          <w:sz w:val="28"/>
          <w:szCs w:val="28"/>
        </w:rPr>
        <w:t>“An electronic application through which individuals can access, manage and share their health information, and that of others for whom they are authorized, in a private, secure, and confidential environment”</w:t>
      </w:r>
      <w:r>
        <w:fldChar w:fldCharType="begin" w:fldLock="1"/>
      </w:r>
      <w:r w:rsidR="00A632F8">
        <w:instrText>ADDIN CSL_CITATION { "citationItems" : [ { "id" : "ITEM-1", "itemData" : { "author" : [ { "dropping-particle" : "", "family" : "Tang", "given" : "PC", "non-dropping-particle" : "", "parse-names" : false, "suffix" : "" }, { "dropping-particle" : "", "family" : "Ash", "given" : "JS", "non-dropping-particle" : "", "parse-names" : false, "suffix" : "" }, { "dropping-particle" : "", "family" : "Bates", "given" : "DW", "non-dropping-particle" : "", "parse-names" : false, "suffix" : "" } ], "container-title" : "Journal of the", "id" : "ITEM-1", "issued" : { "date-parts" : [ [ "2006" ] ] }, "title" : "Personal health records: definitions, benefits, and strategies for overcoming barriers to adoption", "type" : "article-journal" }, "uris" : [ "http://www.mendeley.com/documents/?uuid=28ef15e2-6644-3430-9aee-8b71d759c27d" ] } ], "mendeley" : { "formattedCitation" : "[7]", "plainTextFormattedCitation" : "[7]", "previouslyFormattedCitation" : "[7]" }, "properties" : { "noteIndex" : 0 }, "schema" : "https://github.com/citation-style-language/schema/raw/master/csl-citation.json" }</w:instrText>
      </w:r>
      <w:r>
        <w:fldChar w:fldCharType="separate"/>
      </w:r>
      <w:bookmarkStart w:id="34" w:name="__Fieldmark__978_2052237582"/>
      <w:r>
        <w:rPr>
          <w:rFonts w:ascii="Times New Roman" w:hAnsi="Times New Roman" w:cs="Times New Roman"/>
          <w:noProof/>
          <w:sz w:val="28"/>
          <w:szCs w:val="28"/>
        </w:rPr>
        <w:t>[</w:t>
      </w:r>
      <w:bookmarkStart w:id="35" w:name="__Fieldmark__552_170514966"/>
      <w:r>
        <w:rPr>
          <w:rFonts w:ascii="Times New Roman" w:hAnsi="Times New Roman" w:cs="Times New Roman"/>
          <w:noProof/>
          <w:sz w:val="28"/>
          <w:szCs w:val="28"/>
        </w:rPr>
        <w:t>7]</w:t>
      </w:r>
      <w:r>
        <w:fldChar w:fldCharType="end"/>
      </w:r>
      <w:bookmarkEnd w:id="34"/>
      <w:bookmarkEnd w:id="35"/>
      <w:r>
        <w:rPr>
          <w:rFonts w:ascii="Times New Roman" w:hAnsi="Times New Roman" w:cs="Times New Roman"/>
          <w:sz w:val="28"/>
          <w:szCs w:val="28"/>
        </w:rPr>
        <w:t>.</w:t>
      </w:r>
    </w:p>
    <w:p w:rsidR="00E43EFF" w:rsidRDefault="00DE1674">
      <w:pPr>
        <w:pStyle w:val="Heading2"/>
        <w:numPr>
          <w:ilvl w:val="1"/>
          <w:numId w:val="9"/>
        </w:numPr>
      </w:pPr>
      <w:bookmarkStart w:id="36" w:name="_Toc511663454"/>
      <w:r>
        <w:t>PHR architectures</w:t>
      </w:r>
      <w:bookmarkEnd w:id="36"/>
    </w:p>
    <w:p w:rsidR="00E43EFF" w:rsidRDefault="00DE1674">
      <w:pPr>
        <w:spacing w:after="0" w:line="240" w:lineRule="auto"/>
      </w:pPr>
      <w:r>
        <w:rPr>
          <w:rFonts w:ascii="Times New Roman" w:hAnsi="Times New Roman" w:cs="Times New Roman"/>
          <w:sz w:val="28"/>
          <w:szCs w:val="28"/>
        </w:rPr>
        <w:t>PHR can be classified in three categories based on communication with external systems</w:t>
      </w:r>
      <w:r>
        <w:fldChar w:fldCharType="begin" w:fldLock="1"/>
      </w:r>
      <w:r w:rsidR="00A632F8">
        <w:instrText>ADDIN CSL_CITATION { "citationItems" : [ { "id" : "ITEM-1", "itemData" : { "DOI" : "10.1197/jamia.M2025.records", "ISBN" : "1067-5027 (Print)\\n1067-5027 (Linking)", "ISSN" : "1067-5027", "PMID" : "16357345", "abstract" : "Recently there has been a remarkable upsurge in activity surrounding the adoption of personal health record (PHR) systems for patients and consumers. The biomedical literature does not yet adequately describe the potential capabilities and utility of PHR systems. In addition, the lack of a proven business case for widespread deployment hinders PHR adoption. In a 2005 working symposium, the American Medical Informatics Association\u2019s College of Medical Informatics discussed the issues surrounding personal health record systems and developed recommendations for PHR-promoting activities. Personal health record systems are more than just static repositories for patient data; they combine data, knowledge, and software tools, which help patients to become active participants in their own care. When PHRs are integrated with electronic health record systems, they provide greater benefits than would stand-alone systems for consumers. This paper summarizes the College Symposium discussions on PHR systems and provides definitions, system characteristics, technical architectures, benefits, barriers to adoption, and strategies for increasing adoption.", "author" : [ { "dropping-particle" : "", "family" : "Tang", "given" : "Paul C.", "non-dropping-particle" : "", "parse-names" : false, "suffix" : "" }, { "dropping-particle" : "", "family" : "A", "given" : "Joan", "non-dropping-particle" : "", "parse-names" : false, "suffix" : "" }, { "dropping-particle" : "", "family" : "Bates", "given" : "David W.", "non-dropping-particle" : "", "parse-names" : false, "suffix" : "" }, { "dropping-particle" : "", "family" : "Overhage", "given" : "Marc", "non-dropping-particle" : "", "parse-names" : false, "suffix" : "" }, { "dropping-particle" : "", "family" : "Sands", "given" : "Daniel Z.", "non-dropping-particle" : "", "parse-names" : false, "suffix" : "" } ], "container-title" : "Journal of the American Medical Informatics Association", "id" : "ITEM-1", "issue" : "2", "issued" : { "date-parts" : [ [ "2006" ] ] }, "page" : "121-127", "title" : "Personal Health Records: Definitions, Benefits, and Strategies fro Overcoming Barriers to Adoption", "type" : "article-journal", "volume" : "13" }, "uris" : [ "http://www.mendeley.com/documents/?uuid=62840ce4-dc69-4ff4-b59b-59344df41b7a" ] } ], "mendeley" : { "formattedCitation" : "[8]", "plainTextFormattedCitation" : "[8]", "previouslyFormattedCitation" : "[8]" }, "properties" : { "noteIndex" : 0 }, "schema" : "https://github.com/citation-style-language/schema/raw/master/csl-citation.json" }</w:instrText>
      </w:r>
      <w:r>
        <w:fldChar w:fldCharType="separate"/>
      </w:r>
      <w:bookmarkStart w:id="37" w:name="__Fieldmark__995_2052237582"/>
      <w:r>
        <w:rPr>
          <w:rFonts w:ascii="Times New Roman" w:hAnsi="Times New Roman" w:cs="Times New Roman"/>
          <w:noProof/>
          <w:sz w:val="28"/>
          <w:szCs w:val="28"/>
        </w:rPr>
        <w:t>[8]</w:t>
      </w:r>
      <w:r>
        <w:fldChar w:fldCharType="end"/>
      </w:r>
      <w:bookmarkEnd w:id="37"/>
      <w:r>
        <w:rPr>
          <w:rFonts w:ascii="Times New Roman" w:hAnsi="Times New Roman" w:cs="Times New Roman"/>
          <w:sz w:val="28"/>
          <w:szCs w:val="28"/>
        </w:rPr>
        <w:t xml:space="preserve">. </w:t>
      </w:r>
    </w:p>
    <w:p w:rsidR="00E43EFF" w:rsidRDefault="00DE1674" w:rsidP="00764AB3">
      <w:pPr>
        <w:pStyle w:val="ListParagraph"/>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Standalone PHR</w:t>
      </w:r>
      <w:r w:rsidR="00102674">
        <w:rPr>
          <w:rFonts w:ascii="Times New Roman" w:hAnsi="Times New Roman" w:cs="Times New Roman"/>
          <w:sz w:val="28"/>
          <w:szCs w:val="28"/>
        </w:rPr>
        <w:t>; exist</w:t>
      </w:r>
      <w:r>
        <w:rPr>
          <w:rFonts w:ascii="Times New Roman" w:hAnsi="Times New Roman" w:cs="Times New Roman"/>
          <w:sz w:val="28"/>
          <w:szCs w:val="28"/>
        </w:rPr>
        <w:t xml:space="preserve"> independently from other systems and only managed by the consumer.</w:t>
      </w:r>
    </w:p>
    <w:p w:rsidR="00E43EFF" w:rsidRDefault="00DE1674" w:rsidP="00764AB3">
      <w:pPr>
        <w:pStyle w:val="ListParagraph"/>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Integrated PHR</w:t>
      </w:r>
      <w:r w:rsidR="00102674">
        <w:rPr>
          <w:rFonts w:ascii="Times New Roman" w:hAnsi="Times New Roman" w:cs="Times New Roman"/>
          <w:sz w:val="28"/>
          <w:szCs w:val="28"/>
        </w:rPr>
        <w:t>;</w:t>
      </w:r>
      <w:r>
        <w:rPr>
          <w:rFonts w:ascii="Times New Roman" w:hAnsi="Times New Roman" w:cs="Times New Roman"/>
          <w:sz w:val="28"/>
          <w:szCs w:val="28"/>
        </w:rPr>
        <w:t xml:space="preserve"> exchanges information with other systems but lacks standards to manipulate the imported information. This model is tethered to providers EHR and patient</w:t>
      </w:r>
      <w:r w:rsidR="00E55D8C">
        <w:rPr>
          <w:rFonts w:ascii="Times New Roman" w:hAnsi="Times New Roman" w:cs="Times New Roman"/>
          <w:sz w:val="28"/>
          <w:szCs w:val="28"/>
        </w:rPr>
        <w:t>s</w:t>
      </w:r>
      <w:r>
        <w:rPr>
          <w:rFonts w:ascii="Times New Roman" w:hAnsi="Times New Roman" w:cs="Times New Roman"/>
          <w:sz w:val="28"/>
          <w:szCs w:val="28"/>
        </w:rPr>
        <w:t xml:space="preserve"> can have access to a subset of the EHR data.</w:t>
      </w:r>
    </w:p>
    <w:p w:rsidR="00E43EFF" w:rsidRDefault="00DE1674" w:rsidP="00764AB3">
      <w:pPr>
        <w:pStyle w:val="ListParagraph"/>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Interconnected PHR</w:t>
      </w:r>
      <w:r w:rsidR="00102674">
        <w:rPr>
          <w:rFonts w:ascii="Times New Roman" w:hAnsi="Times New Roman" w:cs="Times New Roman"/>
          <w:sz w:val="28"/>
          <w:szCs w:val="28"/>
        </w:rPr>
        <w:t>;</w:t>
      </w:r>
      <w:r>
        <w:rPr>
          <w:rFonts w:ascii="Times New Roman" w:hAnsi="Times New Roman" w:cs="Times New Roman"/>
          <w:sz w:val="28"/>
          <w:szCs w:val="28"/>
        </w:rPr>
        <w:t xml:space="preserve"> integrates with external systems and has established standards to interpret and use the exchanged information.</w:t>
      </w:r>
    </w:p>
    <w:p w:rsidR="00E43EFF" w:rsidRDefault="00E43EFF">
      <w:pPr>
        <w:spacing w:after="0" w:line="240" w:lineRule="auto"/>
      </w:pPr>
    </w:p>
    <w:p w:rsidR="00E43EFF" w:rsidRDefault="00E43EFF">
      <w:pPr>
        <w:spacing w:after="0" w:line="240" w:lineRule="auto"/>
        <w:rPr>
          <w:rFonts w:ascii="Times New Roman" w:hAnsi="Times New Roman" w:cs="Times New Roman"/>
          <w:b/>
          <w:color w:val="000000" w:themeColor="text1"/>
          <w:sz w:val="28"/>
          <w:szCs w:val="28"/>
        </w:rPr>
      </w:pPr>
    </w:p>
    <w:p w:rsidR="00E43EFF" w:rsidRDefault="00DE1674">
      <w:pPr>
        <w:pStyle w:val="Heading2"/>
        <w:numPr>
          <w:ilvl w:val="1"/>
          <w:numId w:val="9"/>
        </w:numPr>
      </w:pPr>
      <w:bookmarkStart w:id="38" w:name="_Toc511663455"/>
      <w:r>
        <w:t>PHR data types</w:t>
      </w:r>
      <w:bookmarkEnd w:id="38"/>
    </w:p>
    <w:p w:rsidR="00E43EFF" w:rsidRDefault="00DE1674">
      <w:pPr>
        <w:spacing w:after="0" w:line="240" w:lineRule="auto"/>
      </w:pPr>
      <w:r>
        <w:rPr>
          <w:rFonts w:ascii="Times New Roman" w:hAnsi="Times New Roman" w:cs="Times New Roman"/>
          <w:color w:val="000000" w:themeColor="text1"/>
          <w:sz w:val="28"/>
          <w:szCs w:val="28"/>
        </w:rPr>
        <w:t>PHRs have two main sources of data; health facilities and individuals</w:t>
      </w:r>
      <w:r>
        <w:fldChar w:fldCharType="begin" w:fldLock="1"/>
      </w:r>
      <w:r w:rsidR="00A632F8">
        <w:instrText>ADDIN CSL_CITATION { "citationItems" : [ { "id" : "ITEM-1", "itemData" : { "DOI" : "10.1197/jamia.M2025.records", "ISBN" : "1067-5027 (Print)\\n1067-5027 (Linking)", "ISSN" : "1067-5027", "PMID" : "16357345", "abstract" : "Recently there has been a remarkable upsurge in activity surrounding the adoption of personal health record (PHR) systems for patients and consumers. The biomedical literature does not yet adequately describe the potential capabilities and utility of PHR systems. In addition, the lack of a proven business case for widespread deployment hinders PHR adoption. In a 2005 working symposium, the American Medical Informatics Association\u2019s College of Medical Informatics discussed the issues surrounding personal health record systems and developed recommendations for PHR-promoting activities. Personal health record systems are more than just static repositories for patient data; they combine data, knowledge, and software tools, which help patients to become active participants in their own care. When PHRs are integrated with electronic health record systems, they provide greater benefits than would stand-alone systems for consumers. This paper summarizes the College Symposium discussions on PHR systems and provides definitions, system characteristics, technical architectures, benefits, barriers to adoption, and strategies for increasing adoption.", "author" : [ { "dropping-particle" : "", "family" : "Tang", "given" : "Paul C.", "non-dropping-particle" : "", "parse-names" : false, "suffix" : "" }, { "dropping-particle" : "", "family" : "A", "given" : "Joan", "non-dropping-particle" : "", "parse-names" : false, "suffix" : "" }, { "dropping-particle" : "", "family" : "Bates", "given" : "David W.", "non-dropping-particle" : "", "parse-names" : false, "suffix" : "" }, { "dropping-particle" : "", "family" : "Overhage", "given" : "Marc", "non-dropping-particle" : "", "parse-names" : false, "suffix" : "" }, { "dropping-particle" : "", "family" : "Sands", "given" : "Daniel Z.", "non-dropping-particle" : "", "parse-names" : false, "suffix" : "" } ], "container-title" : "Journal of the American Medical Informatics Association", "id" : "ITEM-1", "issue" : "2", "issued" : { "date-parts" : [ [ "2006" ] ] }, "page" : "121-127", "title" : "Personal Health Records: Definitions, Benefits, and Strategies fro Overcoming Barriers to Adoption", "type" : "article-journal", "volume" : "13" }, "uris" : [ "http://www.mendeley.com/documents/?uuid=62840ce4-dc69-4ff4-b59b-59344df41b7a" ] } ], "mendeley" : { "formattedCitation" : "[8]", "plainTextFormattedCitation" : "[8]", "previouslyFormattedCitation" : "[8]" }, "properties" : { "noteIndex" : 0 }, "schema" : "https://github.com/citation-style-language/schema/raw/master/csl-citation.json" }</w:instrText>
      </w:r>
      <w:r>
        <w:fldChar w:fldCharType="separate"/>
      </w:r>
      <w:bookmarkStart w:id="39" w:name="__Fieldmark__1039_2052237582"/>
      <w:r>
        <w:rPr>
          <w:rFonts w:ascii="Times New Roman" w:hAnsi="Times New Roman" w:cs="Times New Roman"/>
          <w:noProof/>
          <w:color w:val="000000" w:themeColor="text1"/>
          <w:sz w:val="28"/>
          <w:szCs w:val="28"/>
        </w:rPr>
        <w:t>[8]</w:t>
      </w:r>
      <w:r>
        <w:fldChar w:fldCharType="end"/>
      </w:r>
      <w:bookmarkEnd w:id="39"/>
      <w:r>
        <w:rPr>
          <w:rFonts w:ascii="Times New Roman" w:hAnsi="Times New Roman" w:cs="Times New Roman"/>
          <w:color w:val="000000" w:themeColor="text1"/>
          <w:sz w:val="28"/>
          <w:szCs w:val="28"/>
        </w:rPr>
        <w:t>. The list below shows the various data elements that can be collected on a PHR</w:t>
      </w:r>
      <w:r>
        <w:fldChar w:fldCharType="begin" w:fldLock="1"/>
      </w:r>
      <w:r w:rsidR="00A632F8">
        <w:instrText>ADDIN CSL_CITATION { "citationItems" : [ { "id" : "ITEM-1", "itemData" : { "DOI" : "10.1197/jamia.M2025.records", "ISBN" : "1067-5027 (Print)\\n1067-5027 (Linking)", "ISSN" : "1067-5027", "PMID" : "16357345", "abstract" : "Recently there has been a remarkable upsurge in activity surrounding the adoption of personal health record (PHR) systems for patients and consumers. The biomedical literature does not yet adequately describe the potential capabilities and utility of PHR systems. In addition, the lack of a proven business case for widespread deployment hinders PHR adoption. In a 2005 working symposium, the American Medical Informatics Association\u2019s College of Medical Informatics discussed the issues surrounding personal health record systems and developed recommendations for PHR-promoting activities. Personal health record systems are more than just static repositories for patient data; they combine data, knowledge, and software tools, which help patients to become active participants in their own care. When PHRs are integrated with electronic health record systems, they provide greater benefits than would stand-alone systems for consumers. This paper summarizes the College Symposium discussions on PHR systems and provides definitions, system characteristics, technical architectures, benefits, barriers to adoption, and strategies for increasing adoption.", "author" : [ { "dropping-particle" : "", "family" : "Tang", "given" : "Paul C.", "non-dropping-particle" : "", "parse-names" : false, "suffix" : "" }, { "dropping-particle" : "", "family" : "A", "given" : "Joan", "non-dropping-particle" : "", "parse-names" : false, "suffix" : "" }, { "dropping-particle" : "", "family" : "Bates", "given" : "David W.", "non-dropping-particle" : "", "parse-names" : false, "suffix" : "" }, { "dropping-particle" : "", "family" : "Overhage", "given" : "Marc", "non-dropping-particle" : "", "parse-names" : false, "suffix" : "" }, { "dropping-particle" : "", "family" : "Sands", "given" : "Daniel Z.", "non-dropping-particle" : "", "parse-names" : false, "suffix" : "" } ], "container-title" : "Journal of the American Medical Informatics Association", "id" : "ITEM-1", "issue" : "2", "issued" : { "date-parts" : [ [ "2006" ] ] }, "page" : "121-127", "title" : "Personal Health Records: Definitions, Benefits, and Strategies fro Overcoming Barriers to Adoption", "type" : "article-journal", "volume" : "13" }, "uris" : [ "http://www.mendeley.com/documents/?uuid=62840ce4-dc69-4ff4-b59b-59344df41b7a" ] } ], "mendeley" : { "formattedCitation" : "[8]", "plainTextFormattedCitation" : "[8]", "previouslyFormattedCitation" : "[8]" }, "properties" : { "noteIndex" : 0 }, "schema" : "https://github.com/citation-style-language/schema/raw/master/csl-citation.json" }</w:instrText>
      </w:r>
      <w:r>
        <w:fldChar w:fldCharType="separate"/>
      </w:r>
      <w:bookmarkStart w:id="40" w:name="__Fieldmark__1047_2052237582"/>
      <w:r>
        <w:rPr>
          <w:rFonts w:ascii="Times New Roman" w:hAnsi="Times New Roman" w:cs="Times New Roman"/>
          <w:noProof/>
          <w:color w:val="000000" w:themeColor="text1"/>
          <w:sz w:val="28"/>
          <w:szCs w:val="28"/>
        </w:rPr>
        <w:t>[8]</w:t>
      </w:r>
      <w:r>
        <w:fldChar w:fldCharType="end"/>
      </w:r>
      <w:bookmarkEnd w:id="40"/>
      <w:r>
        <w:rPr>
          <w:rFonts w:ascii="Times New Roman" w:hAnsi="Times New Roman" w:cs="Times New Roman"/>
          <w:color w:val="000000" w:themeColor="text1"/>
          <w:sz w:val="28"/>
          <w:szCs w:val="28"/>
        </w:rPr>
        <w:t>.</w:t>
      </w:r>
    </w:p>
    <w:p w:rsidR="00E43EFF" w:rsidRDefault="000B635C" w:rsidP="000B635C">
      <w:pPr>
        <w:pStyle w:val="ListParagraph"/>
        <w:numPr>
          <w:ilvl w:val="0"/>
          <w:numId w:val="14"/>
        </w:numPr>
        <w:spacing w:after="0" w:line="240" w:lineRule="auto"/>
      </w:pPr>
      <w:r>
        <w:rPr>
          <w:rFonts w:ascii="Times New Roman" w:hAnsi="Times New Roman" w:cs="Times New Roman"/>
          <w:color w:val="000000" w:themeColor="text1"/>
          <w:sz w:val="28"/>
          <w:szCs w:val="28"/>
        </w:rPr>
        <w:t>Problem list is</w:t>
      </w:r>
      <w:r w:rsidR="00DE1674">
        <w:rPr>
          <w:rFonts w:ascii="Times New Roman" w:hAnsi="Times New Roman" w:cs="Times New Roman"/>
          <w:color w:val="000000" w:themeColor="text1"/>
          <w:sz w:val="28"/>
          <w:szCs w:val="28"/>
        </w:rPr>
        <w:t xml:space="preserve"> “</w:t>
      </w:r>
      <w:r w:rsidR="00DE1674">
        <w:rPr>
          <w:rFonts w:ascii="Times-Roman" w:hAnsi="Times-Roman" w:cs="Times-Roman"/>
          <w:sz w:val="28"/>
          <w:szCs w:val="28"/>
        </w:rPr>
        <w:t>significant illnesses and operations the patient has experienced</w:t>
      </w:r>
      <w:r w:rsidR="00DE1674">
        <w:rPr>
          <w:rFonts w:ascii="Times New Roman" w:hAnsi="Times New Roman" w:cs="Times New Roman"/>
          <w:color w:val="000000" w:themeColor="text1"/>
          <w:sz w:val="28"/>
          <w:szCs w:val="28"/>
        </w:rPr>
        <w:t>”</w:t>
      </w:r>
      <w:r w:rsidR="00DE1674">
        <w:fldChar w:fldCharType="begin" w:fldLock="1"/>
      </w:r>
      <w:r w:rsidR="00A632F8">
        <w:instrText>ADDIN CSL_CITATION { "citationItems" : [ { "id" : "ITEM-1", "itemData" : { "ISBN" : "9780470387801", "author" : [ { "dropping-particle" : "", "family" : "Alth", "given" : "H E", "non-dropping-particle" : "", "parse-names" : false, "suffix" : "" }, { "dropping-particle" : "", "family" : "Management", "given" : "C A R E", "non-dropping-particle" : "", "parse-names" : false, "suffix" : "" } ], "id" : "ITEM-1", "issued" : { "date-parts" : [ [ "0" ] ] }, "title" : "INFORMATION", "type" : "book" }, "uris" : [ "http://www.mendeley.com/documents/?uuid=3f03d901-206d-4146-ac01-b8f915bdd5a6" ] } ], "mendeley" : { "formattedCitation" : "[9]", "plainTextFormattedCitation" : "[9]", "previouslyFormattedCitation" : "[9]" }, "properties" : { "noteIndex" : 0 }, "schema" : "https://github.com/citation-style-language/schema/raw/master/csl-citation.json" }</w:instrText>
      </w:r>
      <w:r w:rsidR="00DE1674">
        <w:fldChar w:fldCharType="separate"/>
      </w:r>
      <w:bookmarkStart w:id="41" w:name="__Fieldmark__1059_2052237582"/>
      <w:r w:rsidR="00DE1674">
        <w:rPr>
          <w:rFonts w:ascii="Times New Roman" w:hAnsi="Times New Roman" w:cs="Times New Roman"/>
          <w:noProof/>
          <w:color w:val="000000" w:themeColor="text1"/>
          <w:sz w:val="28"/>
          <w:szCs w:val="28"/>
        </w:rPr>
        <w:t>[9]</w:t>
      </w:r>
      <w:r w:rsidR="00DE1674">
        <w:fldChar w:fldCharType="end"/>
      </w:r>
      <w:bookmarkEnd w:id="41"/>
      <w:r w:rsidR="00DE1674">
        <w:rPr>
          <w:rFonts w:ascii="Times New Roman" w:hAnsi="Times New Roman" w:cs="Times New Roman"/>
          <w:color w:val="000000" w:themeColor="text1"/>
          <w:sz w:val="28"/>
          <w:szCs w:val="28"/>
        </w:rPr>
        <w:t>.</w:t>
      </w:r>
    </w:p>
    <w:p w:rsidR="00E43EFF" w:rsidRDefault="00DE1674" w:rsidP="000B635C">
      <w:pPr>
        <w:pStyle w:val="ListParagraph"/>
        <w:numPr>
          <w:ilvl w:val="0"/>
          <w:numId w:val="1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Procedures </w:t>
      </w:r>
    </w:p>
    <w:p w:rsidR="00E43EFF" w:rsidRDefault="00DE1674" w:rsidP="000B635C">
      <w:pPr>
        <w:pStyle w:val="ListParagraph"/>
        <w:numPr>
          <w:ilvl w:val="0"/>
          <w:numId w:val="1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Major illnesses</w:t>
      </w:r>
    </w:p>
    <w:p w:rsidR="00E43EFF" w:rsidRDefault="00DE1674" w:rsidP="000B635C">
      <w:pPr>
        <w:pStyle w:val="ListParagraph"/>
        <w:numPr>
          <w:ilvl w:val="0"/>
          <w:numId w:val="1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Provider list</w:t>
      </w:r>
    </w:p>
    <w:p w:rsidR="00E43EFF" w:rsidRDefault="00DE1674" w:rsidP="000B635C">
      <w:pPr>
        <w:pStyle w:val="ListParagraph"/>
        <w:numPr>
          <w:ilvl w:val="0"/>
          <w:numId w:val="1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Allergy data</w:t>
      </w:r>
    </w:p>
    <w:p w:rsidR="00E43EFF" w:rsidRDefault="00DE1674" w:rsidP="000B635C">
      <w:pPr>
        <w:pStyle w:val="ListParagraph"/>
        <w:numPr>
          <w:ilvl w:val="0"/>
          <w:numId w:val="1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Home monitored data</w:t>
      </w:r>
    </w:p>
    <w:p w:rsidR="00E43EFF" w:rsidRDefault="00DE1674" w:rsidP="000B635C">
      <w:pPr>
        <w:pStyle w:val="ListParagraph"/>
        <w:numPr>
          <w:ilvl w:val="0"/>
          <w:numId w:val="1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Family history</w:t>
      </w:r>
    </w:p>
    <w:p w:rsidR="00E43EFF" w:rsidRDefault="00DE1674" w:rsidP="000B635C">
      <w:pPr>
        <w:pStyle w:val="ListParagraph"/>
        <w:numPr>
          <w:ilvl w:val="0"/>
          <w:numId w:val="1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Social history and lifestyle</w:t>
      </w:r>
    </w:p>
    <w:p w:rsidR="00E43EFF" w:rsidRDefault="00DE1674" w:rsidP="000B635C">
      <w:pPr>
        <w:pStyle w:val="ListParagraph"/>
        <w:numPr>
          <w:ilvl w:val="0"/>
          <w:numId w:val="1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Immunizations</w:t>
      </w:r>
    </w:p>
    <w:p w:rsidR="00E43EFF" w:rsidRDefault="00DE1674" w:rsidP="000B635C">
      <w:pPr>
        <w:pStyle w:val="ListParagraph"/>
        <w:numPr>
          <w:ilvl w:val="0"/>
          <w:numId w:val="1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Medications</w:t>
      </w:r>
    </w:p>
    <w:p w:rsidR="00E43EFF" w:rsidRDefault="00DE1674" w:rsidP="000B635C">
      <w:pPr>
        <w:pStyle w:val="ListParagraph"/>
        <w:numPr>
          <w:ilvl w:val="0"/>
          <w:numId w:val="14"/>
        </w:numPr>
        <w:spacing w:after="0" w:line="240" w:lineRule="auto"/>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Laboratory tests</w:t>
      </w:r>
    </w:p>
    <w:p w:rsidR="00E43EFF" w:rsidRDefault="00DE1674">
      <w:pPr>
        <w:pStyle w:val="Heading2"/>
        <w:numPr>
          <w:ilvl w:val="1"/>
          <w:numId w:val="9"/>
        </w:numPr>
      </w:pPr>
      <w:bookmarkStart w:id="42" w:name="_Toc511663456"/>
      <w:r>
        <w:t>PHR adoption facilitators</w:t>
      </w:r>
      <w:bookmarkEnd w:id="42"/>
    </w:p>
    <w:p w:rsidR="00E43EFF" w:rsidRDefault="00DE1674">
      <w:pPr>
        <w:spacing w:after="0" w:line="240" w:lineRule="auto"/>
      </w:pPr>
      <w:r>
        <w:rPr>
          <w:rFonts w:ascii="Times New Roman" w:hAnsi="Times New Roman" w:cs="Times New Roman"/>
          <w:color w:val="000000" w:themeColor="text1"/>
          <w:sz w:val="28"/>
          <w:szCs w:val="28"/>
        </w:rPr>
        <w:t>Health Insurance Privacy and Portability Act (HIPAA) mandates patients to access their medical records</w:t>
      </w:r>
      <w:r>
        <w:fldChar w:fldCharType="begin" w:fldLock="1"/>
      </w:r>
      <w:r w:rsidR="00A632F8">
        <w:instrText>ADDIN CSL_CITATION { "citationItems" : [ { "id" : "ITEM-1", "itemData" : { "DOI" : "10.1197/jamia.M1147", "ISSN" : "1067-5027", "author" : [ { "dropping-particle" : "", "family" : "Ross", "given" : "Stephen E.", "non-dropping-particle" : "", "parse-names" : false, "suffix" : "" }, { "dropping-particle" : "", "family" : "Lin", "given" : "Chen-Tan", "non-dropping-particle" : "", "parse-names" : false, "suffix" : "" }, { "dropping-particle" : "", "family" : "MJ", "given" : "Kelly", "non-dropping-particle" : "", "parse-names" : false, "suffix" : "" }, { "dropping-particle" : "", "family" : "MP", "given" : "Rogers", "non-dropping-particle" : "", "parse-names" : false, "suffix" : "" }, { "dropping-particle" : "", "family" : "E", "given" : "Holt", "non-dropping-particle" : "", "parse-names" : false, "suffix" : "" }, { "dropping-particle" : "", "family" : "JW", "given" : "Hurst", "non-dropping-particle" : "", "parse-names" : false, "suffix" : "" }, { "dropping-particle" : "", "family" : "MF", "given" : "Moody", "non-dropping-particle" : "", "parse-names" : false, "suffix" : "" } ], "container-title" : "Journal of the American Medical Informatics Association", "id" : "ITEM-1", "issue" : "2", "issued" : { "date-parts" : [ [ "2003", "3", "1" ] ] }, "page" : "129-138", "publisher" : "Medcom Press, New York", "title" : "The Effects of Promoting Patient Access to Medical Records: A Review", "type" : "article-journal", "volume" : "10" }, "uris" : [ "http://www.mendeley.com/documents/?uuid=3371259e-41ab-3e4e-ba1e-746fef16cd1a" ] } ], "mendeley" : { "formattedCitation" : "[10]", "plainTextFormattedCitation" : "[10]", "previouslyFormattedCitation" : "[10]" }, "properties" : { "noteIndex" : 0 }, "schema" : "https://github.com/citation-style-language/schema/raw/master/csl-citation.json" }</w:instrText>
      </w:r>
      <w:r>
        <w:fldChar w:fldCharType="separate"/>
      </w:r>
      <w:bookmarkStart w:id="43" w:name="__Fieldmark__1079_2052237582"/>
      <w:r>
        <w:rPr>
          <w:rFonts w:ascii="Times New Roman" w:hAnsi="Times New Roman" w:cs="Times New Roman"/>
          <w:noProof/>
          <w:color w:val="000000" w:themeColor="text1"/>
          <w:sz w:val="28"/>
          <w:szCs w:val="28"/>
        </w:rPr>
        <w:t>[</w:t>
      </w:r>
      <w:bookmarkStart w:id="44" w:name="__Fieldmark__855_1260603131"/>
      <w:bookmarkStart w:id="45" w:name="__Fieldmark__704_170514966"/>
      <w:r>
        <w:rPr>
          <w:rFonts w:ascii="Times New Roman" w:hAnsi="Times New Roman" w:cs="Times New Roman"/>
          <w:noProof/>
          <w:color w:val="000000" w:themeColor="text1"/>
          <w:sz w:val="28"/>
          <w:szCs w:val="28"/>
        </w:rPr>
        <w:t>10]</w:t>
      </w:r>
      <w:r>
        <w:fldChar w:fldCharType="end"/>
      </w:r>
      <w:bookmarkEnd w:id="43"/>
      <w:bookmarkEnd w:id="44"/>
      <w:bookmarkEnd w:id="45"/>
      <w:r w:rsidR="0090560C">
        <w:rPr>
          <w:rFonts w:ascii="Times New Roman" w:hAnsi="Times New Roman" w:cs="Times New Roman"/>
          <w:color w:val="000000" w:themeColor="text1"/>
          <w:sz w:val="28"/>
          <w:szCs w:val="28"/>
        </w:rPr>
        <w:t>. The uptake of this</w:t>
      </w:r>
      <w:r>
        <w:rPr>
          <w:rFonts w:ascii="Times New Roman" w:hAnsi="Times New Roman" w:cs="Times New Roman"/>
          <w:color w:val="000000" w:themeColor="text1"/>
          <w:sz w:val="28"/>
          <w:szCs w:val="28"/>
        </w:rPr>
        <w:t xml:space="preserve"> legislation has promoted growth of Patient-Facing Information Systems (PFIS) which promotes patient engagement in health care. PFIS are technologies offering functionalities that allow patients to </w:t>
      </w:r>
      <w:r>
        <w:rPr>
          <w:rFonts w:ascii="Times New Roman" w:hAnsi="Times New Roman" w:cs="Times New Roman"/>
          <w:color w:val="000000" w:themeColor="text1"/>
          <w:sz w:val="28"/>
          <w:szCs w:val="28"/>
        </w:rPr>
        <w:lastRenderedPageBreak/>
        <w:t xml:space="preserve">actively participate in their health care </w:t>
      </w:r>
      <w:r>
        <w:fldChar w:fldCharType="begin" w:fldLock="1"/>
      </w:r>
      <w:r w:rsidR="00A632F8">
        <w:instrText>ADDIN CSL_CITATION { "citationItems" : [ { "id" : "ITEM-1", "itemData" : { "DOI" : "10.1016/j.amepre.2011.01.005", "ISBN" : "1873-2607 (Electronic)\\r0749-3797 (Linking)", "ISSN" : "07493797", "PMID" : "21521591", "abstract" : "Patients are using healthcare technologies for a variety of reasons. Recently, the Meaningful-Use rule was released by the Centers for Medicare and Medicaid Services, providing some initial guidance for patient-facing technologies. There needs to be more of an understanding of patients' needs and how these technologies can be utilized effectively. This article provides a framework for organizing patient-facing technologies into categories of meaningful use, and how these technologies can improve healthcare quality, safety, and population health. Barriers to achieving meaningful use of HIT and unintended consequences of patient-facing technologies are discussed. The success of healthcare reform is predicated on achieving improved health outcomes and reduced costs, which can be accomplished only by activating patients to become more engaged in their own care. Patient-facing technologies are likely to play a critical role in supporting patients to become more informed and activated and may also improve efficiencies. Further research is needed to identify the most useful and effective technologies for patients. \u00a9 2011 American Journal of Preventive Medicine.", "author" : [ { "dropping-particle" : "", "family" : "Ahern", "given" : "David K.", "non-dropping-particle" : "", "parse-names" : false, "suffix" : "" }, { "dropping-particle" : "", "family" : "Woods", "given" : "Susan S.", "non-dropping-particle" : "", "parse-names" : false, "suffix" : "" }, { "dropping-particle" : "", "family" : "Lightowler", "given" : "Marie C.", "non-dropping-particle" : "", "parse-names" : false, "suffix" : "" }, { "dropping-particle" : "", "family" : "Finley", "given" : "Scott W.", "non-dropping-particle" : "", "parse-names" : false, "suffix" : "" }, { "dropping-particle" : "", "family" : "Houston", "given" : "Thomas K.", "non-dropping-particle" : "", "parse-names" : false, "suffix" : "" } ], "container-title" : "American Journal of Preventive Medicine", "id" : "ITEM-1", "issue" : "5 SUPPL. 2", "issued" : { "date-parts" : [ [ "2011" ] ] }, "page" : "S162-S172", "publisher" : "Elsevier Inc.", "title" : "Promise of and potential for patient-facing technologies to enable meaningful use", "type" : "article-journal", "volume" : "40" }, "uris" : [ "http://www.mendeley.com/documents/?uuid=03a9bc33-d5b5-4bbe-b086-612f70fdb232" ] } ], "mendeley" : { "formattedCitation" : "[11]", "plainTextFormattedCitation" : "[11]", "previouslyFormattedCitation" : "[11]" }, "properties" : { "noteIndex" : 0 }, "schema" : "https://github.com/citation-style-language/schema/raw/master/csl-citation.json" }</w:instrText>
      </w:r>
      <w:r>
        <w:fldChar w:fldCharType="separate"/>
      </w:r>
      <w:bookmarkStart w:id="46" w:name="__Fieldmark__1095_2052237582"/>
      <w:r>
        <w:rPr>
          <w:rFonts w:ascii="Times New Roman" w:hAnsi="Times New Roman" w:cs="Times New Roman"/>
          <w:noProof/>
          <w:color w:val="000000" w:themeColor="text1"/>
          <w:sz w:val="28"/>
          <w:szCs w:val="28"/>
        </w:rPr>
        <w:t>[11]</w:t>
      </w:r>
      <w:r>
        <w:fldChar w:fldCharType="end"/>
      </w:r>
      <w:bookmarkEnd w:id="46"/>
      <w:r>
        <w:rPr>
          <w:rFonts w:ascii="Times New Roman" w:hAnsi="Times New Roman" w:cs="Times New Roman"/>
          <w:color w:val="000000" w:themeColor="text1"/>
          <w:sz w:val="28"/>
          <w:szCs w:val="28"/>
        </w:rPr>
        <w:t xml:space="preserve">. </w:t>
      </w:r>
      <w:r w:rsidR="00A741E1">
        <w:rPr>
          <w:rFonts w:ascii="Times New Roman" w:hAnsi="Times New Roman" w:cs="Times New Roman"/>
          <w:color w:val="000000" w:themeColor="text1"/>
          <w:sz w:val="28"/>
          <w:szCs w:val="28"/>
        </w:rPr>
        <w:t>The rising morbidity of c</w:t>
      </w:r>
      <w:r w:rsidR="0017407B">
        <w:rPr>
          <w:rFonts w:ascii="Times New Roman" w:hAnsi="Times New Roman" w:cs="Times New Roman"/>
          <w:color w:val="000000" w:themeColor="text1"/>
          <w:sz w:val="28"/>
          <w:szCs w:val="28"/>
        </w:rPr>
        <w:t>hronic d</w:t>
      </w:r>
      <w:r w:rsidR="00A86359">
        <w:rPr>
          <w:rFonts w:ascii="Times New Roman" w:hAnsi="Times New Roman" w:cs="Times New Roman"/>
          <w:color w:val="000000" w:themeColor="text1"/>
          <w:sz w:val="28"/>
          <w:szCs w:val="28"/>
        </w:rPr>
        <w:t>isease</w:t>
      </w:r>
      <w:r w:rsidR="00A741E1">
        <w:rPr>
          <w:rFonts w:ascii="Times New Roman" w:hAnsi="Times New Roman" w:cs="Times New Roman"/>
          <w:color w:val="000000" w:themeColor="text1"/>
          <w:sz w:val="28"/>
          <w:szCs w:val="28"/>
        </w:rPr>
        <w:t xml:space="preserve">s </w:t>
      </w:r>
      <w:r w:rsidR="006B746E">
        <w:rPr>
          <w:rFonts w:ascii="Times New Roman" w:hAnsi="Times New Roman" w:cs="Times New Roman"/>
          <w:color w:val="000000" w:themeColor="text1"/>
          <w:sz w:val="28"/>
          <w:szCs w:val="28"/>
        </w:rPr>
        <w:t>has</w:t>
      </w:r>
      <w:r w:rsidR="00025804">
        <w:rPr>
          <w:rFonts w:ascii="Times New Roman" w:hAnsi="Times New Roman" w:cs="Times New Roman"/>
          <w:color w:val="000000" w:themeColor="text1"/>
          <w:sz w:val="28"/>
          <w:szCs w:val="28"/>
        </w:rPr>
        <w:t xml:space="preserve"> also</w:t>
      </w:r>
      <w:r w:rsidR="006B746E">
        <w:rPr>
          <w:rFonts w:ascii="Times New Roman" w:hAnsi="Times New Roman" w:cs="Times New Roman"/>
          <w:color w:val="000000" w:themeColor="text1"/>
          <w:sz w:val="28"/>
          <w:szCs w:val="28"/>
        </w:rPr>
        <w:t xml:space="preserve"> made many</w:t>
      </w:r>
      <w:r w:rsidR="00A86359">
        <w:rPr>
          <w:rFonts w:ascii="Times New Roman" w:hAnsi="Times New Roman" w:cs="Times New Roman"/>
          <w:color w:val="000000" w:themeColor="text1"/>
          <w:sz w:val="28"/>
          <w:szCs w:val="28"/>
        </w:rPr>
        <w:t xml:space="preserve"> patients and their families </w:t>
      </w:r>
      <w:r w:rsidR="006B746E">
        <w:rPr>
          <w:rFonts w:ascii="Times New Roman" w:hAnsi="Times New Roman" w:cs="Times New Roman"/>
          <w:color w:val="000000" w:themeColor="text1"/>
          <w:sz w:val="28"/>
          <w:szCs w:val="28"/>
        </w:rPr>
        <w:t xml:space="preserve">open to </w:t>
      </w:r>
      <w:r w:rsidR="00A741E1">
        <w:rPr>
          <w:rFonts w:ascii="Times New Roman" w:hAnsi="Times New Roman" w:cs="Times New Roman"/>
          <w:color w:val="000000" w:themeColor="text1"/>
          <w:sz w:val="28"/>
          <w:szCs w:val="28"/>
        </w:rPr>
        <w:t>health</w:t>
      </w:r>
      <w:r w:rsidR="004D4DD2">
        <w:rPr>
          <w:rFonts w:ascii="Times New Roman" w:hAnsi="Times New Roman" w:cs="Times New Roman"/>
          <w:color w:val="000000" w:themeColor="text1"/>
          <w:sz w:val="28"/>
          <w:szCs w:val="28"/>
        </w:rPr>
        <w:t xml:space="preserve"> interven</w:t>
      </w:r>
      <w:r w:rsidR="006B746E">
        <w:rPr>
          <w:rFonts w:ascii="Times New Roman" w:hAnsi="Times New Roman" w:cs="Times New Roman"/>
          <w:color w:val="000000" w:themeColor="text1"/>
          <w:sz w:val="28"/>
          <w:szCs w:val="28"/>
        </w:rPr>
        <w:t>tions like PHRs</w:t>
      </w:r>
      <w:r w:rsidR="004D4DD2">
        <w:rPr>
          <w:rFonts w:ascii="Times New Roman" w:hAnsi="Times New Roman" w:cs="Times New Roman"/>
          <w:color w:val="000000" w:themeColor="text1"/>
          <w:sz w:val="28"/>
          <w:szCs w:val="28"/>
        </w:rPr>
        <w:fldChar w:fldCharType="begin" w:fldLock="1"/>
      </w:r>
      <w:r w:rsidR="005078FA">
        <w:rPr>
          <w:rFonts w:ascii="Times New Roman" w:hAnsi="Times New Roman" w:cs="Times New Roman"/>
          <w:color w:val="000000" w:themeColor="text1"/>
          <w:sz w:val="28"/>
          <w:szCs w:val="28"/>
        </w:rPr>
        <w:instrText>ADDIN CSL_CITATION { "citationItems" : [ { "id" : "ITEM-1", "itemData" : { "author" : [ { "dropping-particle" : "", "family" : "Tang", "given" : "PC", "non-dropping-particle" : "", "parse-names" : false, "suffix" : "" }, { "dropping-particle" : "", "family" : "Ash", "given" : "JS", "non-dropping-particle" : "", "parse-names" : false, "suffix" : "" }, { "dropping-particle" : "", "family" : "Bates", "given" : "DW", "non-dropping-particle" : "", "parse-names" : false, "suffix" : "" } ], "container-title" : "Journal of the", "id" : "ITEM-1", "issued" : { "date-parts" : [ [ "2006" ] ] }, "title" : "Personal health records: definitions, benefits, and strategies for overcoming barriers to adoption", "type" : "article-journal" }, "uris" : [ "http://www.mendeley.com/documents/?uuid=28ef15e2-6644-3430-9aee-8b71d759c27d" ] } ], "mendeley" : { "formattedCitation" : "[7]", "plainTextFormattedCitation" : "[7]", "previouslyFormattedCitation" : "[7]" }, "properties" : { "noteIndex" : 0 }, "schema" : "https://github.com/citation-style-language/schema/raw/master/csl-citation.json" }</w:instrText>
      </w:r>
      <w:r w:rsidR="004D4DD2">
        <w:rPr>
          <w:rFonts w:ascii="Times New Roman" w:hAnsi="Times New Roman" w:cs="Times New Roman"/>
          <w:color w:val="000000" w:themeColor="text1"/>
          <w:sz w:val="28"/>
          <w:szCs w:val="28"/>
        </w:rPr>
        <w:fldChar w:fldCharType="separate"/>
      </w:r>
      <w:r w:rsidR="004D4DD2" w:rsidRPr="004D4DD2">
        <w:rPr>
          <w:rFonts w:ascii="Times New Roman" w:hAnsi="Times New Roman" w:cs="Times New Roman"/>
          <w:noProof/>
          <w:color w:val="000000" w:themeColor="text1"/>
          <w:sz w:val="28"/>
          <w:szCs w:val="28"/>
        </w:rPr>
        <w:t>[7]</w:t>
      </w:r>
      <w:r w:rsidR="004D4DD2">
        <w:rPr>
          <w:rFonts w:ascii="Times New Roman" w:hAnsi="Times New Roman" w:cs="Times New Roman"/>
          <w:color w:val="000000" w:themeColor="text1"/>
          <w:sz w:val="28"/>
          <w:szCs w:val="28"/>
        </w:rPr>
        <w:fldChar w:fldCharType="end"/>
      </w:r>
      <w:r w:rsidR="004D4DD2">
        <w:rPr>
          <w:rFonts w:ascii="Times New Roman" w:hAnsi="Times New Roman" w:cs="Times New Roman"/>
          <w:color w:val="000000" w:themeColor="text1"/>
          <w:sz w:val="28"/>
          <w:szCs w:val="28"/>
        </w:rPr>
        <w:t>.</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pStyle w:val="Heading2"/>
        <w:numPr>
          <w:ilvl w:val="1"/>
          <w:numId w:val="9"/>
        </w:numPr>
      </w:pPr>
      <w:bookmarkStart w:id="47" w:name="_Toc511663457"/>
      <w:r>
        <w:t>PHR barriers to adoption</w:t>
      </w:r>
      <w:bookmarkEnd w:id="47"/>
      <w:r>
        <w:t xml:space="preserve"> </w:t>
      </w:r>
    </w:p>
    <w:p w:rsidR="00A47C63" w:rsidRDefault="00C21969" w:rsidP="0017407B">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following factors are</w:t>
      </w:r>
      <w:r w:rsidR="00CD4C82">
        <w:rPr>
          <w:rFonts w:ascii="Times New Roman" w:eastAsia="Times New Roman" w:hAnsi="Times New Roman" w:cs="Times New Roman"/>
          <w:color w:val="000000" w:themeColor="text1"/>
          <w:sz w:val="28"/>
          <w:szCs w:val="28"/>
        </w:rPr>
        <w:t xml:space="preserve"> </w:t>
      </w:r>
      <w:r w:rsidR="006D69B8">
        <w:rPr>
          <w:rFonts w:ascii="Times New Roman" w:eastAsia="Times New Roman" w:hAnsi="Times New Roman" w:cs="Times New Roman"/>
          <w:color w:val="000000" w:themeColor="text1"/>
          <w:sz w:val="28"/>
          <w:szCs w:val="28"/>
        </w:rPr>
        <w:t xml:space="preserve">seen as </w:t>
      </w:r>
      <w:r w:rsidR="00016E62">
        <w:rPr>
          <w:rFonts w:ascii="Times New Roman" w:eastAsia="Times New Roman" w:hAnsi="Times New Roman" w:cs="Times New Roman"/>
          <w:color w:val="000000" w:themeColor="text1"/>
          <w:sz w:val="28"/>
          <w:szCs w:val="28"/>
        </w:rPr>
        <w:t>encumbrances to the uptake of PHRs</w:t>
      </w:r>
      <w:r w:rsidR="00A47C63">
        <w:rPr>
          <w:rFonts w:ascii="Times New Roman" w:hAnsi="Times New Roman" w:cs="Times New Roman"/>
          <w:sz w:val="28"/>
          <w:szCs w:val="28"/>
        </w:rPr>
        <w:fldChar w:fldCharType="begin" w:fldLock="1"/>
      </w:r>
      <w:r w:rsidR="00A47C63">
        <w:rPr>
          <w:rFonts w:ascii="Times New Roman" w:hAnsi="Times New Roman" w:cs="Times New Roman"/>
          <w:sz w:val="28"/>
          <w:szCs w:val="28"/>
        </w:rPr>
        <w:instrText>ADDIN CSL_CITATION { "citationItems" : [ { "id" : "ITEM-1", "itemData" : { "DOI" : "10.1111/pedi.12034", "author" : [ { "dropping-particle" : "", "family" : "Article", "given" : "Review", "non-dropping-particle" : "", "parse-names" : false, "suffix" : "" } ], "id" : "ITEM-1", "issue" : "8", "issued" : { "date-parts" : [ [ "2016" ] ] }, "page" : "231-238", "title" : "The Promise and Peril of Mobile Health Applications for Diabetes and Endocrinology", "type" : "article-journal", "volume" : "2016" }, "uris" : [ "http://www.mendeley.com/documents/?uuid=a92547f4-0b8d-4f84-9669-5544915ff559" ] } ], "mendeley" : { "formattedCitation" : "[12]", "plainTextFormattedCitation" : "[12]", "previouslyFormattedCitation" : "[12]" }, "properties" : { "noteIndex" : 0 }, "schema" : "https://github.com/citation-style-language/schema/raw/master/csl-citation.json" }</w:instrText>
      </w:r>
      <w:r w:rsidR="00A47C63">
        <w:rPr>
          <w:rFonts w:ascii="Times New Roman" w:hAnsi="Times New Roman" w:cs="Times New Roman"/>
          <w:sz w:val="28"/>
          <w:szCs w:val="28"/>
        </w:rPr>
        <w:fldChar w:fldCharType="separate"/>
      </w:r>
      <w:r w:rsidR="00A47C63" w:rsidRPr="00A632F8">
        <w:rPr>
          <w:rFonts w:ascii="Times New Roman" w:hAnsi="Times New Roman" w:cs="Times New Roman"/>
          <w:noProof/>
          <w:sz w:val="28"/>
          <w:szCs w:val="28"/>
        </w:rPr>
        <w:t>[12]</w:t>
      </w:r>
      <w:r w:rsidR="00A47C63">
        <w:rPr>
          <w:rFonts w:ascii="Times New Roman" w:hAnsi="Times New Roman" w:cs="Times New Roman"/>
          <w:sz w:val="28"/>
          <w:szCs w:val="28"/>
        </w:rPr>
        <w:fldChar w:fldCharType="end"/>
      </w:r>
      <w:r w:rsidR="00A47C63">
        <w:rPr>
          <w:rFonts w:ascii="Times New Roman" w:hAnsi="Times New Roman" w:cs="Times New Roman"/>
          <w:sz w:val="28"/>
          <w:szCs w:val="28"/>
        </w:rPr>
        <w:fldChar w:fldCharType="begin" w:fldLock="1"/>
      </w:r>
      <w:r w:rsidR="00A47C63">
        <w:rPr>
          <w:rFonts w:ascii="Times New Roman" w:hAnsi="Times New Roman" w:cs="Times New Roman"/>
          <w:sz w:val="28"/>
          <w:szCs w:val="28"/>
        </w:rPr>
        <w:instrText>ADDIN CSL_CITATION { "citationItems" : [ { "id" : "ITEM-1", "itemData" : { "DOI" : "10.1136/bmj.39279.482963.AD", "ISBN" : "0959-8146", "ISSN" : "0959-8138", "PMID" : "17703042", "abstract" : "Novel methods for helping patients to access and manage their personal electronic health data are emerging in the UK and internationally. Claudia Pagliari, Don Detmer, and Peter Singleton examine their potential benefits and challenges", "author" : [ { "dropping-particle" : "", "family" : "Pagliari", "given" : "Claudia", "non-dropping-particle" : "", "parse-names" : false, "suffix" : "" }, { "dropping-particle" : "", "family" : "Detmer", "given" : "Don", "non-dropping-particle" : "", "parse-names" : false, "suffix" : "" }, { "dropping-particle" : "", "family" : "Singleton", "given" : "Peter", "non-dropping-particle" : "", "parse-names" : false, "suffix" : "" } ], "container-title" : "BMJ : British Medical Journal", "id" : "ITEM-1", "issue" : "August", "issued" : { "date-parts" : [ [ "2007" ] ] }, "page" : "330-333", "title" : "Potential of electronic personal health records", "type" : "article-journal", "volume" : "335" }, "uris" : [ "http://www.mendeley.com/documents/?uuid=0954bc54-9fdb-44b8-9e73-405c657cffc0" ] } ], "mendeley" : { "formattedCitation" : "[13]", "plainTextFormattedCitation" : "[13]", "previouslyFormattedCitation" : "[13]" }, "properties" : { "noteIndex" : 0 }, "schema" : "https://github.com/citation-style-language/schema/raw/master/csl-citation.json" }</w:instrText>
      </w:r>
      <w:r w:rsidR="00A47C63">
        <w:rPr>
          <w:rFonts w:ascii="Times New Roman" w:hAnsi="Times New Roman" w:cs="Times New Roman"/>
          <w:sz w:val="28"/>
          <w:szCs w:val="28"/>
        </w:rPr>
        <w:fldChar w:fldCharType="separate"/>
      </w:r>
      <w:r w:rsidR="00A47C63" w:rsidRPr="00A632F8">
        <w:rPr>
          <w:rFonts w:ascii="Times New Roman" w:hAnsi="Times New Roman" w:cs="Times New Roman"/>
          <w:noProof/>
          <w:sz w:val="28"/>
          <w:szCs w:val="28"/>
        </w:rPr>
        <w:t>[13]</w:t>
      </w:r>
      <w:r w:rsidR="00A47C63">
        <w:rPr>
          <w:rFonts w:ascii="Times New Roman" w:hAnsi="Times New Roman" w:cs="Times New Roman"/>
          <w:sz w:val="28"/>
          <w:szCs w:val="28"/>
        </w:rPr>
        <w:fldChar w:fldCharType="end"/>
      </w:r>
      <w:r w:rsidR="00A47C63">
        <w:rPr>
          <w:rFonts w:ascii="Times New Roman" w:hAnsi="Times New Roman" w:cs="Times New Roman"/>
          <w:sz w:val="28"/>
          <w:szCs w:val="28"/>
        </w:rPr>
        <w:fldChar w:fldCharType="begin" w:fldLock="1"/>
      </w:r>
      <w:r w:rsidR="00A47C63">
        <w:rPr>
          <w:rFonts w:ascii="Times New Roman" w:hAnsi="Times New Roman" w:cs="Times New Roman"/>
          <w:sz w:val="28"/>
          <w:szCs w:val="28"/>
        </w:rPr>
        <w:instrText>ADDIN CSL_CITATION { "citationItems" : [ { "id" : "ITEM-1", "itemData" : { "DOI" : "10.1197/jamia.M2562.Introduction", "ISBN" : "1067-5027; 1067-5027", "ISSN" : "1067-5027", "PMID" : "17947615", "abstract" : "Over the past year, several payers, employers, and commercial vendors have announced personal health record projects. Few of these are widely deployed and few are fully integrated into ambulatory or hospital-based electronic record systems. The earliest adopters of personal health records have many lessons learned that can inform these new initiatives. We present three case studies--MyChart at Palo Alto Medical Foundation, PatientSite at Beth Israel Deaconess Medical Center, and Indivo at Children's Hospital Boston. We describe our implementation challenges from 1999 to 2007 and postulate the evolving challenges we will face over the next five years.", "author" : [ { "dropping-particle" : "", "family" : "Halamka", "given" : "J D", "non-dropping-particle" : "", "parse-names" : false, "suffix" : "" }, { "dropping-particle" : "", "family" : "Mandl", "given" : "K D", "non-dropping-particle" : "", "parse-names" : false, "suffix" : "" }, { "dropping-particle" : "", "family" : "Tang", "given" : "P C", "non-dropping-particle" : "", "parse-names" : false, "suffix" : "" } ], "container-title" : "Journal of the American Medical Informatics Association : JAMIA", "id" : "ITEM-1", "issue" : "1", "issued" : { "date-parts" : [ [ "2008" ] ] }, "page" : "1-7", "title" : "Early experiences with personal health records", "type" : "article-journal", "volume" : "15" }, "uris" : [ "http://www.mendeley.com/documents/?uuid=cbc9eb4d-1180-486b-8c40-db88a678a8b2" ] } ], "mendeley" : { "formattedCitation" : "[14]", "plainTextFormattedCitation" : "[14]", "previouslyFormattedCitation" : "[14]" }, "properties" : { "noteIndex" : 0 }, "schema" : "https://github.com/citation-style-language/schema/raw/master/csl-citation.json" }</w:instrText>
      </w:r>
      <w:r w:rsidR="00A47C63">
        <w:rPr>
          <w:rFonts w:ascii="Times New Roman" w:hAnsi="Times New Roman" w:cs="Times New Roman"/>
          <w:sz w:val="28"/>
          <w:szCs w:val="28"/>
        </w:rPr>
        <w:fldChar w:fldCharType="separate"/>
      </w:r>
      <w:r w:rsidR="00A47C63" w:rsidRPr="00A632F8">
        <w:rPr>
          <w:rFonts w:ascii="Times New Roman" w:hAnsi="Times New Roman" w:cs="Times New Roman"/>
          <w:noProof/>
          <w:sz w:val="28"/>
          <w:szCs w:val="28"/>
        </w:rPr>
        <w:t>[14]</w:t>
      </w:r>
      <w:r w:rsidR="00A47C63">
        <w:rPr>
          <w:rFonts w:ascii="Times New Roman" w:hAnsi="Times New Roman" w:cs="Times New Roman"/>
          <w:sz w:val="28"/>
          <w:szCs w:val="28"/>
        </w:rPr>
        <w:fldChar w:fldCharType="end"/>
      </w:r>
      <w:r w:rsidR="00A47C63">
        <w:rPr>
          <w:rFonts w:ascii="Times New Roman" w:hAnsi="Times New Roman" w:cs="Times New Roman"/>
          <w:sz w:val="28"/>
          <w:szCs w:val="28"/>
        </w:rPr>
        <w:fldChar w:fldCharType="begin" w:fldLock="1"/>
      </w:r>
      <w:r w:rsidR="00A47C63">
        <w:rPr>
          <w:rFonts w:ascii="Times New Roman" w:hAnsi="Times New Roman" w:cs="Times New Roman"/>
          <w:sz w:val="28"/>
          <w:szCs w:val="28"/>
        </w:rPr>
        <w:instrText>ADDIN CSL_CITATION { "citationItems" : [ { "id" : "ITEM-1", "itemData" : { "author" : [ { "dropping-particle" : "", "family" : "Majedi", "given" : "Armin", "non-dropping-particle" : "", "parse-names" : false, "suffix" : "" } ], "id" : "ITEM-1", "issued" : { "date-parts" : [ [ "2014" ] ] }, "title" : "Consumer Adoption of Personal Health Records By", "type" : "article-journal" }, "uris" : [ "http://www.mendeley.com/documents/?uuid=ac4ff09a-ef59-4887-b89e-84733c84c44e" ] } ], "mendeley" : { "formattedCitation" : "[15]", "plainTextFormattedCitation" : "[15]", "previouslyFormattedCitation" : "[15]" }, "properties" : { "noteIndex" : 0 }, "schema" : "https://github.com/citation-style-language/schema/raw/master/csl-citation.json" }</w:instrText>
      </w:r>
      <w:r w:rsidR="00A47C63">
        <w:rPr>
          <w:rFonts w:ascii="Times New Roman" w:hAnsi="Times New Roman" w:cs="Times New Roman"/>
          <w:sz w:val="28"/>
          <w:szCs w:val="28"/>
        </w:rPr>
        <w:fldChar w:fldCharType="separate"/>
      </w:r>
      <w:r w:rsidR="00A47C63" w:rsidRPr="00A632F8">
        <w:rPr>
          <w:rFonts w:ascii="Times New Roman" w:hAnsi="Times New Roman" w:cs="Times New Roman"/>
          <w:noProof/>
          <w:sz w:val="28"/>
          <w:szCs w:val="28"/>
        </w:rPr>
        <w:t>[15]</w:t>
      </w:r>
      <w:r w:rsidR="00A47C63">
        <w:rPr>
          <w:rFonts w:ascii="Times New Roman" w:hAnsi="Times New Roman" w:cs="Times New Roman"/>
          <w:sz w:val="28"/>
          <w:szCs w:val="28"/>
        </w:rPr>
        <w:fldChar w:fldCharType="end"/>
      </w:r>
      <w:r w:rsidR="00A47C63">
        <w:rPr>
          <w:rFonts w:ascii="Times New Roman" w:hAnsi="Times New Roman" w:cs="Times New Roman"/>
          <w:sz w:val="28"/>
          <w:szCs w:val="28"/>
        </w:rPr>
        <w:fldChar w:fldCharType="begin" w:fldLock="1"/>
      </w:r>
      <w:r w:rsidR="00A47C63">
        <w:rPr>
          <w:rFonts w:ascii="Times New Roman" w:hAnsi="Times New Roman" w:cs="Times New Roman"/>
          <w:sz w:val="28"/>
          <w:szCs w:val="28"/>
        </w:rPr>
        <w:instrText>ADDIN CSL_CITATION { "citationItems" : [ { "id" : "ITEM-1", "itemData" : { "DOI" : "10.1136/amiajnl-2011-000105", "ISSN" : "1067-5027", "author" : [ { "dropping-particle" : "", "family" : "Archer", "given" : "N", "non-dropping-particle" : "", "parse-names" : false, "suffix" : "" }, { "dropping-particle" : "", "family" : "Fevrier-Thomas", "given" : "U", "non-dropping-particle" : "", "parse-names" : false, "suffix" : "" }, { "dropping-particle" : "", "family" : "Lokker", "given" : "C", "non-dropping-particle" : "", "parse-names" : false, "suffix" : "" }, { "dropping-particle" : "", "family" : "McKibbon", "given" : "K A", "non-dropping-particle" : "", "parse-names" : false, "suffix" : "" }, { "dropping-particle" : "", "family" : "Straus", "given" : "S E", "non-dropping-particle" : "", "parse-names" : false, "suffix" : "" } ], "container-title" : "Journal of the American Medical Informatics Association", "id" : "ITEM-1", "issue" : "4", "issued" : { "date-parts" : [ [ "2011", "7", "1" ] ] }, "page" : "515-522", "publisher" : "Oxford University Press", "title" : "Personal health records: a scoping review", "type" : "article-journal", "volume" : "18" }, "uris" : [ "http://www.mendeley.com/documents/?uuid=e9c0d7c3-603f-3340-bb13-a39312fe3f4e" ] } ], "mendeley" : { "formattedCitation" : "[16]", "plainTextFormattedCitation" : "[16]", "previouslyFormattedCitation" : "[16]" }, "properties" : { "noteIndex" : 0 }, "schema" : "https://github.com/citation-style-language/schema/raw/master/csl-citation.json" }</w:instrText>
      </w:r>
      <w:r w:rsidR="00A47C63">
        <w:rPr>
          <w:rFonts w:ascii="Times New Roman" w:hAnsi="Times New Roman" w:cs="Times New Roman"/>
          <w:sz w:val="28"/>
          <w:szCs w:val="28"/>
        </w:rPr>
        <w:fldChar w:fldCharType="separate"/>
      </w:r>
      <w:r w:rsidR="00A47C63" w:rsidRPr="0017407B">
        <w:rPr>
          <w:rFonts w:ascii="Times New Roman" w:hAnsi="Times New Roman" w:cs="Times New Roman"/>
          <w:noProof/>
          <w:sz w:val="28"/>
          <w:szCs w:val="28"/>
        </w:rPr>
        <w:t>[16]</w:t>
      </w:r>
      <w:r w:rsidR="00A47C63">
        <w:rPr>
          <w:rFonts w:ascii="Times New Roman" w:hAnsi="Times New Roman" w:cs="Times New Roman"/>
          <w:sz w:val="28"/>
          <w:szCs w:val="28"/>
        </w:rPr>
        <w:fldChar w:fldCharType="end"/>
      </w:r>
      <w:r w:rsidR="00016E62">
        <w:rPr>
          <w:rFonts w:ascii="Times New Roman" w:eastAsia="Times New Roman" w:hAnsi="Times New Roman" w:cs="Times New Roman"/>
          <w:color w:val="000000" w:themeColor="text1"/>
          <w:sz w:val="28"/>
          <w:szCs w:val="28"/>
        </w:rPr>
        <w:t xml:space="preserve">; </w:t>
      </w:r>
    </w:p>
    <w:p w:rsidR="00A47C63" w:rsidRPr="00A47C63" w:rsidRDefault="00A47C63" w:rsidP="00A47C63">
      <w:pPr>
        <w:pStyle w:val="ListParagraph"/>
        <w:numPr>
          <w:ilvl w:val="0"/>
          <w:numId w:val="13"/>
        </w:numPr>
        <w:spacing w:after="0" w:line="240" w:lineRule="auto"/>
        <w:rPr>
          <w:rFonts w:ascii="Times New Roman" w:eastAsia="Times New Roman" w:hAnsi="Times New Roman" w:cs="Times New Roman"/>
          <w:color w:val="000000" w:themeColor="text1"/>
          <w:sz w:val="28"/>
          <w:szCs w:val="28"/>
        </w:rPr>
      </w:pPr>
      <w:r w:rsidRPr="00A47C63">
        <w:rPr>
          <w:rFonts w:ascii="Times New Roman" w:eastAsia="Times New Roman" w:hAnsi="Times New Roman" w:cs="Times New Roman"/>
          <w:color w:val="000000" w:themeColor="text1"/>
          <w:sz w:val="28"/>
          <w:szCs w:val="28"/>
        </w:rPr>
        <w:t>D</w:t>
      </w:r>
      <w:r w:rsidR="00C21969" w:rsidRPr="00A47C63">
        <w:rPr>
          <w:rFonts w:ascii="Times New Roman" w:eastAsia="Times New Roman" w:hAnsi="Times New Roman" w:cs="Times New Roman"/>
          <w:color w:val="000000" w:themeColor="text1"/>
          <w:sz w:val="28"/>
          <w:szCs w:val="28"/>
        </w:rPr>
        <w:t xml:space="preserve">ata </w:t>
      </w:r>
      <w:r w:rsidRPr="00A47C63">
        <w:rPr>
          <w:rFonts w:ascii="Times New Roman" w:eastAsia="Times New Roman" w:hAnsi="Times New Roman" w:cs="Times New Roman"/>
          <w:color w:val="000000" w:themeColor="text1"/>
          <w:sz w:val="28"/>
          <w:szCs w:val="28"/>
        </w:rPr>
        <w:t>security and privacy concerns</w:t>
      </w:r>
    </w:p>
    <w:p w:rsidR="00A47C63" w:rsidRPr="00A47C63" w:rsidRDefault="00A47C63" w:rsidP="00A47C63">
      <w:pPr>
        <w:pStyle w:val="ListParagraph"/>
        <w:numPr>
          <w:ilvl w:val="0"/>
          <w:numId w:val="13"/>
        </w:numPr>
        <w:spacing w:after="0" w:line="240" w:lineRule="auto"/>
        <w:rPr>
          <w:rFonts w:ascii="Times New Roman" w:eastAsia="Times New Roman" w:hAnsi="Times New Roman" w:cs="Times New Roman"/>
          <w:color w:val="000000" w:themeColor="text1"/>
          <w:sz w:val="28"/>
          <w:szCs w:val="28"/>
        </w:rPr>
      </w:pPr>
      <w:r w:rsidRPr="00A47C63">
        <w:rPr>
          <w:rFonts w:ascii="Times New Roman" w:eastAsia="Times New Roman" w:hAnsi="Times New Roman" w:cs="Times New Roman"/>
          <w:color w:val="000000" w:themeColor="text1"/>
          <w:sz w:val="28"/>
          <w:szCs w:val="28"/>
        </w:rPr>
        <w:t>H</w:t>
      </w:r>
      <w:r w:rsidR="0062755C">
        <w:rPr>
          <w:rFonts w:ascii="Times New Roman" w:eastAsia="Times New Roman" w:hAnsi="Times New Roman" w:cs="Times New Roman"/>
          <w:color w:val="000000" w:themeColor="text1"/>
          <w:sz w:val="28"/>
          <w:szCs w:val="28"/>
        </w:rPr>
        <w:t>ow to h</w:t>
      </w:r>
      <w:r w:rsidR="00016E62" w:rsidRPr="00A47C63">
        <w:rPr>
          <w:rFonts w:ascii="Times New Roman" w:eastAsia="Times New Roman" w:hAnsi="Times New Roman" w:cs="Times New Roman"/>
          <w:color w:val="000000" w:themeColor="text1"/>
          <w:sz w:val="28"/>
          <w:szCs w:val="28"/>
        </w:rPr>
        <w:t>and</w:t>
      </w:r>
      <w:r w:rsidRPr="00A47C63">
        <w:rPr>
          <w:rFonts w:ascii="Times New Roman" w:eastAsia="Times New Roman" w:hAnsi="Times New Roman" w:cs="Times New Roman"/>
          <w:color w:val="000000" w:themeColor="text1"/>
          <w:sz w:val="28"/>
          <w:szCs w:val="28"/>
        </w:rPr>
        <w:t>l</w:t>
      </w:r>
      <w:r w:rsidR="0062755C">
        <w:rPr>
          <w:rFonts w:ascii="Times New Roman" w:eastAsia="Times New Roman" w:hAnsi="Times New Roman" w:cs="Times New Roman"/>
          <w:color w:val="000000" w:themeColor="text1"/>
          <w:sz w:val="28"/>
          <w:szCs w:val="28"/>
        </w:rPr>
        <w:t>e</w:t>
      </w:r>
      <w:r w:rsidRPr="00A47C63">
        <w:rPr>
          <w:rFonts w:ascii="Times New Roman" w:eastAsia="Times New Roman" w:hAnsi="Times New Roman" w:cs="Times New Roman"/>
          <w:color w:val="000000" w:themeColor="text1"/>
          <w:sz w:val="28"/>
          <w:szCs w:val="28"/>
        </w:rPr>
        <w:t xml:space="preserve"> authentication for minors</w:t>
      </w:r>
    </w:p>
    <w:p w:rsidR="00A47C63" w:rsidRPr="00A47C63" w:rsidRDefault="00A47C63" w:rsidP="00A47C63">
      <w:pPr>
        <w:pStyle w:val="ListParagraph"/>
        <w:numPr>
          <w:ilvl w:val="0"/>
          <w:numId w:val="13"/>
        </w:numPr>
        <w:spacing w:after="0" w:line="240" w:lineRule="auto"/>
        <w:rPr>
          <w:rFonts w:ascii="Times New Roman" w:eastAsia="Times New Roman" w:hAnsi="Times New Roman" w:cs="Times New Roman"/>
          <w:color w:val="000000" w:themeColor="text1"/>
          <w:sz w:val="28"/>
          <w:szCs w:val="28"/>
        </w:rPr>
      </w:pPr>
      <w:r w:rsidRPr="00A47C63">
        <w:rPr>
          <w:rFonts w:ascii="Times New Roman" w:eastAsia="Times New Roman" w:hAnsi="Times New Roman" w:cs="Times New Roman"/>
          <w:color w:val="000000" w:themeColor="text1"/>
          <w:sz w:val="28"/>
          <w:szCs w:val="28"/>
        </w:rPr>
        <w:t>P</w:t>
      </w:r>
      <w:r w:rsidR="00016E62" w:rsidRPr="00A47C63">
        <w:rPr>
          <w:rFonts w:ascii="Times New Roman" w:eastAsia="Times New Roman" w:hAnsi="Times New Roman" w:cs="Times New Roman"/>
          <w:color w:val="000000" w:themeColor="text1"/>
          <w:sz w:val="28"/>
          <w:szCs w:val="28"/>
        </w:rPr>
        <w:t xml:space="preserve">rovider’s </w:t>
      </w:r>
      <w:r w:rsidR="00CD4C82" w:rsidRPr="00A47C63">
        <w:rPr>
          <w:rFonts w:ascii="Times New Roman" w:eastAsia="Times New Roman" w:hAnsi="Times New Roman" w:cs="Times New Roman"/>
          <w:color w:val="000000" w:themeColor="text1"/>
          <w:sz w:val="28"/>
          <w:szCs w:val="28"/>
        </w:rPr>
        <w:t>reservations over perceived loss of</w:t>
      </w:r>
      <w:r w:rsidR="00016E62" w:rsidRPr="00A47C63">
        <w:rPr>
          <w:rFonts w:ascii="Times New Roman" w:eastAsia="Times New Roman" w:hAnsi="Times New Roman" w:cs="Times New Roman"/>
          <w:color w:val="000000" w:themeColor="text1"/>
          <w:sz w:val="28"/>
          <w:szCs w:val="28"/>
        </w:rPr>
        <w:t xml:space="preserve"> control</w:t>
      </w:r>
      <w:r w:rsidR="00CD4C82" w:rsidRPr="00A47C63">
        <w:rPr>
          <w:rFonts w:ascii="Times New Roman" w:eastAsia="Times New Roman" w:hAnsi="Times New Roman" w:cs="Times New Roman"/>
          <w:color w:val="000000" w:themeColor="text1"/>
          <w:sz w:val="28"/>
          <w:szCs w:val="28"/>
        </w:rPr>
        <w:t xml:space="preserve"> in health proceedings</w:t>
      </w:r>
    </w:p>
    <w:p w:rsidR="00A47C63" w:rsidRPr="00A47C63" w:rsidRDefault="00A47C63" w:rsidP="00A47C63">
      <w:pPr>
        <w:pStyle w:val="ListParagraph"/>
        <w:numPr>
          <w:ilvl w:val="0"/>
          <w:numId w:val="13"/>
        </w:numPr>
        <w:spacing w:after="0" w:line="240" w:lineRule="auto"/>
        <w:rPr>
          <w:rFonts w:ascii="Times New Roman" w:hAnsi="Times New Roman" w:cs="Times New Roman"/>
          <w:sz w:val="28"/>
          <w:szCs w:val="28"/>
        </w:rPr>
      </w:pPr>
      <w:r w:rsidRPr="00A47C63">
        <w:rPr>
          <w:rFonts w:ascii="Times New Roman" w:eastAsia="Times New Roman" w:hAnsi="Times New Roman" w:cs="Times New Roman"/>
          <w:color w:val="000000" w:themeColor="text1"/>
          <w:sz w:val="28"/>
          <w:szCs w:val="28"/>
        </w:rPr>
        <w:t>T</w:t>
      </w:r>
      <w:r w:rsidR="00CD4C82" w:rsidRPr="00A47C63">
        <w:rPr>
          <w:rFonts w:ascii="Times New Roman" w:eastAsia="Times New Roman" w:hAnsi="Times New Roman" w:cs="Times New Roman"/>
          <w:color w:val="000000" w:themeColor="text1"/>
          <w:sz w:val="28"/>
          <w:szCs w:val="28"/>
        </w:rPr>
        <w:t>he</w:t>
      </w:r>
      <w:r w:rsidR="00016E62" w:rsidRPr="00A47C63">
        <w:rPr>
          <w:rFonts w:ascii="Times New Roman" w:eastAsia="Times New Roman" w:hAnsi="Times New Roman" w:cs="Times New Roman"/>
          <w:color w:val="000000" w:themeColor="text1"/>
          <w:sz w:val="28"/>
          <w:szCs w:val="28"/>
        </w:rPr>
        <w:t xml:space="preserve"> </w:t>
      </w:r>
      <w:r w:rsidR="00016E62" w:rsidRPr="00A47C63">
        <w:rPr>
          <w:rFonts w:ascii="Times New Roman" w:hAnsi="Times New Roman" w:cs="Times New Roman"/>
          <w:sz w:val="28"/>
          <w:szCs w:val="28"/>
        </w:rPr>
        <w:t xml:space="preserve">type of information to be shared </w:t>
      </w:r>
      <w:r w:rsidR="0080450E">
        <w:rPr>
          <w:rFonts w:ascii="Times New Roman" w:hAnsi="Times New Roman" w:cs="Times New Roman"/>
          <w:sz w:val="28"/>
          <w:szCs w:val="28"/>
        </w:rPr>
        <w:t xml:space="preserve">by patient </w:t>
      </w:r>
      <w:r w:rsidR="00016E62" w:rsidRPr="00A47C63">
        <w:rPr>
          <w:rFonts w:ascii="Times New Roman" w:hAnsi="Times New Roman" w:cs="Times New Roman"/>
          <w:sz w:val="28"/>
          <w:szCs w:val="28"/>
        </w:rPr>
        <w:t>(e</w:t>
      </w:r>
      <w:r w:rsidR="0017407B" w:rsidRPr="00A47C63">
        <w:rPr>
          <w:rFonts w:ascii="Times New Roman" w:hAnsi="Times New Roman" w:cs="Times New Roman"/>
          <w:sz w:val="28"/>
          <w:szCs w:val="28"/>
        </w:rPr>
        <w:t>.</w:t>
      </w:r>
      <w:r w:rsidR="00016E62" w:rsidRPr="00A47C63">
        <w:rPr>
          <w:rFonts w:ascii="Times New Roman" w:hAnsi="Times New Roman" w:cs="Times New Roman"/>
          <w:sz w:val="28"/>
          <w:szCs w:val="28"/>
        </w:rPr>
        <w:t>g</w:t>
      </w:r>
      <w:r w:rsidR="0017407B" w:rsidRPr="00A47C63">
        <w:rPr>
          <w:rFonts w:ascii="Times New Roman" w:hAnsi="Times New Roman" w:cs="Times New Roman"/>
          <w:sz w:val="28"/>
          <w:szCs w:val="28"/>
        </w:rPr>
        <w:t>.</w:t>
      </w:r>
      <w:r w:rsidR="00016E62" w:rsidRPr="00A47C63">
        <w:rPr>
          <w:rFonts w:ascii="Times New Roman" w:hAnsi="Times New Roman" w:cs="Times New Roman"/>
          <w:sz w:val="28"/>
          <w:szCs w:val="28"/>
        </w:rPr>
        <w:t xml:space="preserve"> problem lis</w:t>
      </w:r>
      <w:r w:rsidRPr="00A47C63">
        <w:rPr>
          <w:rFonts w:ascii="Times New Roman" w:hAnsi="Times New Roman" w:cs="Times New Roman"/>
          <w:sz w:val="28"/>
          <w:szCs w:val="28"/>
        </w:rPr>
        <w:t>ts, medication, clinical notes)</w:t>
      </w:r>
    </w:p>
    <w:p w:rsidR="00A47C63" w:rsidRPr="00A47C63" w:rsidRDefault="00A47C63" w:rsidP="00A47C63">
      <w:pPr>
        <w:pStyle w:val="ListParagraph"/>
        <w:numPr>
          <w:ilvl w:val="0"/>
          <w:numId w:val="13"/>
        </w:numPr>
        <w:spacing w:after="0" w:line="240" w:lineRule="auto"/>
        <w:rPr>
          <w:rFonts w:ascii="Times New Roman" w:hAnsi="Times New Roman" w:cs="Times New Roman"/>
          <w:sz w:val="28"/>
          <w:szCs w:val="28"/>
        </w:rPr>
      </w:pPr>
      <w:r w:rsidRPr="00A47C63">
        <w:rPr>
          <w:rFonts w:ascii="Times New Roman" w:hAnsi="Times New Roman" w:cs="Times New Roman"/>
          <w:sz w:val="28"/>
          <w:szCs w:val="28"/>
        </w:rPr>
        <w:t>L</w:t>
      </w:r>
      <w:r w:rsidR="00016E62" w:rsidRPr="00A47C63">
        <w:rPr>
          <w:rFonts w:ascii="Times New Roman" w:hAnsi="Times New Roman" w:cs="Times New Roman"/>
          <w:sz w:val="28"/>
          <w:szCs w:val="28"/>
        </w:rPr>
        <w:t xml:space="preserve">ack of ubiquitous </w:t>
      </w:r>
      <w:r w:rsidR="0089400A" w:rsidRPr="00A47C63">
        <w:rPr>
          <w:rFonts w:ascii="Times New Roman" w:hAnsi="Times New Roman" w:cs="Times New Roman"/>
          <w:sz w:val="28"/>
          <w:szCs w:val="28"/>
        </w:rPr>
        <w:t>EHR adoption</w:t>
      </w:r>
      <w:r w:rsidR="00103CC3">
        <w:rPr>
          <w:rFonts w:ascii="Times New Roman" w:hAnsi="Times New Roman" w:cs="Times New Roman"/>
          <w:sz w:val="28"/>
          <w:szCs w:val="28"/>
        </w:rPr>
        <w:t xml:space="preserve"> by health facilities</w:t>
      </w:r>
    </w:p>
    <w:p w:rsidR="00A47C63" w:rsidRPr="00A47C63" w:rsidRDefault="00A47C63" w:rsidP="00A47C63">
      <w:pPr>
        <w:pStyle w:val="ListParagraph"/>
        <w:numPr>
          <w:ilvl w:val="0"/>
          <w:numId w:val="13"/>
        </w:numPr>
        <w:spacing w:after="0" w:line="240" w:lineRule="auto"/>
        <w:rPr>
          <w:rFonts w:ascii="Times New Roman" w:hAnsi="Times New Roman" w:cs="Times New Roman"/>
          <w:sz w:val="28"/>
          <w:szCs w:val="28"/>
        </w:rPr>
      </w:pPr>
      <w:r w:rsidRPr="00A47C63">
        <w:rPr>
          <w:rFonts w:ascii="Times New Roman" w:hAnsi="Times New Roman" w:cs="Times New Roman"/>
          <w:sz w:val="28"/>
          <w:szCs w:val="28"/>
        </w:rPr>
        <w:t>L</w:t>
      </w:r>
      <w:r w:rsidR="00016E62" w:rsidRPr="00A47C63">
        <w:rPr>
          <w:rFonts w:ascii="Times New Roman" w:hAnsi="Times New Roman" w:cs="Times New Roman"/>
          <w:sz w:val="28"/>
          <w:szCs w:val="28"/>
        </w:rPr>
        <w:t>egal implications of using PHRs (e.g. negligence charges on practitioners)</w:t>
      </w:r>
    </w:p>
    <w:p w:rsidR="00C1664C" w:rsidRDefault="00A47C63" w:rsidP="00A47C63">
      <w:pPr>
        <w:pStyle w:val="ListParagraph"/>
        <w:numPr>
          <w:ilvl w:val="0"/>
          <w:numId w:val="13"/>
        </w:numPr>
        <w:spacing w:after="0" w:line="240" w:lineRule="auto"/>
        <w:rPr>
          <w:rFonts w:ascii="Times New Roman" w:hAnsi="Times New Roman" w:cs="Times New Roman"/>
          <w:sz w:val="28"/>
          <w:szCs w:val="28"/>
        </w:rPr>
      </w:pPr>
      <w:r w:rsidRPr="00A47C63">
        <w:rPr>
          <w:rFonts w:ascii="Times New Roman" w:hAnsi="Times New Roman" w:cs="Times New Roman"/>
          <w:sz w:val="28"/>
          <w:szCs w:val="28"/>
        </w:rPr>
        <w:t>L</w:t>
      </w:r>
      <w:r w:rsidR="00CD4C82" w:rsidRPr="00A47C63">
        <w:rPr>
          <w:rFonts w:ascii="Times New Roman" w:hAnsi="Times New Roman" w:cs="Times New Roman"/>
          <w:sz w:val="28"/>
          <w:szCs w:val="28"/>
        </w:rPr>
        <w:t>ow a</w:t>
      </w:r>
      <w:r w:rsidR="00C1664C">
        <w:rPr>
          <w:rFonts w:ascii="Times New Roman" w:hAnsi="Times New Roman" w:cs="Times New Roman"/>
          <w:sz w:val="28"/>
          <w:szCs w:val="28"/>
        </w:rPr>
        <w:t>ccuracy of patient entered data</w:t>
      </w:r>
    </w:p>
    <w:p w:rsidR="00A47C63" w:rsidRDefault="00C1664C" w:rsidP="00A47C63">
      <w:pPr>
        <w:pStyle w:val="ListParagraph"/>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L</w:t>
      </w:r>
      <w:r w:rsidR="00CD4C82" w:rsidRPr="00A47C63">
        <w:rPr>
          <w:rFonts w:ascii="Times New Roman" w:hAnsi="Times New Roman" w:cs="Times New Roman"/>
          <w:sz w:val="28"/>
          <w:szCs w:val="28"/>
        </w:rPr>
        <w:t>ack of fina</w:t>
      </w:r>
      <w:r w:rsidR="00A47C63" w:rsidRPr="00A47C63">
        <w:rPr>
          <w:rFonts w:ascii="Times New Roman" w:hAnsi="Times New Roman" w:cs="Times New Roman"/>
          <w:sz w:val="28"/>
          <w:szCs w:val="28"/>
        </w:rPr>
        <w:t xml:space="preserve">ncial incentives </w:t>
      </w:r>
      <w:r>
        <w:rPr>
          <w:rFonts w:ascii="Times New Roman" w:hAnsi="Times New Roman" w:cs="Times New Roman"/>
          <w:sz w:val="28"/>
          <w:szCs w:val="28"/>
        </w:rPr>
        <w:t xml:space="preserve">and reimbursement mechanism </w:t>
      </w:r>
      <w:r w:rsidR="00A47C63" w:rsidRPr="00A47C63">
        <w:rPr>
          <w:rFonts w:ascii="Times New Roman" w:hAnsi="Times New Roman" w:cs="Times New Roman"/>
          <w:sz w:val="28"/>
          <w:szCs w:val="28"/>
        </w:rPr>
        <w:t>for providers</w:t>
      </w:r>
      <w:r>
        <w:rPr>
          <w:rFonts w:ascii="Times New Roman" w:hAnsi="Times New Roman" w:cs="Times New Roman"/>
          <w:sz w:val="28"/>
          <w:szCs w:val="28"/>
        </w:rPr>
        <w:t xml:space="preserve">  </w:t>
      </w:r>
    </w:p>
    <w:p w:rsidR="00231A4F" w:rsidRDefault="00A47C63" w:rsidP="00A47C63">
      <w:pPr>
        <w:pStyle w:val="ListParagraph"/>
        <w:numPr>
          <w:ilvl w:val="0"/>
          <w:numId w:val="13"/>
        </w:numPr>
        <w:spacing w:after="0" w:line="240" w:lineRule="auto"/>
        <w:rPr>
          <w:rFonts w:ascii="Times New Roman" w:hAnsi="Times New Roman" w:cs="Times New Roman"/>
          <w:sz w:val="28"/>
          <w:szCs w:val="28"/>
        </w:rPr>
      </w:pPr>
      <w:r w:rsidRPr="00A47C63">
        <w:rPr>
          <w:rFonts w:ascii="Times New Roman" w:hAnsi="Times New Roman" w:cs="Times New Roman"/>
          <w:sz w:val="28"/>
          <w:szCs w:val="28"/>
        </w:rPr>
        <w:t>L</w:t>
      </w:r>
      <w:r w:rsidR="00CD4C82" w:rsidRPr="00A47C63">
        <w:rPr>
          <w:rFonts w:ascii="Times New Roman" w:hAnsi="Times New Roman" w:cs="Times New Roman"/>
          <w:sz w:val="28"/>
          <w:szCs w:val="28"/>
        </w:rPr>
        <w:t xml:space="preserve">ack of evidence </w:t>
      </w:r>
      <w:r w:rsidR="004757A0" w:rsidRPr="00A47C63">
        <w:rPr>
          <w:rFonts w:ascii="Times New Roman" w:hAnsi="Times New Roman" w:cs="Times New Roman"/>
          <w:sz w:val="28"/>
          <w:szCs w:val="28"/>
        </w:rPr>
        <w:t xml:space="preserve">to endorse </w:t>
      </w:r>
      <w:r w:rsidR="00A632F8" w:rsidRPr="00A47C63">
        <w:rPr>
          <w:rFonts w:ascii="Times New Roman" w:hAnsi="Times New Roman" w:cs="Times New Roman"/>
          <w:sz w:val="28"/>
          <w:szCs w:val="28"/>
        </w:rPr>
        <w:t>their effectivene</w:t>
      </w:r>
      <w:r w:rsidRPr="00A47C63">
        <w:rPr>
          <w:rFonts w:ascii="Times New Roman" w:hAnsi="Times New Roman" w:cs="Times New Roman"/>
          <w:sz w:val="28"/>
          <w:szCs w:val="28"/>
        </w:rPr>
        <w:t xml:space="preserve">ss in improving health outcomes </w:t>
      </w:r>
    </w:p>
    <w:p w:rsidR="00E43EFF" w:rsidRPr="00A47C63" w:rsidRDefault="00A47C63" w:rsidP="00A47C63">
      <w:pPr>
        <w:pStyle w:val="ListParagraph"/>
        <w:numPr>
          <w:ilvl w:val="0"/>
          <w:numId w:val="13"/>
        </w:numPr>
        <w:spacing w:after="0" w:line="240" w:lineRule="auto"/>
        <w:rPr>
          <w:rFonts w:ascii="Times New Roman" w:hAnsi="Times New Roman" w:cs="Times New Roman"/>
          <w:sz w:val="28"/>
          <w:szCs w:val="28"/>
        </w:rPr>
      </w:pPr>
      <w:r w:rsidRPr="00A47C63">
        <w:rPr>
          <w:rFonts w:ascii="Times New Roman" w:hAnsi="Times New Roman" w:cs="Times New Roman"/>
          <w:sz w:val="28"/>
          <w:szCs w:val="28"/>
        </w:rPr>
        <w:t>L</w:t>
      </w:r>
      <w:r w:rsidR="0017407B" w:rsidRPr="00A47C63">
        <w:rPr>
          <w:rFonts w:ascii="Times New Roman" w:hAnsi="Times New Roman" w:cs="Times New Roman"/>
          <w:sz w:val="28"/>
          <w:szCs w:val="28"/>
        </w:rPr>
        <w:t xml:space="preserve">imited </w:t>
      </w:r>
      <w:r w:rsidR="00AF69BC">
        <w:rPr>
          <w:rFonts w:ascii="Times New Roman" w:hAnsi="Times New Roman" w:cs="Times New Roman"/>
          <w:sz w:val="28"/>
          <w:szCs w:val="28"/>
        </w:rPr>
        <w:t xml:space="preserve">consumer </w:t>
      </w:r>
      <w:r w:rsidR="0017407B" w:rsidRPr="00A47C63">
        <w:rPr>
          <w:rFonts w:ascii="Times New Roman" w:hAnsi="Times New Roman" w:cs="Times New Roman"/>
          <w:sz w:val="28"/>
          <w:szCs w:val="28"/>
        </w:rPr>
        <w:t>physical and cognitive abilities</w:t>
      </w:r>
      <w:r w:rsidR="00AF69BC">
        <w:rPr>
          <w:rFonts w:ascii="Times New Roman" w:hAnsi="Times New Roman" w:cs="Times New Roman"/>
          <w:sz w:val="28"/>
          <w:szCs w:val="28"/>
        </w:rPr>
        <w:t xml:space="preserve"> </w:t>
      </w:r>
    </w:p>
    <w:p w:rsidR="00E43EFF" w:rsidRDefault="00E43EFF">
      <w:pPr>
        <w:spacing w:after="0" w:line="240" w:lineRule="auto"/>
        <w:rPr>
          <w:rFonts w:ascii="Times New Roman" w:hAnsi="Times New Roman" w:cs="Times New Roman"/>
          <w:b/>
          <w:color w:val="000000" w:themeColor="text1"/>
          <w:sz w:val="28"/>
          <w:szCs w:val="28"/>
        </w:rPr>
      </w:pPr>
    </w:p>
    <w:p w:rsidR="00E43EFF" w:rsidRDefault="00DE1674">
      <w:pPr>
        <w:pStyle w:val="Heading2"/>
        <w:numPr>
          <w:ilvl w:val="1"/>
          <w:numId w:val="9"/>
        </w:numPr>
      </w:pPr>
      <w:bookmarkStart w:id="48" w:name="_Toc511663458"/>
      <w:r>
        <w:t>PHR perceived benefits</w:t>
      </w:r>
      <w:bookmarkEnd w:id="48"/>
    </w:p>
    <w:p w:rsidR="00E43EFF" w:rsidRDefault="00DE1674">
      <w:pPr>
        <w:spacing w:after="0" w:line="240" w:lineRule="auto"/>
      </w:pPr>
      <w:r>
        <w:rPr>
          <w:rFonts w:ascii="Times New Roman" w:hAnsi="Times New Roman" w:cs="Times New Roman"/>
          <w:color w:val="000000" w:themeColor="text1"/>
          <w:sz w:val="28"/>
          <w:szCs w:val="28"/>
        </w:rPr>
        <w:t>PHRs have been demonstrated to improve patient adherence to medications, reduce medical errors, improve patient-provider communication, improve chronic disease management, and promote behavior change</w:t>
      </w:r>
      <w:r>
        <w:fldChar w:fldCharType="begin" w:fldLock="1"/>
      </w:r>
      <w:r w:rsidR="00EA3EF2">
        <w:instrText>ADDIN CSL_CITATION { "citationItems" : [ { "id" : "ITEM-1", "itemData" : { "author" : [ { "dropping-particle" : "", "family" : "Kalra", "given" : "D", "non-dropping-particle" : "", "parse-names" : false, "suffix" : "" }, { "dropping-particle" : "", "family" : "Fernando", "given" : "B", "non-dropping-particle" : "", "parse-names" : false, "suffix" : "" }, { "dropping-particle" : "", "family" : "Borycki", "given" : "EM", "non-dropping-particle" : "", "parse-names" : false, "suffix" : "" } ], "container-title" : "Yearbook Med", "id" : "ITEM-1", "issued" : { "date-parts" : [ [ "2013" ] ] }, "title" : "A review of the empirical evidence of the healthcare benefits of personal health records", "type" : "article-journal" }, "uris" : [ "http://www.mendeley.com/documents/?uuid=a960d865-6d9a-3e5c-8dc5-7b5949d3e839" ] }, { "id" : "ITEM-2", "itemData" : { "author" : [ { "dropping-particle" : "", "family" : "Kim", "given" : "K", "non-dropping-particle" : "", "parse-names" : false, "suffix" : "" }, { "dropping-particle" : "", "family" : "Nahm", "given" : "E", "non-dropping-particle" : "", "parse-names" : false, "suffix" : "" } ], "container-title" : "Online J Nurs Informatics OJNI", "id" : "ITEM-2", "issued" : { "date-parts" : [ [ "2012" ] ] }, "title" : "Benefits of and barriers to the use of personal health records (PHR) for health management among adults", "type" : "article-journal" }, "uris" : [ "http://www.mendeley.com/documents/?uuid=87052aa6-7b1a-3054-8366-af87199cbe70" ] }, { "id" : "ITEM-3", "itemData" : { "DOI" : "10.1197/jamia.M2025.records", "ISBN" : "1067-5027 (Print)\\n1067-5027 (Linking)", "ISSN" : "1067-5027", "PMID" : "16357345", "abstract" : "Recently there has been a remarkable upsurge in activity surrounding the adoption of personal health record (PHR) systems for patients and consumers. The biomedical literature does not yet adequately describe the potential capabilities and utility of PHR systems. In addition, the lack of a proven business case for widespread deployment hinders PHR adoption. In a 2005 working symposium, the American Medical Informatics Association\u2019s College of Medical Informatics discussed the issues surrounding personal health record systems and developed recommendations for PHR-promoting activities. Personal health record systems are more than just static repositories for patient data; they combine data, knowledge, and software tools, which help patients to become active participants in their own care. When PHRs are integrated with electronic health record systems, they provide greater benefits than would stand-alone systems for consumers. This paper summarizes the College Symposium discussions on PHR systems and provides definitions, system characteristics, technical architectures, benefits, barriers to adoption, and strategies for increasing adoption.", "author" : [ { "dropping-particle" : "", "family" : "Tang", "given" : "Paul C.", "non-dropping-particle" : "", "parse-names" : false, "suffix" : "" }, { "dropping-particle" : "", "family" : "A", "given" : "Joan", "non-dropping-particle" : "", "parse-names" : false, "suffix" : "" }, { "dropping-particle" : "", "family" : "Bates", "given" : "David W.", "non-dropping-particle" : "", "parse-names" : false, "suffix" : "" }, { "dropping-particle" : "", "family" : "Overhage", "given" : "Marc", "non-dropping-particle" : "", "parse-names" : false, "suffix" : "" }, { "dropping-particle" : "", "family" : "Sands", "given" : "Daniel Z.", "non-dropping-particle" : "", "parse-names" : false, "suffix" : "" } ], "container-title" : "Journal of the American Medical Informatics Association", "id" : "ITEM-3", "issue" : "2", "issued" : { "date-parts" : [ [ "2006" ] ] }, "page" : "121-127", "title" : "Personal Health Records: Definitions, Benefits, and Strategies fro Overcoming Barriers to Adoption", "type" : "article-journal", "volume" : "13" }, "uris" : [ "http://www.mendeley.com/documents/?uuid=62840ce4-dc69-4ff4-b59b-59344df41b7a" ] } ], "mendeley" : { "formattedCitation" : "[8], [17], [18]", "plainTextFormattedCitation" : "[8], [17], [18]", "previouslyFormattedCitation" : "[8], [17], [18]" }, "properties" : { "noteIndex" : 0 }, "schema" : "https://github.com/citation-style-language/schema/raw/master/csl-citation.json" }</w:instrText>
      </w:r>
      <w:r>
        <w:fldChar w:fldCharType="separate"/>
      </w:r>
      <w:bookmarkStart w:id="49" w:name="__Fieldmark__1200_2052237582"/>
      <w:bookmarkStart w:id="50" w:name="__Fieldmark__910_1260603131"/>
      <w:bookmarkStart w:id="51" w:name="__Fieldmark__893_170514966"/>
      <w:r w:rsidR="005078FA" w:rsidRPr="005078FA">
        <w:rPr>
          <w:rFonts w:ascii="Times New Roman" w:hAnsi="Times New Roman" w:cs="Times New Roman"/>
          <w:noProof/>
          <w:color w:val="000000" w:themeColor="text1"/>
          <w:sz w:val="28"/>
          <w:szCs w:val="28"/>
        </w:rPr>
        <w:t>[8], [17], [18]</w:t>
      </w:r>
      <w:r>
        <w:fldChar w:fldCharType="end"/>
      </w:r>
      <w:bookmarkStart w:id="52" w:name="__Fieldmark__51_237151877"/>
      <w:bookmarkEnd w:id="49"/>
      <w:bookmarkEnd w:id="50"/>
      <w:bookmarkEnd w:id="51"/>
      <w:bookmarkEnd w:id="52"/>
      <w:r w:rsidR="005933A0">
        <w:t xml:space="preserve">. </w:t>
      </w:r>
      <w:r>
        <w:rPr>
          <w:rFonts w:ascii="Times New Roman" w:hAnsi="Times New Roman" w:cs="Times New Roman"/>
          <w:color w:val="000000" w:themeColor="text1"/>
          <w:sz w:val="28"/>
          <w:szCs w:val="28"/>
        </w:rPr>
        <w:t xml:space="preserve"> PHRs integrated with EHRs show even greater benefits when compared to standalone PHRs</w:t>
      </w:r>
      <w:r>
        <w:fldChar w:fldCharType="begin" w:fldLock="1"/>
      </w:r>
      <w:r w:rsidR="00EA3EF2">
        <w:instrText>ADDIN CSL_CITATION { "citationItems" : [ { "id" : "ITEM-1", "itemData" : { "DOI" : "10.1197/jamia.M2025.records", "ISBN" : "1067-5027 (Print)\\n1067-5027 (Linking)", "ISSN" : "1067-5027", "PMID" : "16357345", "abstract" : "Recently there has been a remarkable upsurge in activity surrounding the adoption of personal health record (PHR) systems for patients and consumers. The biomedical literature does not yet adequately describe the potential capabilities and utility of PHR systems. In addition, the lack of a proven business case for widespread deployment hinders PHR adoption. In a 2005 working symposium, the American Medical Informatics Association\u2019s College of Medical Informatics discussed the issues surrounding personal health record systems and developed recommendations for PHR-promoting activities. Personal health record systems are more than just static repositories for patient data; they combine data, knowledge, and software tools, which help patients to become active participants in their own care. When PHRs are integrated with electronic health record systems, they provide greater benefits than would stand-alone systems for consumers. This paper summarizes the College Symposium discussions on PHR systems and provides definitions, system characteristics, technical architectures, benefits, barriers to adoption, and strategies for increasing adoption.", "author" : [ { "dropping-particle" : "", "family" : "Tang", "given" : "Paul C.", "non-dropping-particle" : "", "parse-names" : false, "suffix" : "" }, { "dropping-particle" : "", "family" : "A", "given" : "Joan", "non-dropping-particle" : "", "parse-names" : false, "suffix" : "" }, { "dropping-particle" : "", "family" : "Bates", "given" : "David W.", "non-dropping-particle" : "", "parse-names" : false, "suffix" : "" }, { "dropping-particle" : "", "family" : "Overhage", "given" : "Marc", "non-dropping-particle" : "", "parse-names" : false, "suffix" : "" }, { "dropping-particle" : "", "family" : "Sands", "given" : "Daniel Z.", "non-dropping-particle" : "", "parse-names" : false, "suffix" : "" } ], "container-title" : "Journal of the American Medical Informatics Association", "id" : "ITEM-1", "issue" : "2", "issued" : { "date-parts" : [ [ "2006" ] ] }, "page" : "121-127", "title" : "Personal Health Records: Definitions, Benefits, and Strategies fro Overcoming Barriers to Adoption", "type" : "article-journal", "volume" : "13" }, "uris" : [ "http://www.mendeley.com/documents/?uuid=62840ce4-dc69-4ff4-b59b-59344df41b7a" ] }, { "id" : "ITEM-2", "itemData" : { "author" : [ { "dropping-particle" : "", "family" : "Detmer", "given" : "D", "non-dropping-particle" : "", "parse-names" : false, "suffix" : "" }, { "dropping-particle" : "", "family" : "Bloomrosen", "given" : "M", "non-dropping-particle" : "", "parse-names" : false, "suffix" : "" } ], "container-title" : "BMC medical", "id" : "ITEM-2", "issued" : { "date-parts" : [ [ "2008" ] ] }, "title" : "Integrated personal health records: transformative tools for consumer-centric care", "type" : "article-journal" }, "uris" : [ "http://www.mendeley.com/documents/?uuid=024eb873-6a40-33b4-87f3-b1cb5847540c" ] } ], "mendeley" : { "formattedCitation" : "[8], [19]", "plainTextFormattedCitation" : "[8], [19]", "previouslyFormattedCitation" : "[8], [19]" }, "properties" : { "noteIndex" : 0 }, "schema" : "https://github.com/citation-style-language/schema/raw/master/csl-citation.json" }</w:instrText>
      </w:r>
      <w:r>
        <w:fldChar w:fldCharType="separate"/>
      </w:r>
      <w:bookmarkStart w:id="53" w:name="__Fieldmark__1212_2052237582"/>
      <w:bookmarkStart w:id="54" w:name="__Fieldmark__920_1260603131"/>
      <w:bookmarkStart w:id="55" w:name="__Fieldmark__903_170514966"/>
      <w:r w:rsidR="005078FA" w:rsidRPr="005078FA">
        <w:rPr>
          <w:rFonts w:ascii="Times New Roman" w:hAnsi="Times New Roman" w:cs="Times New Roman"/>
          <w:noProof/>
          <w:color w:val="000000" w:themeColor="text1"/>
          <w:sz w:val="28"/>
          <w:szCs w:val="28"/>
        </w:rPr>
        <w:t>[8], [19]</w:t>
      </w:r>
      <w:r>
        <w:fldChar w:fldCharType="end"/>
      </w:r>
      <w:bookmarkStart w:id="56" w:name="__Fieldmark__71_237151877"/>
      <w:bookmarkEnd w:id="53"/>
      <w:bookmarkEnd w:id="54"/>
      <w:bookmarkEnd w:id="55"/>
      <w:bookmarkEnd w:id="56"/>
      <w:r w:rsidR="005933A0">
        <w:t>.</w:t>
      </w:r>
      <w:r>
        <w:rPr>
          <w:rFonts w:ascii="Times New Roman" w:hAnsi="Times New Roman" w:cs="Times New Roman"/>
          <w:color w:val="000000" w:themeColor="text1"/>
          <w:sz w:val="28"/>
          <w:szCs w:val="28"/>
        </w:rPr>
        <w:t xml:space="preserve"> These benefits are especially relevant to patients with chronic diseases who need to manage their conditions over ti</w:t>
      </w:r>
      <w:bookmarkStart w:id="57" w:name="__Fieldmark__86_237151877"/>
      <w:bookmarkStart w:id="58" w:name="__Fieldmark__85_237151877"/>
      <w:bookmarkEnd w:id="57"/>
      <w:r>
        <w:rPr>
          <w:rFonts w:ascii="Times New Roman" w:hAnsi="Times New Roman" w:cs="Times New Roman"/>
          <w:color w:val="000000" w:themeColor="text1"/>
          <w:sz w:val="28"/>
          <w:szCs w:val="28"/>
        </w:rPr>
        <w:t>me</w:t>
      </w:r>
      <w:r>
        <w:fldChar w:fldCharType="begin" w:fldLock="1"/>
      </w:r>
      <w:r w:rsidR="0017407B">
        <w:instrText>ADDIN CSL_CITATION { "citationItems" : [ { "id" : "ITEM-1", "itemData" : { "author" : [ { "dropping-particle" : "", "family" : "Wells", "given" : "S", "non-dropping-particle" : "", "parse-names" : false, "suffix" : "" }, { "dropping-particle" : "", "family" : "Rozenblum", "given" : "R", "non-dropping-particle" : "", "parse-names" : false, "suffix" : "" }, { "dropping-particle" : "", "family" : "Park", "given" : "A", "non-dropping-particle" : "", "parse-names" : false, "suffix" : "" }, { "dropping-particle" : "", "family" : "Dunn", "given" : "M", "non-dropping-particle" : "", "parse-names" : false, "suffix" : "" } ], "container-title" : "Appl Clin", "id" : "ITEM-1", "issued" : { "date-parts" : [ [ "2014" ] ] }, "title" : "Personal health records for patients with chronic disease: a major opportunity", "type" : "article-journal" }, "uris" : [ "http://www.mendeley.com/documents/?uuid=290dd5b7-b83e-3bdb-a39e-0ff9968d8f7d" ] } ], "mendeley" : { "formattedCitation" : "[20]", "plainTextFormattedCitation" : "[20]", "previouslyFormattedCitation" : "[20]" }, "properties" : { "noteIndex" : 0 }, "schema" : "https://github.com/citation-style-language/schema/raw/master/csl-citation.json" }</w:instrText>
      </w:r>
      <w:r>
        <w:fldChar w:fldCharType="separate"/>
      </w:r>
      <w:bookmarkStart w:id="59" w:name="__Fieldmark__1229_2052237582"/>
      <w:bookmarkStart w:id="60" w:name="__Fieldmark__918_170514966"/>
      <w:r w:rsidR="00A632F8" w:rsidRPr="00A632F8">
        <w:rPr>
          <w:rFonts w:ascii="Times New Roman" w:hAnsi="Times New Roman" w:cs="Times New Roman"/>
          <w:noProof/>
          <w:color w:val="000000" w:themeColor="text1"/>
          <w:sz w:val="28"/>
          <w:szCs w:val="28"/>
        </w:rPr>
        <w:t>[20]</w:t>
      </w:r>
      <w:r>
        <w:fldChar w:fldCharType="end"/>
      </w:r>
      <w:bookmarkEnd w:id="58"/>
      <w:bookmarkEnd w:id="59"/>
      <w:bookmarkEnd w:id="60"/>
      <w:r>
        <w:t xml:space="preserve">. </w:t>
      </w:r>
      <w:r>
        <w:rPr>
          <w:rFonts w:ascii="Times New Roman" w:hAnsi="Times New Roman" w:cs="Times New Roman"/>
          <w:color w:val="000000" w:themeColor="text1"/>
          <w:sz w:val="28"/>
          <w:szCs w:val="28"/>
        </w:rPr>
        <w:t>Electronic personal health records have the potential to empower patients through greater access to personal data, health information, and communications tools, which may aid self-care, shared decision making, and clinical outcomes</w:t>
      </w:r>
      <w:r>
        <w:fldChar w:fldCharType="begin" w:fldLock="1"/>
      </w:r>
      <w:r w:rsidR="00A632F8">
        <w:instrText>ADDIN CSL_CITATION { "citationItems" : [ { "id" : "ITEM-1", "itemData" : { "DOI" : "10.1136/bmj.39279.482963.AD", "ISBN" : "0959-8146", "ISSN" : "0959-8138", "PMID" : "17703042", "abstract" : "Novel methods for helping patients to access and manage their personal electronic health data are emerging in the UK and internationally. Claudia Pagliari, Don Detmer, and Peter Singleton examine their potential benefits and challenges", "author" : [ { "dropping-particle" : "", "family" : "Pagliari", "given" : "Claudia", "non-dropping-particle" : "", "parse-names" : false, "suffix" : "" }, { "dropping-particle" : "", "family" : "Detmer", "given" : "Don", "non-dropping-particle" : "", "parse-names" : false, "suffix" : "" }, { "dropping-particle" : "", "family" : "Singleton", "given" : "Peter", "non-dropping-particle" : "", "parse-names" : false, "suffix" : "" } ], "container-title" : "BMJ : British Medical Journal", "id" : "ITEM-1", "issue" : "August", "issued" : { "date-parts" : [ [ "2007" ] ] }, "page" : "330-333", "title" : "Potential of electronic personal health records", "type" : "article-journal", "volume" : "335" }, "uris" : [ "http://www.mendeley.com/documents/?uuid=0954bc54-9fdb-44b8-9e73-405c657cffc0" ] } ], "mendeley" : { "formattedCitation" : "[13]", "plainTextFormattedCitation" : "[13]", "previouslyFormattedCitation" : "[13]" }, "properties" : { "noteIndex" : 0 }, "schema" : "https://github.com/citation-style-language/schema/raw/master/csl-citation.json" }</w:instrText>
      </w:r>
      <w:r>
        <w:fldChar w:fldCharType="separate"/>
      </w:r>
      <w:r w:rsidR="00A632F8" w:rsidRPr="00A632F8">
        <w:rPr>
          <w:rFonts w:ascii="Times New Roman" w:hAnsi="Times New Roman" w:cs="Times New Roman"/>
          <w:noProof/>
          <w:color w:val="000000" w:themeColor="text1"/>
          <w:sz w:val="28"/>
          <w:szCs w:val="28"/>
        </w:rPr>
        <w:t>[13]</w:t>
      </w:r>
      <w:r>
        <w:fldChar w:fldCharType="end"/>
      </w:r>
      <w:r w:rsidR="005078FA" w:rsidRPr="005078FA">
        <w:rPr>
          <w:rFonts w:ascii="Times New Roman" w:hAnsi="Times New Roman" w:cs="Times New Roman"/>
          <w:sz w:val="28"/>
          <w:szCs w:val="28"/>
        </w:rPr>
        <w:fldChar w:fldCharType="begin" w:fldLock="1"/>
      </w:r>
      <w:r w:rsidR="00EA3EF2">
        <w:rPr>
          <w:rFonts w:ascii="Times New Roman" w:hAnsi="Times New Roman" w:cs="Times New Roman"/>
          <w:sz w:val="28"/>
          <w:szCs w:val="28"/>
        </w:rPr>
        <w:instrText>ADDIN CSL_CITATION { "citationItems" : [ { "id" : "ITEM-1", "itemData" : { "DOI" : "10.1197/jamia.m2270", "ISSN" : "1067-5027", "PMID" : "17329725", "abstract" : "\nHome telemonitoring represents a patient management approach combining various information technologies for monitoring patients at distance. This study presents a systematic review of the nature and magnitude of outcomes associated with telemonitoring of four types of chronic illnesses: pulmonary conditions, diabetes, hypertension, and cardiovascular diseases.\nA comprehensive literature search was conducted on Medline and the Cochrane Library to identify relevant articles published between 1990 and 2006. A total of 65 empirical studies were obtained (18 pulmonary conditions, 17 diabetes, 16 cardiac diseases, 14 hypertension) mostly conducted in the United States and Europe.\nThe magnitude and significance of the telemonitoring effects on patients' conditions (e.g., early detection of symptoms, decrease in blood pressure, adequate medication, reduced mortality) still remain inconclusive for all four chronic illnesses. However, the results of this study suggest that regardless of their nationality, socioeconomic status, or age, patients comply with telemonitoring programs and the use of technologies. Importantly, the telemonitoring effects on clinical effectiveness outcomes (e.g., decrease in the emergency visits, hospital admissions, average hospital length of stay) are more consistent in pulmonary and cardiac studies than diabetes and hypertension. Lastly, economic viability of telemonitoring was observed in very few studies and, in most cases, no in-depth cost-minimization analyses were performed.\nHome telemonitoring of chronic diseases seems to be a promising patient management approach that produces accurate and reliable data, empowers patients, influences their attitudes and behaviors, and potentially improves their medical conditions. Future studies need to build evidence related to its clinical effects, cost effectiveness, impacts on services utilization, and acceptance by health care providers.\n", "author" : [ { "dropping-particle" : "", "family" : "Par\u00e9", "given" : "Guy", "non-dropping-particle" : "", "parse-names" : false, "suffix" : "" }, { "dropping-particle" : "", "family" : "Jaana", "given" : "Mirou", "non-dropping-particle" : "", "parse-names" : false, "suffix" : "" }, { "dropping-particle" : "", "family" : "Sicotte", "given" : "Claude", "non-dropping-particle" : "", "parse-names" : false, "suffix" : "" }, { "dropping-particle" : "", "family" : "Paper", "given" : "Review", "non-dropping-particle" : "", "parse-names" : false, "suffix" : "" } ], "container-title" : "Journal of the American Medical Informatics Association : JAMIA", "id" : "ITEM-1", "issue" : "3", "issued" : { "date-parts" : [ [ "2007" ] ] }, "page" : "269-277", "title" : "Systematic review of home telemonitoring for chronic diseases: the evidence base.", "type" : "article-journal", "volume" : "14" }, "uris" : [ "http://www.mendeley.com/documents/?uuid=c54959cd-3b16-4a71-a31a-e2d20957ab93" ] } ], "mendeley" : { "formattedCitation" : "[21]", "plainTextFormattedCitation" : "[21]", "previouslyFormattedCitation" : "[21]" }, "properties" : { "noteIndex" : 0 }, "schema" : "https://github.com/citation-style-language/schema/raw/master/csl-citation.json" }</w:instrText>
      </w:r>
      <w:r w:rsidR="005078FA" w:rsidRPr="005078FA">
        <w:rPr>
          <w:rFonts w:ascii="Times New Roman" w:hAnsi="Times New Roman" w:cs="Times New Roman"/>
          <w:sz w:val="28"/>
          <w:szCs w:val="28"/>
        </w:rPr>
        <w:fldChar w:fldCharType="separate"/>
      </w:r>
      <w:r w:rsidR="005078FA" w:rsidRPr="005078FA">
        <w:rPr>
          <w:rFonts w:ascii="Times New Roman" w:hAnsi="Times New Roman" w:cs="Times New Roman"/>
          <w:noProof/>
          <w:sz w:val="28"/>
          <w:szCs w:val="28"/>
        </w:rPr>
        <w:t>[21]</w:t>
      </w:r>
      <w:r w:rsidR="005078FA" w:rsidRPr="005078FA">
        <w:rPr>
          <w:rFonts w:ascii="Times New Roman" w:hAnsi="Times New Roman" w:cs="Times New Roman"/>
          <w:sz w:val="28"/>
          <w:szCs w:val="28"/>
        </w:rPr>
        <w:fldChar w:fldCharType="end"/>
      </w:r>
      <w:r w:rsidR="005078FA">
        <w:rPr>
          <w:rFonts w:ascii="Times New Roman" w:hAnsi="Times New Roman" w:cs="Times New Roman"/>
          <w:sz w:val="28"/>
          <w:szCs w:val="28"/>
        </w:rPr>
        <w:t>.</w:t>
      </w:r>
      <w:r w:rsidR="004465C1">
        <w:rPr>
          <w:rFonts w:ascii="Times New Roman" w:hAnsi="Times New Roman" w:cs="Times New Roman"/>
          <w:sz w:val="28"/>
          <w:szCs w:val="28"/>
        </w:rPr>
        <w:t xml:space="preserve"> A PHR can consolidate longitudinal individual health information improving quality and simultaneously reducing health care expenses</w:t>
      </w:r>
      <w:r w:rsidR="00E16E60">
        <w:rPr>
          <w:rFonts w:ascii="Times New Roman" w:hAnsi="Times New Roman" w:cs="Times New Roman"/>
          <w:sz w:val="28"/>
          <w:szCs w:val="28"/>
        </w:rPr>
        <w:fldChar w:fldCharType="begin" w:fldLock="1"/>
      </w:r>
      <w:r w:rsidR="00F205C8">
        <w:rPr>
          <w:rFonts w:ascii="Times New Roman" w:hAnsi="Times New Roman" w:cs="Times New Roman"/>
          <w:sz w:val="28"/>
          <w:szCs w:val="28"/>
        </w:rPr>
        <w:instrText>ADDIN CSL_CITATION { "citationItems" : [ { "id" : "ITEM-1", "itemData" : { "ISBN" : "1424400333", "author" : [ { "dropping-particle" : "", "family" : "Bratan", "given" : "Tanja", "non-dropping-particle" : "", "parse-names" : false, "suffix" : "" }, { "dropping-particle" : "", "family" : "Clarke", "given" : "Malcolm", "non-dropping-particle" : "", "parse-names" : false, "suffix" : "" } ], "id" : "ITEM-1", "issued" : { "date-parts" : [ [ "2006" ] ] }, "page" : "6465-6468", "title" : "Optimum Design of Remote Patient Monitoring Systems", "type" : "article-journal" }, "uris" : [ "http://www.mendeley.com/documents/?uuid=9e609aa4-38c7-40e2-ab95-b078583cc6d8" ] } ], "mendeley" : { "formattedCitation" : "[5]", "plainTextFormattedCitation" : "[5]", "previouslyFormattedCitation" : "[5]" }, "properties" : { "noteIndex" : 0 }, "schema" : "https://github.com/citation-style-language/schema/raw/master/csl-citation.json" }</w:instrText>
      </w:r>
      <w:r w:rsidR="00E16E60">
        <w:rPr>
          <w:rFonts w:ascii="Times New Roman" w:hAnsi="Times New Roman" w:cs="Times New Roman"/>
          <w:sz w:val="28"/>
          <w:szCs w:val="28"/>
        </w:rPr>
        <w:fldChar w:fldCharType="separate"/>
      </w:r>
      <w:r w:rsidR="00E16E60" w:rsidRPr="00E16E60">
        <w:rPr>
          <w:rFonts w:ascii="Times New Roman" w:hAnsi="Times New Roman" w:cs="Times New Roman"/>
          <w:noProof/>
          <w:sz w:val="28"/>
          <w:szCs w:val="28"/>
        </w:rPr>
        <w:t>[5]</w:t>
      </w:r>
      <w:r w:rsidR="00E16E60">
        <w:rPr>
          <w:rFonts w:ascii="Times New Roman" w:hAnsi="Times New Roman" w:cs="Times New Roman"/>
          <w:sz w:val="28"/>
          <w:szCs w:val="28"/>
        </w:rPr>
        <w:fldChar w:fldCharType="end"/>
      </w:r>
      <w:r w:rsidR="00E16E60">
        <w:rPr>
          <w:rFonts w:ascii="Times New Roman" w:hAnsi="Times New Roman" w:cs="Times New Roman"/>
          <w:sz w:val="28"/>
          <w:szCs w:val="28"/>
        </w:rPr>
        <w:t>.</w:t>
      </w:r>
    </w:p>
    <w:p w:rsidR="00E43EFF" w:rsidRDefault="00E43EFF">
      <w:pPr>
        <w:spacing w:after="0" w:line="240" w:lineRule="auto"/>
        <w:rPr>
          <w:rFonts w:ascii="Times New Roman" w:hAnsi="Times New Roman" w:cs="Times New Roman"/>
          <w:b/>
          <w:color w:val="000000" w:themeColor="text1"/>
          <w:sz w:val="28"/>
          <w:szCs w:val="28"/>
        </w:rPr>
      </w:pPr>
    </w:p>
    <w:p w:rsidR="00E43EFF" w:rsidRDefault="00152A28">
      <w:pPr>
        <w:pStyle w:val="Heading2"/>
        <w:numPr>
          <w:ilvl w:val="1"/>
          <w:numId w:val="9"/>
        </w:numPr>
      </w:pPr>
      <w:bookmarkStart w:id="61" w:name="_Toc511663459"/>
      <w:r>
        <w:t>R</w:t>
      </w:r>
      <w:r w:rsidR="00DE1674">
        <w:t xml:space="preserve">emote </w:t>
      </w:r>
      <w:r>
        <w:t>P</w:t>
      </w:r>
      <w:r w:rsidR="00DE1674">
        <w:t xml:space="preserve">atient </w:t>
      </w:r>
      <w:r>
        <w:t>M</w:t>
      </w:r>
      <w:r w:rsidR="00DE1674">
        <w:t>onitoring</w:t>
      </w:r>
      <w:r>
        <w:t xml:space="preserve"> (RPM) feature of a PHR</w:t>
      </w:r>
      <w:bookmarkEnd w:id="61"/>
    </w:p>
    <w:p w:rsidR="00E43EFF" w:rsidRDefault="00DE1674">
      <w:pPr>
        <w:pStyle w:val="Heading3"/>
        <w:numPr>
          <w:ilvl w:val="2"/>
          <w:numId w:val="9"/>
        </w:numPr>
      </w:pPr>
      <w:bookmarkStart w:id="62" w:name="_Toc511663460"/>
      <w:r>
        <w:t>Application of remote patient monitoring</w:t>
      </w:r>
      <w:bookmarkEnd w:id="62"/>
    </w:p>
    <w:p w:rsidR="00E43EFF" w:rsidRDefault="00DE1674" w:rsidP="002671BC">
      <w:pPr>
        <w:spacing w:after="0" w:line="240" w:lineRule="auto"/>
      </w:pPr>
      <w:r>
        <w:rPr>
          <w:rFonts w:ascii="Times New Roman" w:hAnsi="Times New Roman" w:cs="Times New Roman"/>
          <w:color w:val="000000" w:themeColor="text1"/>
          <w:sz w:val="28"/>
          <w:szCs w:val="28"/>
        </w:rPr>
        <w:t xml:space="preserve">RPM is defined as </w:t>
      </w:r>
      <w:r w:rsidRPr="005078FA">
        <w:rPr>
          <w:rFonts w:ascii="Times New Roman" w:hAnsi="Times New Roman" w:cs="Times New Roman"/>
          <w:color w:val="000000" w:themeColor="text1"/>
          <w:sz w:val="28"/>
          <w:szCs w:val="28"/>
        </w:rPr>
        <w:t>“</w:t>
      </w:r>
      <w:r w:rsidRPr="005078FA">
        <w:rPr>
          <w:rFonts w:ascii="Times New Roman" w:hAnsi="Times New Roman" w:cs="Times New Roman"/>
          <w:sz w:val="28"/>
          <w:szCs w:val="28"/>
        </w:rPr>
        <w:t xml:space="preserve">the monitoring of vital signs in a setting other than a hospital, using information and communication technologies to transfer data over </w:t>
      </w:r>
      <w:r w:rsidRPr="005078FA">
        <w:rPr>
          <w:rFonts w:ascii="Times New Roman" w:hAnsi="Times New Roman" w:cs="Times New Roman"/>
          <w:sz w:val="28"/>
          <w:szCs w:val="28"/>
        </w:rPr>
        <w:lastRenderedPageBreak/>
        <w:t>geographical distances</w:t>
      </w:r>
      <w:r w:rsidRPr="005078F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fldChar w:fldCharType="begin" w:fldLock="1"/>
      </w:r>
      <w:r w:rsidR="0017407B">
        <w:instrText>ADDIN CSL_CITATION { "citationItems" : [ { "id" : "ITEM-1", "itemData" : { "ISBN" : "0780387406", "author" : [ { "dropping-particle" : "", "family" : "Bratan", "given" : "T", "non-dropping-particle" : "", "parse-names" : false, "suffix" : "" }, { "dropping-particle" : "", "family" : "Clarke", "given" : "M", "non-dropping-particle" : "", "parse-names" : false, "suffix" : "" } ], "id" : "ITEM-1", "issued" : { "date-parts" : [ [ "2005" ] ] }, "title" : "Towards the Design of a Generic Systems Architecture for Remote Patient Monitoring", "type" : "article-journal" }, "uris" : [ "http://www.mendeley.com/documents/?uuid=312a1ea8-3e13-4b5b-b514-df0f7a15a8e9" ] } ], "mendeley" : { "formattedCitation" : "[22]", "plainTextFormattedCitation" : "[22]", "previouslyFormattedCitation" : "[22]" }, "properties" : { "noteIndex" : 0 }, "schema" : "https://github.com/citation-style-language/schema/raw/master/csl-citation.json" }</w:instrText>
      </w:r>
      <w:r>
        <w:fldChar w:fldCharType="separate"/>
      </w:r>
      <w:bookmarkStart w:id="63" w:name="__Fieldmark__1272_2052237582"/>
      <w:r w:rsidR="00A632F8" w:rsidRPr="00A632F8">
        <w:rPr>
          <w:rFonts w:ascii="Times New Roman" w:hAnsi="Times New Roman" w:cs="Times New Roman"/>
          <w:noProof/>
          <w:color w:val="000000" w:themeColor="text1"/>
          <w:sz w:val="28"/>
          <w:szCs w:val="28"/>
        </w:rPr>
        <w:t>[22]</w:t>
      </w:r>
      <w:r>
        <w:fldChar w:fldCharType="end"/>
      </w:r>
      <w:bookmarkEnd w:id="63"/>
      <w:r>
        <w:rPr>
          <w:rFonts w:ascii="Times New Roman" w:hAnsi="Times New Roman" w:cs="Times New Roman"/>
          <w:color w:val="000000" w:themeColor="text1"/>
          <w:sz w:val="28"/>
          <w:szCs w:val="28"/>
        </w:rPr>
        <w:t xml:space="preserve">. Physiological variables that can be monitored remotely are; blood pressure, heart rate, ECG, SpO2, temperature, respiration, blood glucose and weight </w:t>
      </w:r>
      <w:r>
        <w:fldChar w:fldCharType="begin" w:fldLock="1"/>
      </w:r>
      <w:r w:rsidR="00A632F8">
        <w:instrText>ADDIN CSL_CITATION { "citationItems" : [ { "id" : "ITEM-1", "itemData" : { "ISBN" : "1424400333", "author" : [ { "dropping-particle" : "", "family" : "Bratan", "given" : "Tanja", "non-dropping-particle" : "", "parse-names" : false, "suffix" : "" }, { "dropping-particle" : "", "family" : "Clarke", "given" : "Malcolm", "non-dropping-particle" : "", "parse-names" : false, "suffix" : "" } ], "id" : "ITEM-1", "issued" : { "date-parts" : [ [ "2006" ] ] }, "page" : "6465-6468", "title" : "Optimum Design of Remote Patient Monitoring Systems", "type" : "article-journal" }, "uris" : [ "http://www.mendeley.com/documents/?uuid=9e609aa4-38c7-40e2-ab95-b078583cc6d8" ] } ], "mendeley" : { "formattedCitation" : "[5]", "plainTextFormattedCitation" : "[5]", "previouslyFormattedCitation" : "[5]" }, "properties" : { "noteIndex" : 0 }, "schema" : "https://github.com/citation-style-language/schema/raw/master/csl-citation.json" }</w:instrText>
      </w:r>
      <w:r>
        <w:fldChar w:fldCharType="separate"/>
      </w:r>
      <w:bookmarkStart w:id="64" w:name="__Fieldmark__1278_2052237582"/>
      <w:r>
        <w:rPr>
          <w:rFonts w:ascii="Times New Roman" w:hAnsi="Times New Roman" w:cs="Times New Roman"/>
          <w:noProof/>
          <w:color w:val="000000" w:themeColor="text1"/>
          <w:sz w:val="28"/>
          <w:szCs w:val="28"/>
        </w:rPr>
        <w:t>[5]</w:t>
      </w:r>
      <w:r>
        <w:fldChar w:fldCharType="end"/>
      </w:r>
      <w:bookmarkEnd w:id="64"/>
      <w:r>
        <w:rPr>
          <w:rFonts w:ascii="Times New Roman" w:hAnsi="Times New Roman" w:cs="Times New Roman"/>
          <w:color w:val="000000" w:themeColor="text1"/>
          <w:sz w:val="28"/>
          <w:szCs w:val="28"/>
        </w:rPr>
        <w:t>.</w:t>
      </w:r>
    </w:p>
    <w:p w:rsidR="00E43EFF" w:rsidRDefault="00E43EFF">
      <w:pPr>
        <w:spacing w:after="0" w:line="240" w:lineRule="auto"/>
        <w:rPr>
          <w:rFonts w:ascii="Times New Roman" w:hAnsi="Times New Roman" w:cs="Times New Roman"/>
          <w:b/>
          <w:color w:val="000000" w:themeColor="text1"/>
          <w:sz w:val="28"/>
          <w:szCs w:val="28"/>
        </w:rPr>
      </w:pPr>
    </w:p>
    <w:p w:rsidR="00E43EFF" w:rsidRDefault="00EA3EF2">
      <w:pPr>
        <w:pStyle w:val="Heading3"/>
        <w:numPr>
          <w:ilvl w:val="2"/>
          <w:numId w:val="9"/>
        </w:numPr>
      </w:pPr>
      <w:bookmarkStart w:id="65" w:name="_Toc511663461"/>
      <w:r>
        <w:t>B</w:t>
      </w:r>
      <w:r w:rsidR="00DE1674">
        <w:t xml:space="preserve">enefits of </w:t>
      </w:r>
      <w:r w:rsidR="002671BC">
        <w:t>remote patient monitoring for diabetes</w:t>
      </w:r>
      <w:bookmarkEnd w:id="65"/>
    </w:p>
    <w:p w:rsidR="00EA3EF2" w:rsidRDefault="00EA3EF2">
      <w:pPr>
        <w:spacing w:after="0" w:line="240" w:lineRule="auto"/>
        <w:rPr>
          <w:rFonts w:ascii="Times-Roman" w:hAnsi="Times-Roman" w:cs="Times-Roman"/>
          <w:sz w:val="28"/>
          <w:szCs w:val="28"/>
        </w:rPr>
      </w:pPr>
      <w:r>
        <w:rPr>
          <w:rFonts w:ascii="Times-Roman" w:hAnsi="Times-Roman" w:cs="Times-Roman"/>
          <w:sz w:val="28"/>
          <w:szCs w:val="28"/>
        </w:rPr>
        <w:t>RPM can enable providers detect patterns of glycemic control early and recommend therapy in time before it becomes a chronic problem</w:t>
      </w:r>
      <w:r>
        <w:rPr>
          <w:rFonts w:ascii="Times-Roman" w:hAnsi="Times-Roman" w:cs="Times-Roman"/>
          <w:sz w:val="28"/>
          <w:szCs w:val="28"/>
        </w:rPr>
        <w:fldChar w:fldCharType="begin" w:fldLock="1"/>
      </w:r>
      <w:r w:rsidR="00E64462">
        <w:rPr>
          <w:rFonts w:ascii="Times-Roman" w:hAnsi="Times-Roman" w:cs="Times-Roman"/>
          <w:sz w:val="28"/>
          <w:szCs w:val="28"/>
        </w:rPr>
        <w:instrText>ADDIN CSL_CITATION { "citationItems" : [ { "id" : "ITEM-1", "itemData" : { "DOI" : "10.1177/0145721710387163", "ISBN" : "1554-6063 (Electronic)\\n0145-7217 (Linking)", "ISSN" : "0145-7217", "PMID" : "21106908", "abstract" : "Introduction Mobile technology may be useful in addressing several issues in adolescent diabetes management. Purpose To assess the feasibility and acceptability of a cell phone glucose monitoring system for adolescents with type 1 diabetes and their parents. Methods The authors recruited patients with type 1 diabetes who had been diagnosed for at least 1 year. Each adolescent used the system for 6 months, filling out surveys every 3 months to measure their usability and satisfaction with the cell phone glucose monitoring system, as well as how use of the system might affect quality of family functioning and diabetes management. Results Adolescents reported positive feelings about the technology and the service, even though a concerning number of them had significant technical issues that affected continued use of the device. Nearly all thought that the clinic involvement in monitoring testing behavior was quite acceptable. The use of the Glucophone\u2122 did not, however, significantly change the quality of life of the adolescents, their level of conflict with their parents, their reported self-management of diabetes, or their average glycemic control within the short time frame of the study. Conclusions As a feasibility study of the technology, this work was successful in demonstrating that cell phone glucose monitoring technology can be used in an adolescent population to track and assist in self-monitoring behavior. The authors speculate that explicitly attempting to change behavior, perhaps with the use of behavioral contracts, would enhance the technology\u2019s ability to improve outcomes. Type 1 diabetes is one of the most common chronic diseases of childhood.1,2 In spite of significant technical and medication advances in treatment over the past 2 decades,3-5 the quality of glycemic control among young patients has not improved dramatically. A significant number of children have suboptimal control of their blood glucose levels, largely reflecting poor self-management practices.6-11 This trend is worrisome in that poor glycemic control early in the course of diabetes is associated with significantly increased risks of later morbidity.12-14 Mobile technology may be useful in addressing several issues in adolescent diabetes management. We have developed an intervention based on a integrated cell phone glucose monitoring (CPGM) system that automatically transmits self-monitored blood glucose values\u2014without further action taken by the user\u2014to a host computer m\u2026", "author" : [ { "dropping-particle" : "", "family" : "Carroll", "given" : "A. E.", "non-dropping-particle" : "", "parse-names" : false, "suffix" : "" }, { "dropping-particle" : "", "family" : "DiMeglio", "given" : "L. A.", "non-dropping-particle" : "", "parse-names" : false, "suffix" : "" }, { "dropping-particle" : "", "family" : "Stein", "given" : "S.", "non-dropping-particle" : "", "parse-names" : false, "suffix" : "" }, { "dropping-particle" : "", "family" : "Marrero", "given" : "D. G.", "non-dropping-particle" : "", "parse-names" : false, "suffix" : "" } ], "container-title" : "The Diabetes Educator", "id" : "ITEM-1", "issue" : "1", "issued" : { "date-parts" : [ [ "2011" ] ] }, "page" : "59-66", "title" : "Using a Cell Phone-Based Glucose Monitoring System for Adolescent Diabetes Management", "type" : "article-journal", "volume" : "37" }, "uris" : [ "http://www.mendeley.com/documents/?uuid=9cd05410-848b-458e-adb6-5079d1bd609c" ] } ], "mendeley" : { "formattedCitation" : "[23]", "plainTextFormattedCitation" : "[23]", "previouslyFormattedCitation" : "[23]" }, "properties" : { "noteIndex" : 0 }, "schema" : "https://github.com/citation-style-language/schema/raw/master/csl-citation.json" }</w:instrText>
      </w:r>
      <w:r>
        <w:rPr>
          <w:rFonts w:ascii="Times-Roman" w:hAnsi="Times-Roman" w:cs="Times-Roman"/>
          <w:sz w:val="28"/>
          <w:szCs w:val="28"/>
        </w:rPr>
        <w:fldChar w:fldCharType="separate"/>
      </w:r>
      <w:r w:rsidRPr="00EA3EF2">
        <w:rPr>
          <w:rFonts w:ascii="Times-Roman" w:hAnsi="Times-Roman" w:cs="Times-Roman"/>
          <w:noProof/>
          <w:sz w:val="28"/>
          <w:szCs w:val="28"/>
        </w:rPr>
        <w:t>[23]</w:t>
      </w:r>
      <w:r>
        <w:rPr>
          <w:rFonts w:ascii="Times-Roman" w:hAnsi="Times-Roman" w:cs="Times-Roman"/>
          <w:sz w:val="28"/>
          <w:szCs w:val="28"/>
        </w:rPr>
        <w:fldChar w:fldCharType="end"/>
      </w:r>
      <w:r>
        <w:rPr>
          <w:rFonts w:ascii="Times-Roman" w:hAnsi="Times-Roman" w:cs="Times-Roman"/>
          <w:sz w:val="28"/>
          <w:szCs w:val="28"/>
        </w:rPr>
        <w:t>. Practiti</w:t>
      </w:r>
      <w:r w:rsidR="00E64462">
        <w:rPr>
          <w:rFonts w:ascii="Times-Roman" w:hAnsi="Times-Roman" w:cs="Times-Roman"/>
          <w:sz w:val="28"/>
          <w:szCs w:val="28"/>
        </w:rPr>
        <w:t>oners can monitor glucose level</w:t>
      </w:r>
      <w:r>
        <w:rPr>
          <w:rFonts w:ascii="Times-Roman" w:hAnsi="Times-Roman" w:cs="Times-Roman"/>
          <w:sz w:val="28"/>
          <w:szCs w:val="28"/>
        </w:rPr>
        <w:t xml:space="preserve"> </w:t>
      </w:r>
      <w:r w:rsidR="00E64462">
        <w:rPr>
          <w:rFonts w:ascii="Times-Roman" w:hAnsi="Times-Roman" w:cs="Times-Roman"/>
          <w:sz w:val="28"/>
          <w:szCs w:val="28"/>
        </w:rPr>
        <w:t>fluctuations and testing frequency and advise treatment frequently than it is contemporarily possible</w:t>
      </w:r>
      <w:r w:rsidR="00E64462">
        <w:rPr>
          <w:rFonts w:ascii="Times-Roman" w:hAnsi="Times-Roman" w:cs="Times-Roman"/>
          <w:sz w:val="28"/>
          <w:szCs w:val="28"/>
        </w:rPr>
        <w:fldChar w:fldCharType="begin" w:fldLock="1"/>
      </w:r>
      <w:r w:rsidR="00E64462">
        <w:rPr>
          <w:rFonts w:ascii="Times-Roman" w:hAnsi="Times-Roman" w:cs="Times-Roman"/>
          <w:sz w:val="28"/>
          <w:szCs w:val="28"/>
        </w:rPr>
        <w:instrText>ADDIN CSL_CITATION { "citationItems" : [ { "id" : "ITEM-1", "itemData" : { "DOI" : "10.1177/0145721710387163", "ISBN" : "1554-6063 (Electronic)\\n0145-7217 (Linking)", "ISSN" : "0145-7217", "PMID" : "21106908", "abstract" : "Introduction Mobile technology may be useful in addressing several issues in adolescent diabetes management. Purpose To assess the feasibility and acceptability of a cell phone glucose monitoring system for adolescents with type 1 diabetes and their parents. Methods The authors recruited patients with type 1 diabetes who had been diagnosed for at least 1 year. Each adolescent used the system for 6 months, filling out surveys every 3 months to measure their usability and satisfaction with the cell phone glucose monitoring system, as well as how use of the system might affect quality of family functioning and diabetes management. Results Adolescents reported positive feelings about the technology and the service, even though a concerning number of them had significant technical issues that affected continued use of the device. Nearly all thought that the clinic involvement in monitoring testing behavior was quite acceptable. The use of the Glucophone\u2122 did not, however, significantly change the quality of life of the adolescents, their level of conflict with their parents, their reported self-management of diabetes, or their average glycemic control within the short time frame of the study. Conclusions As a feasibility study of the technology, this work was successful in demonstrating that cell phone glucose monitoring technology can be used in an adolescent population to track and assist in self-monitoring behavior. The authors speculate that explicitly attempting to change behavior, perhaps with the use of behavioral contracts, would enhance the technology\u2019s ability to improve outcomes. Type 1 diabetes is one of the most common chronic diseases of childhood.1,2 In spite of significant technical and medication advances in treatment over the past 2 decades,3-5 the quality of glycemic control among young patients has not improved dramatically. A significant number of children have suboptimal control of their blood glucose levels, largely reflecting poor self-management practices.6-11 This trend is worrisome in that poor glycemic control early in the course of diabetes is associated with significantly increased risks of later morbidity.12-14 Mobile technology may be useful in addressing several issues in adolescent diabetes management. We have developed an intervention based on a integrated cell phone glucose monitoring (CPGM) system that automatically transmits self-monitored blood glucose values\u2014without further action taken by the user\u2014to a host computer m\u2026", "author" : [ { "dropping-particle" : "", "family" : "Carroll", "given" : "A. E.", "non-dropping-particle" : "", "parse-names" : false, "suffix" : "" }, { "dropping-particle" : "", "family" : "DiMeglio", "given" : "L. A.", "non-dropping-particle" : "", "parse-names" : false, "suffix" : "" }, { "dropping-particle" : "", "family" : "Stein", "given" : "S.", "non-dropping-particle" : "", "parse-names" : false, "suffix" : "" }, { "dropping-particle" : "", "family" : "Marrero", "given" : "D. G.", "non-dropping-particle" : "", "parse-names" : false, "suffix" : "" } ], "container-title" : "The Diabetes Educator", "id" : "ITEM-1", "issue" : "1", "issued" : { "date-parts" : [ [ "2011" ] ] }, "page" : "59-66", "title" : "Using a Cell Phone-Based Glucose Monitoring System for Adolescent Diabetes Management", "type" : "article-journal", "volume" : "37" }, "uris" : [ "http://www.mendeley.com/documents/?uuid=9cd05410-848b-458e-adb6-5079d1bd609c" ] } ], "mendeley" : { "formattedCitation" : "[23]", "plainTextFormattedCitation" : "[23]", "previouslyFormattedCitation" : "[23]" }, "properties" : { "noteIndex" : 0 }, "schema" : "https://github.com/citation-style-language/schema/raw/master/csl-citation.json" }</w:instrText>
      </w:r>
      <w:r w:rsidR="00E64462">
        <w:rPr>
          <w:rFonts w:ascii="Times-Roman" w:hAnsi="Times-Roman" w:cs="Times-Roman"/>
          <w:sz w:val="28"/>
          <w:szCs w:val="28"/>
        </w:rPr>
        <w:fldChar w:fldCharType="separate"/>
      </w:r>
      <w:r w:rsidR="00E64462" w:rsidRPr="00E64462">
        <w:rPr>
          <w:rFonts w:ascii="Times-Roman" w:hAnsi="Times-Roman" w:cs="Times-Roman"/>
          <w:noProof/>
          <w:sz w:val="28"/>
          <w:szCs w:val="28"/>
        </w:rPr>
        <w:t>[23]</w:t>
      </w:r>
      <w:r w:rsidR="00E64462">
        <w:rPr>
          <w:rFonts w:ascii="Times-Roman" w:hAnsi="Times-Roman" w:cs="Times-Roman"/>
          <w:sz w:val="28"/>
          <w:szCs w:val="28"/>
        </w:rPr>
        <w:fldChar w:fldCharType="end"/>
      </w:r>
      <w:r w:rsidR="00E64462">
        <w:rPr>
          <w:rFonts w:ascii="Times-Roman" w:hAnsi="Times-Roman" w:cs="Times-Roman"/>
          <w:sz w:val="28"/>
          <w:szCs w:val="28"/>
        </w:rPr>
        <w:t>. The immediate feedback obtained from RPM on glycemi</w:t>
      </w:r>
      <w:r w:rsidR="00C50EB1">
        <w:rPr>
          <w:rFonts w:ascii="Times-Roman" w:hAnsi="Times-Roman" w:cs="Times-Roman"/>
          <w:sz w:val="28"/>
          <w:szCs w:val="28"/>
        </w:rPr>
        <w:t>c control might enhance</w:t>
      </w:r>
      <w:r w:rsidR="00E64462">
        <w:rPr>
          <w:rFonts w:ascii="Times-Roman" w:hAnsi="Times-Roman" w:cs="Times-Roman"/>
          <w:sz w:val="28"/>
          <w:szCs w:val="28"/>
        </w:rPr>
        <w:t xml:space="preserve"> patient’s satisfaction with treatment</w:t>
      </w:r>
      <w:r w:rsidR="00E64462">
        <w:rPr>
          <w:rFonts w:ascii="Times-Roman" w:hAnsi="Times-Roman" w:cs="Times-Roman"/>
          <w:sz w:val="28"/>
          <w:szCs w:val="28"/>
        </w:rPr>
        <w:fldChar w:fldCharType="begin" w:fldLock="1"/>
      </w:r>
      <w:r w:rsidR="00E16E60">
        <w:rPr>
          <w:rFonts w:ascii="Times-Roman" w:hAnsi="Times-Roman" w:cs="Times-Roman"/>
          <w:sz w:val="28"/>
          <w:szCs w:val="28"/>
        </w:rPr>
        <w:instrText>ADDIN CSL_CITATION { "citationItems" : [ { "id" : "ITEM-1", "itemData" : { "DOI" : "10.1136/bmj.39534.571644.BE", "ISBN" : "0959-8146", "ISSN" : "0959-8138", "PMID" : "18420662", "abstract" : "OBJECTIVES: To assess the effect of self monitoring of blood glucose concentrations on glycaemic control and psychological indices in patients with newly diagnosed type 2 diabetes mellitus. DESIGN: Prospective randomised controlled trial of self monitoring versus no monitoring (control). SETTING: Hospital diabetes clinics. PARTICIPANTS: 184 (111 men) people aged &lt;70 with newly diagnosed type 2 diabetes referred to the participating diabetes clinics. Major exclusion criteria were secondary diabetes, insulin treatment, previous self monitoring of blood glucose. INTERVENTIONS: Participants were randomised to self monitoring or no monitoring (control) groups for one year with follow-up at three monthly intervals. Both groups underwent an identical structured core education programme. The self monitoring group received additional education on monitoring. MAIN OUTCOME MEASURES: Between group differences in HbA(1c), psychological indices, use of oral hypoglycaemic drugs, body mass index (BMI), and reported hypoglycaemia rates. RESULTS: 96 patients (55 men) were randomised to monitoring and 88 (56 men) to control. There were no baseline differences in mean (SD) age (57.7 (11.0) in monitoring group v 60.9 (11.5) in control group) or HbA(1c) (8.8 (2.1)% v 8.6 (2.3)%, respectively). Those in the monitoring group had a higher baseline BMI (34 (7) v 32 (6.2)). There were no significant differences between groups at any time point (12 months values given) in HbA(1c) (6.9 (0.8)% v 6.9 (1.2)%, P=0.69; 95% confidence interval for difference -0.25% to 0.38%), BMI (33.1 (6.4) v 31.8 (6.0); adjusted for baseline BMI, P=0.32), use of oral hypoglycaemic drugs, or reported incidence of hypoglycaemia. Monitoring was associated with a 6% higher score on the depression subscale of the well-being questionnaire (P=0.01). CONCLUSIONS: In patients with newly diagnosed type 2 diabetes self monitoring of blood glucose concentration has no effect on glycaemic control but is associated with higher scores on a depression subscale. TRIAL REGISTRATION: ISRCTN 49814766.", "author" : [ { "dropping-particle" : "", "family" : "O'Kane", "given" : "M. J", "non-dropping-particle" : "", "parse-names" : false, "suffix" : "" }, { "dropping-particle" : "", "family" : "Bunting", "given" : "B.", "non-dropping-particle" : "", "parse-names" : false, "suffix" : "" }, { "dropping-particle" : "", "family" : "Copeland", "given" : "M.", "non-dropping-particle" : "", "parse-names" : false, "suffix" : "" }, { "dropping-particle" : "", "family" : "Coates", "given" : "V. E", "non-dropping-particle" : "", "parse-names" : false, "suffix" : "" } ], "container-title" : "Bmj", "id" : "ITEM-1", "issue" : "7654", "issued" : { "date-parts" : [ [ "2008" ] ] }, "page" : "1174-1177", "title" : "Efficacy of self monitoring of blood glucose in patients with newly diagnosed type 2 diabetes (ESMON study): randomised controlled trial", "type" : "article-journal", "volume" : "336" }, "uris" : [ "http://www.mendeley.com/documents/?uuid=b35e96f4-0ece-46c2-a54e-c5f1a30ca7bc" ] } ], "mendeley" : { "formattedCitation" : "[24]", "plainTextFormattedCitation" : "[24]", "previouslyFormattedCitation" : "[24]" }, "properties" : { "noteIndex" : 0 }, "schema" : "https://github.com/citation-style-language/schema/raw/master/csl-citation.json" }</w:instrText>
      </w:r>
      <w:r w:rsidR="00E64462">
        <w:rPr>
          <w:rFonts w:ascii="Times-Roman" w:hAnsi="Times-Roman" w:cs="Times-Roman"/>
          <w:sz w:val="28"/>
          <w:szCs w:val="28"/>
        </w:rPr>
        <w:fldChar w:fldCharType="separate"/>
      </w:r>
      <w:r w:rsidR="00E64462" w:rsidRPr="00E64462">
        <w:rPr>
          <w:rFonts w:ascii="Times-Roman" w:hAnsi="Times-Roman" w:cs="Times-Roman"/>
          <w:noProof/>
          <w:sz w:val="28"/>
          <w:szCs w:val="28"/>
        </w:rPr>
        <w:t>[24]</w:t>
      </w:r>
      <w:r w:rsidR="00E64462">
        <w:rPr>
          <w:rFonts w:ascii="Times-Roman" w:hAnsi="Times-Roman" w:cs="Times-Roman"/>
          <w:sz w:val="28"/>
          <w:szCs w:val="28"/>
        </w:rPr>
        <w:fldChar w:fldCharType="end"/>
      </w:r>
      <w:r w:rsidR="00E64462">
        <w:rPr>
          <w:rFonts w:ascii="Times-Roman" w:hAnsi="Times-Roman" w:cs="Times-Roman"/>
          <w:sz w:val="28"/>
          <w:szCs w:val="28"/>
        </w:rPr>
        <w:t>.</w:t>
      </w:r>
    </w:p>
    <w:p w:rsidR="00E43EFF" w:rsidRDefault="00DE1674">
      <w:pPr>
        <w:pStyle w:val="Heading3"/>
        <w:numPr>
          <w:ilvl w:val="2"/>
          <w:numId w:val="9"/>
        </w:numPr>
      </w:pPr>
      <w:bookmarkStart w:id="66" w:name="_Toc511663462"/>
      <w:r>
        <w:t>Usability</w:t>
      </w:r>
      <w:r w:rsidR="00F8301F">
        <w:t xml:space="preserve"> of remote patient </w:t>
      </w:r>
      <w:r w:rsidR="004D7BED">
        <w:t>monitoring feature</w:t>
      </w:r>
      <w:bookmarkEnd w:id="66"/>
    </w:p>
    <w:p w:rsidR="00E43EFF" w:rsidRDefault="00DE1674" w:rsidP="001D2161">
      <w:pPr>
        <w:spacing w:after="0" w:line="240" w:lineRule="auto"/>
      </w:pPr>
      <w:r w:rsidRPr="00E64462">
        <w:rPr>
          <w:rFonts w:ascii="Times New Roman" w:hAnsi="Times New Roman" w:cs="Times New Roman"/>
          <w:sz w:val="28"/>
          <w:szCs w:val="28"/>
        </w:rPr>
        <w:t xml:space="preserve">“Usability is usually defined as the extent to which people can quickly learn to reliably and safely operate a device” </w:t>
      </w:r>
      <w:r w:rsidRPr="00E64462">
        <w:rPr>
          <w:rFonts w:ascii="Times New Roman" w:hAnsi="Times New Roman" w:cs="Times New Roman"/>
          <w:sz w:val="28"/>
          <w:szCs w:val="28"/>
        </w:rPr>
        <w:fldChar w:fldCharType="begin" w:fldLock="1"/>
      </w:r>
      <w:r w:rsidR="00E64462" w:rsidRPr="00E64462">
        <w:rPr>
          <w:rFonts w:ascii="Times New Roman" w:hAnsi="Times New Roman" w:cs="Times New Roman"/>
          <w:sz w:val="28"/>
          <w:szCs w:val="28"/>
        </w:rPr>
        <w:instrText>ADDIN CSL_CITATION { "citationItems" : [ { "id" : "ITEM-1", "itemData" : { "DOI" : "10.1089/tmj.2015.0140", "ISBN" : "1530-5627", "ISSN" : "1530-5627", "PMID" : "26540369", "abstract" : "BACKGROUND: Remote health monitoring technology has been suggested as part of an early intervention and prevention care model. Older adults with a chronic health condition have been shown to benefit from remote monitoring but often have challenges with complex technology. The current study reports on the usability of and adherence with an integrated, real-time monitoring system over an extended period of time by older adults with and without a chronic health condition. MATERIALS AND METHODS: Older adults 55 years of age and over with and without heart failure participated in a study in which a telehealth system was used for 6 months each. The system consisted of a wireless wristwatch-based monitoring device that continuously collected temperature and motion data. Other health information was collected daily using a weight scale, blood pressure cuff, and tablet that participants used for health surveys. Data were automatically analyzed and summarized by the system and presented to study nurses. RESULTS: Forty-one older adults participated. Seventy-one percent of surveys, 75% of blood pressure readings, and 81% of daily weight measurements were taken. Participants wore the watch monitor 77% of the overall 24/7 time requested. The weight scale had the highest usability rating in both groups. The groups did not otherwise differ on device usage. CONCLUSIONS: The findings indicate that a health monitoring system designed for older adults can and will be used for an extended period of time and may help older adults with chronic conditions reside longer in their own homes in partnership with the healthcare system.", "author" : [ { "dropping-particle" : "", "family" : "Evans", "given" : "Jarrett", "non-dropping-particle" : "", "parse-names" : false, "suffix" : "" }, { "dropping-particle" : "", "family" : "Papadopoulos", "given" : "Amy", "non-dropping-particle" : "", "parse-names" : false, "suffix" : "" }, { "dropping-particle" : "", "family" : "Silvers", "given" : "Christine Tsien", "non-dropping-particle" : "", "parse-names" : false, "suffix" : "" }, { "dropping-particle" : "", "family" : "Charness", "given" : "Neil", "non-dropping-particle" : "", "parse-names" : false, "suffix" : "" }, { "dropping-particle" : "", "family" : "Boot", "given" : "Walter R.", "non-dropping-particle" : "", "parse-names" : false, "suffix" : "" }, { "dropping-particle" : "", "family" : "Schlachta-Fairchild", "given" : "Loretta", "non-dropping-particle" : "", "parse-names" : false, "suffix" : "" }, { "dropping-particle" : "", "family" : "Crump", "given" : "Cindy", "non-dropping-particle" : "", "parse-names" : false, "suffix" : "" }, { "dropping-particle" : "", "family" : "Martinez", "given" : "Michele", "non-dropping-particle" : "", "parse-names" : false, "suffix" : "" }, { "dropping-particle" : "", "family" : "Ent", "given" : "Carrie Beth", "non-dropping-particle" : "", "parse-names" : false, "suffix" : "" } ], "container-title" : "Telemedicine and e-Health", "id" : "ITEM-1", "issue" : "6", "issued" : { "date-parts" : [ [ "2016" ] ] }, "page" : "480-488", "title" : "Remote Health Monitoring for Older Adults and Those with Heart Failure: Adherence and System Usability", "type" : "article-journal", "volume" : "22" }, "uris" : [ "http://www.mendeley.com/documents/?uuid=6353d83a-fcbe-47c9-b870-9f8651a1c50b" ] } ], "mendeley" : { "formattedCitation" : "[25]", "plainTextFormattedCitation" : "[25]", "previouslyFormattedCitation" : "[25]" }, "properties" : { "noteIndex" : 0 }, "schema" : "https://github.com/citation-style-language/schema/raw/master/csl-citation.json" }</w:instrText>
      </w:r>
      <w:r w:rsidRPr="00E64462">
        <w:rPr>
          <w:rFonts w:ascii="Times New Roman" w:hAnsi="Times New Roman" w:cs="Times New Roman"/>
          <w:sz w:val="28"/>
          <w:szCs w:val="28"/>
        </w:rPr>
        <w:fldChar w:fldCharType="separate"/>
      </w:r>
      <w:bookmarkStart w:id="67" w:name="__Fieldmark__1326_2052237582"/>
      <w:r w:rsidR="00EA3EF2" w:rsidRPr="00E64462">
        <w:rPr>
          <w:rFonts w:ascii="Times New Roman" w:hAnsi="Times New Roman" w:cs="Times New Roman"/>
          <w:noProof/>
          <w:sz w:val="28"/>
          <w:szCs w:val="28"/>
        </w:rPr>
        <w:t>[25]</w:t>
      </w:r>
      <w:r w:rsidRPr="00E64462">
        <w:rPr>
          <w:rFonts w:ascii="Times New Roman" w:hAnsi="Times New Roman" w:cs="Times New Roman"/>
          <w:sz w:val="28"/>
          <w:szCs w:val="28"/>
        </w:rPr>
        <w:fldChar w:fldCharType="end"/>
      </w:r>
      <w:bookmarkEnd w:id="67"/>
      <w:r w:rsidR="00A351A1">
        <w:rPr>
          <w:rFonts w:ascii="Times New Roman" w:hAnsi="Times New Roman" w:cs="Times New Roman"/>
          <w:sz w:val="28"/>
          <w:szCs w:val="28"/>
        </w:rPr>
        <w:t>. Disability</w:t>
      </w:r>
      <w:r w:rsidR="00FA3699">
        <w:rPr>
          <w:rFonts w:ascii="Times New Roman" w:hAnsi="Times New Roman" w:cs="Times New Roman"/>
          <w:sz w:val="28"/>
          <w:szCs w:val="28"/>
        </w:rPr>
        <w:t xml:space="preserve"> and</w:t>
      </w:r>
      <w:r w:rsidR="00A351A1">
        <w:rPr>
          <w:rFonts w:ascii="Times New Roman" w:hAnsi="Times New Roman" w:cs="Times New Roman"/>
          <w:sz w:val="28"/>
          <w:szCs w:val="28"/>
        </w:rPr>
        <w:t xml:space="preserve"> discomfort resulting</w:t>
      </w:r>
      <w:r w:rsidRPr="00E64462">
        <w:rPr>
          <w:rFonts w:ascii="Times New Roman" w:hAnsi="Times New Roman" w:cs="Times New Roman"/>
          <w:sz w:val="28"/>
          <w:szCs w:val="28"/>
        </w:rPr>
        <w:t xml:space="preserve"> fr</w:t>
      </w:r>
      <w:r w:rsidR="00DA4C04">
        <w:rPr>
          <w:rFonts w:ascii="Times New Roman" w:hAnsi="Times New Roman" w:cs="Times New Roman"/>
          <w:sz w:val="28"/>
          <w:szCs w:val="28"/>
        </w:rPr>
        <w:t>o</w:t>
      </w:r>
      <w:r w:rsidR="007914DF">
        <w:rPr>
          <w:rFonts w:ascii="Times New Roman" w:hAnsi="Times New Roman" w:cs="Times New Roman"/>
          <w:sz w:val="28"/>
          <w:szCs w:val="28"/>
        </w:rPr>
        <w:t>m chronic diseases may compound</w:t>
      </w:r>
      <w:r w:rsidRPr="00E64462">
        <w:rPr>
          <w:rFonts w:ascii="Times New Roman" w:hAnsi="Times New Roman" w:cs="Times New Roman"/>
          <w:sz w:val="28"/>
          <w:szCs w:val="28"/>
        </w:rPr>
        <w:t xml:space="preserve"> the difficulty of using technologies like</w:t>
      </w:r>
      <w:r w:rsidR="00F8301F">
        <w:rPr>
          <w:rFonts w:ascii="Times New Roman" w:hAnsi="Times New Roman" w:cs="Times New Roman"/>
          <w:sz w:val="28"/>
          <w:szCs w:val="28"/>
        </w:rPr>
        <w:t xml:space="preserve"> RPM</w:t>
      </w:r>
      <w:r w:rsidRPr="00E64462">
        <w:rPr>
          <w:rFonts w:ascii="Times New Roman" w:hAnsi="Times New Roman" w:cs="Times New Roman"/>
          <w:sz w:val="28"/>
          <w:szCs w:val="28"/>
        </w:rPr>
        <w:t xml:space="preserve">, especially </w:t>
      </w:r>
      <w:r w:rsidR="00764AB3">
        <w:rPr>
          <w:rFonts w:ascii="Times New Roman" w:hAnsi="Times New Roman" w:cs="Times New Roman"/>
          <w:sz w:val="28"/>
          <w:szCs w:val="28"/>
        </w:rPr>
        <w:t xml:space="preserve">for </w:t>
      </w:r>
      <w:r w:rsidRPr="00E64462">
        <w:rPr>
          <w:rFonts w:ascii="Times New Roman" w:hAnsi="Times New Roman" w:cs="Times New Roman"/>
          <w:sz w:val="28"/>
          <w:szCs w:val="28"/>
        </w:rPr>
        <w:t xml:space="preserve">the elderly patients </w:t>
      </w:r>
      <w:r w:rsidRPr="00E64462">
        <w:rPr>
          <w:rFonts w:ascii="Times New Roman" w:hAnsi="Times New Roman" w:cs="Times New Roman"/>
          <w:sz w:val="28"/>
          <w:szCs w:val="28"/>
        </w:rPr>
        <w:fldChar w:fldCharType="begin" w:fldLock="1"/>
      </w:r>
      <w:r w:rsidR="00E64462" w:rsidRPr="00E64462">
        <w:rPr>
          <w:rFonts w:ascii="Times New Roman" w:hAnsi="Times New Roman" w:cs="Times New Roman"/>
          <w:sz w:val="28"/>
          <w:szCs w:val="28"/>
        </w:rPr>
        <w:instrText>ADDIN CSL_CITATION { "citationItems" : [ { "id" : "ITEM-1", "itemData" : { "DOI" : "10.1089/tmj.2015.0140", "ISBN" : "1530-5627", "ISSN" : "1530-5627", "PMID" : "26540369", "abstract" : "BACKGROUND: Remote health monitoring technology has been suggested as part of an early intervention and prevention care model. Older adults with a chronic health condition have been shown to benefit from remote monitoring but often have challenges with complex technology. The current study reports on the usability of and adherence with an integrated, real-time monitoring system over an extended period of time by older adults with and without a chronic health condition. MATERIALS AND METHODS: Older adults 55 years of age and over with and without heart failure participated in a study in which a telehealth system was used for 6 months each. The system consisted of a wireless wristwatch-based monitoring device that continuously collected temperature and motion data. Other health information was collected daily using a weight scale, blood pressure cuff, and tablet that participants used for health surveys. Data were automatically analyzed and summarized by the system and presented to study nurses. RESULTS: Forty-one older adults participated. Seventy-one percent of surveys, 75% of blood pressure readings, and 81% of daily weight measurements were taken. Participants wore the watch monitor 77% of the overall 24/7 time requested. The weight scale had the highest usability rating in both groups. The groups did not otherwise differ on device usage. CONCLUSIONS: The findings indicate that a health monitoring system designed for older adults can and will be used for an extended period of time and may help older adults with chronic conditions reside longer in their own homes in partnership with the healthcare system.", "author" : [ { "dropping-particle" : "", "family" : "Evans", "given" : "Jarrett", "non-dropping-particle" : "", "parse-names" : false, "suffix" : "" }, { "dropping-particle" : "", "family" : "Papadopoulos", "given" : "Amy", "non-dropping-particle" : "", "parse-names" : false, "suffix" : "" }, { "dropping-particle" : "", "family" : "Silvers", "given" : "Christine Tsien", "non-dropping-particle" : "", "parse-names" : false, "suffix" : "" }, { "dropping-particle" : "", "family" : "Charness", "given" : "Neil", "non-dropping-particle" : "", "parse-names" : false, "suffix" : "" }, { "dropping-particle" : "", "family" : "Boot", "given" : "Walter R.", "non-dropping-particle" : "", "parse-names" : false, "suffix" : "" }, { "dropping-particle" : "", "family" : "Schlachta-Fairchild", "given" : "Loretta", "non-dropping-particle" : "", "parse-names" : false, "suffix" : "" }, { "dropping-particle" : "", "family" : "Crump", "given" : "Cindy", "non-dropping-particle" : "", "parse-names" : false, "suffix" : "" }, { "dropping-particle" : "", "family" : "Martinez", "given" : "Michele", "non-dropping-particle" : "", "parse-names" : false, "suffix" : "" }, { "dropping-particle" : "", "family" : "Ent", "given" : "Carrie Beth", "non-dropping-particle" : "", "parse-names" : false, "suffix" : "" } ], "container-title" : "Telemedicine and e-Health", "id" : "ITEM-1", "issue" : "6", "issued" : { "date-parts" : [ [ "2016" ] ] }, "page" : "480-488", "title" : "Remote Health Monitoring for Older Adults and Those with Heart Failure: Adherence and System Usability", "type" : "article-journal", "volume" : "22" }, "uris" : [ "http://www.mendeley.com/documents/?uuid=6353d83a-fcbe-47c9-b870-9f8651a1c50b" ] } ], "mendeley" : { "formattedCitation" : "[25]", "plainTextFormattedCitation" : "[25]", "previouslyFormattedCitation" : "[25]" }, "properties" : { "noteIndex" : 0 }, "schema" : "https://github.com/citation-style-language/schema/raw/master/csl-citation.json" }</w:instrText>
      </w:r>
      <w:r w:rsidRPr="00E64462">
        <w:rPr>
          <w:rFonts w:ascii="Times New Roman" w:hAnsi="Times New Roman" w:cs="Times New Roman"/>
          <w:sz w:val="28"/>
          <w:szCs w:val="28"/>
        </w:rPr>
        <w:fldChar w:fldCharType="separate"/>
      </w:r>
      <w:bookmarkStart w:id="68" w:name="__Fieldmark__1334_2052237582"/>
      <w:r w:rsidR="00EA3EF2" w:rsidRPr="00E64462">
        <w:rPr>
          <w:rFonts w:ascii="Times New Roman" w:hAnsi="Times New Roman" w:cs="Times New Roman"/>
          <w:noProof/>
          <w:sz w:val="28"/>
          <w:szCs w:val="28"/>
        </w:rPr>
        <w:t>[25]</w:t>
      </w:r>
      <w:r w:rsidRPr="00E64462">
        <w:rPr>
          <w:rFonts w:ascii="Times New Roman" w:hAnsi="Times New Roman" w:cs="Times New Roman"/>
          <w:sz w:val="28"/>
          <w:szCs w:val="28"/>
        </w:rPr>
        <w:fldChar w:fldCharType="end"/>
      </w:r>
      <w:bookmarkEnd w:id="68"/>
      <w:r w:rsidRPr="00E64462">
        <w:rPr>
          <w:rFonts w:ascii="Times New Roman" w:hAnsi="Times New Roman" w:cs="Times New Roman"/>
          <w:sz w:val="28"/>
          <w:szCs w:val="28"/>
        </w:rPr>
        <w:t>.</w:t>
      </w:r>
      <w:r w:rsidR="00154431">
        <w:rPr>
          <w:rFonts w:ascii="Times New Roman" w:hAnsi="Times New Roman" w:cs="Times New Roman"/>
          <w:sz w:val="28"/>
          <w:szCs w:val="28"/>
        </w:rPr>
        <w:t xml:space="preserve"> </w:t>
      </w:r>
      <w:r w:rsidR="00F205C8">
        <w:rPr>
          <w:rFonts w:ascii="Times New Roman" w:hAnsi="Times New Roman" w:cs="Times New Roman"/>
          <w:sz w:val="28"/>
          <w:szCs w:val="28"/>
        </w:rPr>
        <w:t xml:space="preserve">RPM is yet to be fully integrated into the mainstream health </w:t>
      </w:r>
      <w:r w:rsidR="003D6D8E">
        <w:rPr>
          <w:rFonts w:ascii="Times New Roman" w:hAnsi="Times New Roman" w:cs="Times New Roman"/>
          <w:sz w:val="28"/>
          <w:szCs w:val="28"/>
        </w:rPr>
        <w:t xml:space="preserve">care </w:t>
      </w:r>
      <w:r w:rsidR="00F205C8">
        <w:rPr>
          <w:rFonts w:ascii="Times New Roman" w:hAnsi="Times New Roman" w:cs="Times New Roman"/>
          <w:sz w:val="28"/>
          <w:szCs w:val="28"/>
        </w:rPr>
        <w:t>syst</w:t>
      </w:r>
      <w:r w:rsidR="00A351A1">
        <w:rPr>
          <w:rFonts w:ascii="Times New Roman" w:hAnsi="Times New Roman" w:cs="Times New Roman"/>
          <w:sz w:val="28"/>
          <w:szCs w:val="28"/>
        </w:rPr>
        <w:t>em, one of the challenges</w:t>
      </w:r>
      <w:r w:rsidR="00F205C8">
        <w:rPr>
          <w:rFonts w:ascii="Times New Roman" w:hAnsi="Times New Roman" w:cs="Times New Roman"/>
          <w:sz w:val="28"/>
          <w:szCs w:val="28"/>
        </w:rPr>
        <w:t xml:space="preserve"> be</w:t>
      </w:r>
      <w:r w:rsidR="00A351A1">
        <w:rPr>
          <w:rFonts w:ascii="Times New Roman" w:hAnsi="Times New Roman" w:cs="Times New Roman"/>
          <w:sz w:val="28"/>
          <w:szCs w:val="28"/>
        </w:rPr>
        <w:t>ing technical incompatibility emanating from poor usability</w:t>
      </w:r>
      <w:r w:rsidR="00A351A1">
        <w:rPr>
          <w:rFonts w:ascii="Times New Roman" w:hAnsi="Times New Roman" w:cs="Times New Roman"/>
          <w:sz w:val="28"/>
          <w:szCs w:val="28"/>
        </w:rPr>
        <w:fldChar w:fldCharType="begin" w:fldLock="1"/>
      </w:r>
      <w:r w:rsidR="00A351A1">
        <w:rPr>
          <w:rFonts w:ascii="Times New Roman" w:hAnsi="Times New Roman" w:cs="Times New Roman"/>
          <w:sz w:val="28"/>
          <w:szCs w:val="28"/>
        </w:rPr>
        <w:instrText>ADDIN CSL_CITATION { "citationItems" : [ { "id" : "ITEM-1", "itemData" : { "ISBN" : "0780387406", "author" : [ { "dropping-particle" : "", "family" : "Bratan", "given" : "T", "non-dropping-particle" : "", "parse-names" : false, "suffix" : "" }, { "dropping-particle" : "", "family" : "Clarke", "given" : "M", "non-dropping-particle" : "", "parse-names" : false, "suffix" : "" } ], "id" : "ITEM-1", "issued" : { "date-parts" : [ [ "2005" ] ] }, "title" : "Towards the Design of a Generic Systems Architecture for Remote Patient Monitoring", "type" : "article-journal" }, "uris" : [ "http://www.mendeley.com/documents/?uuid=312a1ea8-3e13-4b5b-b514-df0f7a15a8e9" ] } ], "mendeley" : { "formattedCitation" : "[22]", "plainTextFormattedCitation" : "[22]" }, "properties" : { "noteIndex" : 0 }, "schema" : "https://github.com/citation-style-language/schema/raw/master/csl-citation.json" }</w:instrText>
      </w:r>
      <w:r w:rsidR="00A351A1">
        <w:rPr>
          <w:rFonts w:ascii="Times New Roman" w:hAnsi="Times New Roman" w:cs="Times New Roman"/>
          <w:sz w:val="28"/>
          <w:szCs w:val="28"/>
        </w:rPr>
        <w:fldChar w:fldCharType="separate"/>
      </w:r>
      <w:r w:rsidR="00A351A1" w:rsidRPr="00A351A1">
        <w:rPr>
          <w:rFonts w:ascii="Times New Roman" w:hAnsi="Times New Roman" w:cs="Times New Roman"/>
          <w:noProof/>
          <w:sz w:val="28"/>
          <w:szCs w:val="28"/>
        </w:rPr>
        <w:t>[22]</w:t>
      </w:r>
      <w:r w:rsidR="00A351A1">
        <w:rPr>
          <w:rFonts w:ascii="Times New Roman" w:hAnsi="Times New Roman" w:cs="Times New Roman"/>
          <w:sz w:val="28"/>
          <w:szCs w:val="28"/>
        </w:rPr>
        <w:fldChar w:fldCharType="end"/>
      </w:r>
      <w:r w:rsidR="00A351A1">
        <w:rPr>
          <w:rFonts w:ascii="Times New Roman" w:hAnsi="Times New Roman" w:cs="Times New Roman"/>
          <w:sz w:val="28"/>
          <w:szCs w:val="28"/>
        </w:rPr>
        <w:t>.</w:t>
      </w:r>
      <w:r w:rsidR="00764AB3">
        <w:rPr>
          <w:rFonts w:ascii="Times New Roman" w:hAnsi="Times New Roman" w:cs="Times New Roman"/>
          <w:sz w:val="28"/>
          <w:szCs w:val="28"/>
        </w:rPr>
        <w:t xml:space="preserve"> </w:t>
      </w:r>
      <w:r w:rsidR="00BE7208">
        <w:rPr>
          <w:rFonts w:ascii="Times New Roman" w:hAnsi="Times New Roman" w:cs="Times New Roman"/>
          <w:sz w:val="28"/>
          <w:szCs w:val="28"/>
        </w:rPr>
        <w:t>The u</w:t>
      </w:r>
      <w:r w:rsidR="001D2161">
        <w:rPr>
          <w:rFonts w:ascii="Times New Roman" w:hAnsi="Times New Roman" w:cs="Times New Roman"/>
          <w:sz w:val="28"/>
          <w:szCs w:val="28"/>
        </w:rPr>
        <w:t xml:space="preserve">sability limitations of </w:t>
      </w:r>
      <w:r w:rsidR="00764AB3">
        <w:rPr>
          <w:rFonts w:ascii="Times New Roman" w:hAnsi="Times New Roman" w:cs="Times New Roman"/>
          <w:sz w:val="28"/>
          <w:szCs w:val="28"/>
        </w:rPr>
        <w:t xml:space="preserve">RPM </w:t>
      </w:r>
      <w:r w:rsidR="00154431">
        <w:rPr>
          <w:rFonts w:ascii="Times New Roman" w:hAnsi="Times New Roman" w:cs="Times New Roman"/>
          <w:sz w:val="28"/>
          <w:szCs w:val="28"/>
        </w:rPr>
        <w:t xml:space="preserve">necessitates </w:t>
      </w:r>
      <w:r w:rsidR="001D2161">
        <w:rPr>
          <w:rFonts w:ascii="Times New Roman" w:hAnsi="Times New Roman" w:cs="Times New Roman"/>
          <w:sz w:val="28"/>
          <w:szCs w:val="28"/>
        </w:rPr>
        <w:t xml:space="preserve">thorough </w:t>
      </w:r>
      <w:r w:rsidR="007A6601">
        <w:rPr>
          <w:rFonts w:ascii="Times New Roman" w:hAnsi="Times New Roman" w:cs="Times New Roman"/>
          <w:sz w:val="28"/>
          <w:szCs w:val="28"/>
        </w:rPr>
        <w:t>evaluation</w:t>
      </w:r>
      <w:r w:rsidR="00E15F01">
        <w:rPr>
          <w:rFonts w:ascii="Times New Roman" w:hAnsi="Times New Roman" w:cs="Times New Roman"/>
          <w:sz w:val="28"/>
          <w:szCs w:val="28"/>
        </w:rPr>
        <w:t xml:space="preserve"> of</w:t>
      </w:r>
      <w:r w:rsidR="001D2161">
        <w:rPr>
          <w:rFonts w:ascii="Times New Roman" w:hAnsi="Times New Roman" w:cs="Times New Roman"/>
          <w:sz w:val="28"/>
          <w:szCs w:val="28"/>
        </w:rPr>
        <w:t xml:space="preserve"> usability metrics to enhance its adoption in mainstream health care.</w:t>
      </w:r>
    </w:p>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E43EFF" w:rsidRDefault="00E43EFF"/>
    <w:p w:rsidR="00C651EF" w:rsidRDefault="00C651EF"/>
    <w:p w:rsidR="00E43EFF" w:rsidRDefault="00DE1674">
      <w:pPr>
        <w:pStyle w:val="Heading1"/>
        <w:numPr>
          <w:ilvl w:val="0"/>
          <w:numId w:val="9"/>
        </w:numPr>
      </w:pPr>
      <w:bookmarkStart w:id="69" w:name="_Toc511663463"/>
      <w:r>
        <w:lastRenderedPageBreak/>
        <w:t>Chapter three: Methodology</w:t>
      </w:r>
      <w:bookmarkEnd w:id="69"/>
    </w:p>
    <w:p w:rsidR="00E43EFF" w:rsidRDefault="00DE1674">
      <w:pPr>
        <w:pStyle w:val="Heading2"/>
        <w:numPr>
          <w:ilvl w:val="1"/>
          <w:numId w:val="9"/>
        </w:numPr>
        <w:rPr>
          <w:sz w:val="24"/>
          <w:szCs w:val="24"/>
        </w:rPr>
      </w:pPr>
      <w:bookmarkStart w:id="70" w:name="_Toc511663464"/>
      <w:r>
        <w:rPr>
          <w:sz w:val="24"/>
          <w:szCs w:val="24"/>
        </w:rPr>
        <w:t>Scope of the study</w:t>
      </w:r>
      <w:bookmarkEnd w:id="70"/>
    </w:p>
    <w:p w:rsidR="00E43EFF" w:rsidRDefault="00DE1674">
      <w:pPr>
        <w:rPr>
          <w:rFonts w:asciiTheme="majorHAnsi" w:hAnsiTheme="majorHAnsi"/>
          <w:b/>
          <w:color w:val="000000" w:themeColor="text1"/>
          <w:sz w:val="24"/>
          <w:szCs w:val="24"/>
        </w:rPr>
      </w:pPr>
      <w:bookmarkStart w:id="71" w:name="_Toc511663465"/>
      <w:r>
        <w:rPr>
          <w:rStyle w:val="Heading3Char"/>
        </w:rPr>
        <w:t>Study area</w:t>
      </w:r>
      <w:bookmarkEnd w:id="71"/>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Study site will be at AMPATH center in Eldoret. AMPATH is an acronym for Academic Model Providing Access to Healthcare. It’s a research organization focusing on providing care for chronic disease patients like HIV AIDS, diabetes, hypertension, cancer and tuberculosis.</w:t>
      </w:r>
    </w:p>
    <w:p w:rsidR="00E43EFF" w:rsidRDefault="00E43EFF">
      <w:pPr>
        <w:spacing w:after="0" w:line="240" w:lineRule="auto"/>
        <w:rPr>
          <w:rFonts w:ascii="Times New Roman" w:hAnsi="Times New Roman" w:cs="Times New Roman"/>
          <w:color w:val="000000" w:themeColor="text1"/>
          <w:sz w:val="28"/>
          <w:szCs w:val="28"/>
        </w:rPr>
      </w:pPr>
    </w:p>
    <w:p w:rsidR="00E43EFF" w:rsidRDefault="00DE1674">
      <w:pPr>
        <w:pStyle w:val="Heading3"/>
        <w:numPr>
          <w:ilvl w:val="2"/>
          <w:numId w:val="9"/>
        </w:numPr>
      </w:pPr>
      <w:bookmarkStart w:id="72" w:name="_Toc511663466"/>
      <w:r>
        <w:t>Study population</w:t>
      </w:r>
      <w:bookmarkEnd w:id="72"/>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Diabetic patients enrolled in HGM program.</w:t>
      </w:r>
    </w:p>
    <w:p w:rsidR="00E43EFF" w:rsidRDefault="00DE1674">
      <w:pPr>
        <w:pStyle w:val="Heading3"/>
        <w:numPr>
          <w:ilvl w:val="2"/>
          <w:numId w:val="9"/>
        </w:numPr>
      </w:pPr>
      <w:bookmarkStart w:id="73" w:name="_Toc511663467"/>
      <w:r>
        <w:t>Eligibility criteria</w:t>
      </w:r>
      <w:bookmarkEnd w:id="73"/>
    </w:p>
    <w:p w:rsidR="00E43EFF" w:rsidRDefault="00DE1674">
      <w:pPr>
        <w:pStyle w:val="Heading4"/>
        <w:numPr>
          <w:ilvl w:val="3"/>
          <w:numId w:val="9"/>
        </w:numPr>
        <w:rPr>
          <w:color w:val="000000" w:themeColor="text1"/>
        </w:rPr>
      </w:pPr>
      <w:r>
        <w:rPr>
          <w:color w:val="000000" w:themeColor="text1"/>
        </w:rPr>
        <w:t>Inclusion criteria</w:t>
      </w:r>
    </w:p>
    <w:p w:rsidR="00E43EFF" w:rsidRDefault="00DE1674">
      <w:pPr>
        <w:pStyle w:val="ListParagraph"/>
        <w:numPr>
          <w:ilvl w:val="0"/>
          <w:numId w:val="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Must be Patients enrolled in home glucose monitoring program.</w:t>
      </w:r>
    </w:p>
    <w:p w:rsidR="00E43EFF" w:rsidRDefault="00DE1674">
      <w:pPr>
        <w:pStyle w:val="ListParagraph"/>
        <w:numPr>
          <w:ilvl w:val="0"/>
          <w:numId w:val="4"/>
        </w:numPr>
        <w:spacing w:after="0" w:line="240" w:lineRule="auto"/>
        <w:rPr>
          <w:rFonts w:asciiTheme="majorHAnsi" w:hAnsiTheme="majorHAnsi"/>
          <w:b/>
          <w:color w:val="000000" w:themeColor="text1"/>
          <w:sz w:val="24"/>
          <w:szCs w:val="24"/>
        </w:rPr>
      </w:pPr>
      <w:r>
        <w:rPr>
          <w:rFonts w:ascii="Times New Roman" w:hAnsi="Times New Roman" w:cs="Times New Roman"/>
          <w:color w:val="000000" w:themeColor="text1"/>
          <w:sz w:val="28"/>
          <w:szCs w:val="28"/>
        </w:rPr>
        <w:t>Must have a smartphone or tablet.</w:t>
      </w:r>
    </w:p>
    <w:p w:rsidR="00E43EFF" w:rsidRDefault="00DE1674">
      <w:pPr>
        <w:pStyle w:val="ListParagraph"/>
        <w:numPr>
          <w:ilvl w:val="0"/>
          <w:numId w:val="4"/>
        </w:numPr>
        <w:spacing w:after="0" w:line="240" w:lineRule="auto"/>
        <w:rPr>
          <w:rFonts w:asciiTheme="majorHAnsi" w:hAnsiTheme="majorHAnsi"/>
          <w:b/>
          <w:color w:val="000000" w:themeColor="text1"/>
          <w:sz w:val="24"/>
          <w:szCs w:val="24"/>
        </w:rPr>
      </w:pPr>
      <w:r>
        <w:rPr>
          <w:rFonts w:ascii="Times New Roman" w:hAnsi="Times New Roman" w:cs="Times New Roman"/>
          <w:color w:val="000000" w:themeColor="text1"/>
          <w:sz w:val="28"/>
          <w:szCs w:val="28"/>
        </w:rPr>
        <w:t>Must be English or Swahili speaker.</w:t>
      </w:r>
    </w:p>
    <w:p w:rsidR="00E43EFF" w:rsidRDefault="00DE1674">
      <w:pPr>
        <w:pStyle w:val="Heading4"/>
        <w:numPr>
          <w:ilvl w:val="3"/>
          <w:numId w:val="9"/>
        </w:numPr>
        <w:rPr>
          <w:color w:val="000000" w:themeColor="text1"/>
        </w:rPr>
      </w:pPr>
      <w:r>
        <w:rPr>
          <w:color w:val="000000" w:themeColor="text1"/>
        </w:rPr>
        <w:t>Exclusion criteria</w:t>
      </w:r>
    </w:p>
    <w:p w:rsidR="00E43EFF" w:rsidRDefault="00DE1674">
      <w:pPr>
        <w:pStyle w:val="ListParagraph"/>
        <w:numPr>
          <w:ilvl w:val="0"/>
          <w:numId w:val="5"/>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Patients below 18 years of age.</w:t>
      </w:r>
    </w:p>
    <w:p w:rsidR="00E43EFF" w:rsidRDefault="00DE1674">
      <w:pPr>
        <w:pStyle w:val="ListParagraph"/>
        <w:numPr>
          <w:ilvl w:val="0"/>
          <w:numId w:val="5"/>
        </w:numPr>
        <w:spacing w:after="0" w:line="240" w:lineRule="auto"/>
        <w:rPr>
          <w:rFonts w:asciiTheme="majorHAnsi" w:hAnsiTheme="majorHAnsi"/>
          <w:b/>
          <w:color w:val="000000" w:themeColor="text1"/>
          <w:sz w:val="24"/>
          <w:szCs w:val="24"/>
        </w:rPr>
      </w:pPr>
      <w:r>
        <w:rPr>
          <w:rFonts w:ascii="Times New Roman" w:hAnsi="Times New Roman" w:cs="Times New Roman"/>
          <w:color w:val="000000" w:themeColor="text1"/>
          <w:sz w:val="28"/>
          <w:szCs w:val="28"/>
        </w:rPr>
        <w:t>Patients above 75 years.</w:t>
      </w:r>
    </w:p>
    <w:p w:rsidR="00E43EFF" w:rsidRDefault="00DE1674">
      <w:pPr>
        <w:pStyle w:val="ListParagraph"/>
        <w:numPr>
          <w:ilvl w:val="0"/>
          <w:numId w:val="5"/>
        </w:numPr>
        <w:spacing w:after="0" w:line="240" w:lineRule="auto"/>
        <w:rPr>
          <w:rFonts w:asciiTheme="majorHAnsi" w:hAnsiTheme="majorHAnsi"/>
          <w:b/>
          <w:color w:val="000000" w:themeColor="text1"/>
          <w:sz w:val="24"/>
          <w:szCs w:val="24"/>
        </w:rPr>
      </w:pPr>
      <w:r>
        <w:rPr>
          <w:rFonts w:ascii="Times New Roman" w:hAnsi="Times New Roman" w:cs="Times New Roman"/>
          <w:color w:val="000000" w:themeColor="text1"/>
          <w:sz w:val="28"/>
          <w:szCs w:val="28"/>
        </w:rPr>
        <w:t>Non-android operating systems.</w:t>
      </w:r>
    </w:p>
    <w:p w:rsidR="00E43EFF" w:rsidRDefault="00DE1674">
      <w:pPr>
        <w:pStyle w:val="Heading2"/>
        <w:numPr>
          <w:ilvl w:val="1"/>
          <w:numId w:val="9"/>
        </w:numPr>
      </w:pPr>
      <w:bookmarkStart w:id="74" w:name="_Toc511663468"/>
      <w:r>
        <w:t>Study design</w:t>
      </w:r>
      <w:bookmarkEnd w:id="74"/>
    </w:p>
    <w:p w:rsidR="00E43EFF" w:rsidRDefault="00DE1674">
      <w:pPr>
        <w:spacing w:after="0" w:line="240" w:lineRule="auto"/>
        <w:jc w:val="both"/>
        <w:rPr>
          <w:color w:val="000000" w:themeColor="text1"/>
        </w:rPr>
      </w:pPr>
      <w:r>
        <w:rPr>
          <w:rFonts w:ascii="Times New Roman" w:hAnsi="Times New Roman" w:cs="Times New Roman"/>
          <w:color w:val="000000" w:themeColor="text1"/>
          <w:sz w:val="28"/>
          <w:szCs w:val="28"/>
        </w:rPr>
        <w:t>A cross-sectional study design will be used. A cross-sectional study is a type of observational study in which the investigator measures the outcomes and the exposures in the participants at the same time. Cross-sectional study is the apt design for this study because of the limited research time.</w:t>
      </w:r>
    </w:p>
    <w:p w:rsidR="00E43EFF" w:rsidRDefault="00DE1674">
      <w:pPr>
        <w:pStyle w:val="Heading2"/>
        <w:numPr>
          <w:ilvl w:val="1"/>
          <w:numId w:val="9"/>
        </w:numPr>
      </w:pPr>
      <w:bookmarkStart w:id="75" w:name="_Toc511663469"/>
      <w:r>
        <w:t>Sample size determination</w:t>
      </w:r>
      <w:bookmarkEnd w:id="75"/>
    </w:p>
    <w:p w:rsidR="00E43EFF" w:rsidRDefault="00DE1674">
      <w:pPr>
        <w:spacing w:after="0" w:line="240" w:lineRule="auto"/>
        <w:jc w:val="both"/>
      </w:pPr>
      <w:r>
        <w:rPr>
          <w:rFonts w:ascii="Times New Roman" w:hAnsi="Times New Roman" w:cs="Times New Roman"/>
          <w:color w:val="000000" w:themeColor="text1"/>
          <w:sz w:val="28"/>
          <w:szCs w:val="28"/>
        </w:rPr>
        <w:t>Twenty patients will be sampled during diabetes clinic visits to participate in the study, 10 male and 10 female. Faulkner’s recommendation for 10-20 users uncovers about 90 to 95% of usability issues</w:t>
      </w:r>
      <w:r>
        <w:fldChar w:fldCharType="begin" w:fldLock="1"/>
      </w:r>
      <w:r w:rsidR="00E64462">
        <w:instrText>ADDIN CSL_CITATION { "citationItems" : [ { "id" : "ITEM-1", "itemData" : { "DOI" : "10.3758/BF03195514", "ISBN" : "0743-3808 (Print)\\r0743-3808 (Linking)", "ISSN" : "0743-3808", "PMID" : "14587545", "abstract" : "It is widely assumed that 5 participants suffice for usability testing. In this study, 60 users were tested and random sets of 5 or more were sampled from the whole, to demonstrate the risks of using only 5 participants and the benefits of using more. Some of the randomly selected sets of 5 participants found 99% of the problems; other sets found only 55%. With 10 users, the lowest percentage of problems re- vealed by any one set was increased to 80%, and with 20 users, to 95%.", "author" : [ { "dropping-particle" : "", "family" : "Faulkner", "given" : "Laura", "non-dropping-particle" : "", "parse-names" : false, "suffix" : "" } ], "container-title" : "Behavior Research Methods, Instruments &amp; Computers", "id" : "ITEM-1", "issue" : "3", "issued" : { "date-parts" : [ [ "2003" ] ] }, "page" : "379-383", "title" : "Beyond the five-user assumption: Benefits of increased sample sizes in usability testing", "type" : "article-journal", "volume" : "35" }, "uris" : [ "http://www.mendeley.com/documents/?uuid=70a8fafd-c8f4-44f9-9308-44a4ee991eca" ] } ], "mendeley" : { "formattedCitation" : "[26]", "plainTextFormattedCitation" : "[26]", "previouslyFormattedCitation" : "[26]" }, "properties" : { "noteIndex" : 0 }, "schema" : "https://github.com/citation-style-language/schema/raw/master/csl-citation.json" }</w:instrText>
      </w:r>
      <w:r>
        <w:fldChar w:fldCharType="separate"/>
      </w:r>
      <w:bookmarkStart w:id="76" w:name="__Fieldmark__1381_2052237582"/>
      <w:bookmarkStart w:id="77" w:name="__Fieldmark__1105_1260603131"/>
      <w:bookmarkStart w:id="78" w:name="__Fieldmark__1107_170514966"/>
      <w:r w:rsidR="00EA3EF2" w:rsidRPr="00EA3EF2">
        <w:rPr>
          <w:rFonts w:ascii="Times New Roman" w:hAnsi="Times New Roman" w:cs="Times New Roman"/>
          <w:noProof/>
          <w:color w:val="000000" w:themeColor="text1"/>
          <w:sz w:val="28"/>
          <w:szCs w:val="28"/>
        </w:rPr>
        <w:t>[26]</w:t>
      </w:r>
      <w:r>
        <w:fldChar w:fldCharType="end"/>
      </w:r>
      <w:bookmarkEnd w:id="76"/>
      <w:bookmarkEnd w:id="77"/>
      <w:bookmarkEnd w:id="78"/>
      <w:r>
        <w:rPr>
          <w:rFonts w:ascii="Times New Roman" w:hAnsi="Times New Roman" w:cs="Times New Roman"/>
          <w:color w:val="000000" w:themeColor="text1"/>
          <w:sz w:val="28"/>
          <w:szCs w:val="28"/>
        </w:rPr>
        <w:t xml:space="preserve">. </w:t>
      </w:r>
    </w:p>
    <w:p w:rsidR="00E43EFF" w:rsidRDefault="00DE1674">
      <w:pPr>
        <w:pStyle w:val="Heading3"/>
        <w:numPr>
          <w:ilvl w:val="2"/>
          <w:numId w:val="9"/>
        </w:numPr>
      </w:pPr>
      <w:bookmarkStart w:id="79" w:name="_Toc511663470"/>
      <w:r>
        <w:t>Sampling procedure</w:t>
      </w:r>
      <w:bookmarkEnd w:id="79"/>
    </w:p>
    <w:p w:rsidR="00E43EFF" w:rsidRDefault="00DE16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Purposive sampling will be used to recruit 20 participants. Purposive sampling is a non-probability sampling method and it occurs when elements selected for the sample are chosen by the judgment of the researcher with the goal of obtaining a representative sample. </w:t>
      </w:r>
    </w:p>
    <w:p w:rsidR="00E43EFF" w:rsidRDefault="00DE1674">
      <w:pPr>
        <w:pStyle w:val="Heading2"/>
        <w:numPr>
          <w:ilvl w:val="1"/>
          <w:numId w:val="9"/>
        </w:numPr>
      </w:pPr>
      <w:bookmarkStart w:id="80" w:name="_Toc511663471"/>
      <w:r>
        <w:lastRenderedPageBreak/>
        <w:t>Data collection</w:t>
      </w:r>
      <w:bookmarkEnd w:id="80"/>
    </w:p>
    <w:p w:rsidR="00E43EFF" w:rsidRDefault="00EE51AA">
      <w:pPr>
        <w:spacing w:after="0" w:line="240" w:lineRule="auto"/>
        <w:jc w:val="both"/>
        <w:rPr>
          <w:rFonts w:asciiTheme="majorHAnsi" w:hAnsiTheme="majorHAnsi"/>
          <w:b/>
          <w:color w:val="000000" w:themeColor="text1"/>
          <w:sz w:val="24"/>
          <w:szCs w:val="24"/>
        </w:rPr>
      </w:pPr>
      <w:r>
        <w:rPr>
          <w:rFonts w:ascii="Times New Roman" w:hAnsi="Times New Roman" w:cs="Times New Roman"/>
          <w:color w:val="000000" w:themeColor="text1"/>
          <w:sz w:val="28"/>
          <w:szCs w:val="28"/>
        </w:rPr>
        <w:t>The research will be divided into three phases: 1) PHR a</w:t>
      </w:r>
      <w:r w:rsidR="00DE1674">
        <w:rPr>
          <w:rFonts w:ascii="Times New Roman" w:hAnsi="Times New Roman" w:cs="Times New Roman"/>
          <w:color w:val="000000" w:themeColor="text1"/>
          <w:sz w:val="28"/>
          <w:szCs w:val="28"/>
        </w:rPr>
        <w:t xml:space="preserve">pplication </w:t>
      </w:r>
      <w:r>
        <w:rPr>
          <w:rFonts w:ascii="Times New Roman" w:hAnsi="Times New Roman" w:cs="Times New Roman"/>
          <w:color w:val="000000" w:themeColor="text1"/>
          <w:sz w:val="28"/>
          <w:szCs w:val="28"/>
        </w:rPr>
        <w:t>installation on patient’s mob</w:t>
      </w:r>
      <w:r w:rsidR="00DE1674">
        <w:rPr>
          <w:rFonts w:ascii="Times New Roman" w:hAnsi="Times New Roman" w:cs="Times New Roman"/>
          <w:color w:val="000000" w:themeColor="text1"/>
          <w:sz w:val="28"/>
          <w:szCs w:val="28"/>
        </w:rPr>
        <w:t xml:space="preserve">ile devices </w:t>
      </w:r>
      <w:r>
        <w:rPr>
          <w:rFonts w:ascii="Times New Roman" w:hAnsi="Times New Roman" w:cs="Times New Roman"/>
          <w:color w:val="000000" w:themeColor="text1"/>
          <w:sz w:val="28"/>
          <w:szCs w:val="28"/>
        </w:rPr>
        <w:t xml:space="preserve">and training; 2) Patients will </w:t>
      </w:r>
      <w:r w:rsidR="00DE1674">
        <w:rPr>
          <w:rFonts w:ascii="Times New Roman" w:hAnsi="Times New Roman" w:cs="Times New Roman"/>
          <w:color w:val="000000" w:themeColor="text1"/>
          <w:sz w:val="28"/>
          <w:szCs w:val="28"/>
        </w:rPr>
        <w:t xml:space="preserve">use the application for </w:t>
      </w:r>
      <w:r>
        <w:rPr>
          <w:rFonts w:ascii="Times New Roman" w:hAnsi="Times New Roman" w:cs="Times New Roman"/>
          <w:color w:val="000000" w:themeColor="text1"/>
          <w:sz w:val="28"/>
          <w:szCs w:val="28"/>
        </w:rPr>
        <w:t xml:space="preserve">a </w:t>
      </w:r>
      <w:r w:rsidR="00DE1674">
        <w:rPr>
          <w:rFonts w:ascii="Times New Roman" w:hAnsi="Times New Roman" w:cs="Times New Roman"/>
          <w:color w:val="000000" w:themeColor="text1"/>
          <w:sz w:val="28"/>
          <w:szCs w:val="28"/>
        </w:rPr>
        <w:t>two months</w:t>
      </w:r>
      <w:r>
        <w:rPr>
          <w:rFonts w:ascii="Times New Roman" w:hAnsi="Times New Roman" w:cs="Times New Roman"/>
          <w:color w:val="000000" w:themeColor="text1"/>
          <w:sz w:val="28"/>
          <w:szCs w:val="28"/>
        </w:rPr>
        <w:t xml:space="preserve"> period to enter and submit blood glucose values</w:t>
      </w:r>
      <w:r w:rsidR="003F67B6">
        <w:rPr>
          <w:rFonts w:ascii="Times New Roman" w:hAnsi="Times New Roman" w:cs="Times New Roman"/>
          <w:color w:val="000000" w:themeColor="text1"/>
          <w:sz w:val="28"/>
          <w:szCs w:val="28"/>
        </w:rPr>
        <w:t xml:space="preserve"> to OpenMRS</w:t>
      </w:r>
      <w:r>
        <w:rPr>
          <w:rFonts w:ascii="Times New Roman" w:hAnsi="Times New Roman" w:cs="Times New Roman"/>
          <w:color w:val="000000" w:themeColor="text1"/>
          <w:sz w:val="28"/>
          <w:szCs w:val="28"/>
        </w:rPr>
        <w:t>; 3)</w:t>
      </w:r>
      <w:r w:rsidR="00DE167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U</w:t>
      </w:r>
      <w:r w:rsidR="00055360">
        <w:rPr>
          <w:rFonts w:ascii="Times New Roman" w:hAnsi="Times New Roman" w:cs="Times New Roman"/>
          <w:color w:val="000000" w:themeColor="text1"/>
          <w:sz w:val="28"/>
          <w:szCs w:val="28"/>
        </w:rPr>
        <w:t xml:space="preserve">sability </w:t>
      </w:r>
      <w:r>
        <w:rPr>
          <w:rFonts w:ascii="Times New Roman" w:hAnsi="Times New Roman" w:cs="Times New Roman"/>
          <w:color w:val="000000" w:themeColor="text1"/>
          <w:sz w:val="28"/>
          <w:szCs w:val="28"/>
        </w:rPr>
        <w:t>evaluation</w:t>
      </w:r>
      <w:r w:rsidR="00DE1674">
        <w:rPr>
          <w:rFonts w:ascii="Times New Roman" w:hAnsi="Times New Roman" w:cs="Times New Roman"/>
          <w:color w:val="000000" w:themeColor="text1"/>
          <w:sz w:val="28"/>
          <w:szCs w:val="28"/>
        </w:rPr>
        <w:t xml:space="preserve"> will be conducted by a research assistant (RA) on their subsequent next visit date</w:t>
      </w:r>
      <w:r>
        <w:rPr>
          <w:rFonts w:ascii="Times New Roman" w:hAnsi="Times New Roman" w:cs="Times New Roman"/>
          <w:color w:val="000000" w:themeColor="text1"/>
          <w:sz w:val="28"/>
          <w:szCs w:val="28"/>
        </w:rPr>
        <w:t xml:space="preserve"> after the two months</w:t>
      </w:r>
      <w:r w:rsidR="00DE167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3F67B6">
        <w:rPr>
          <w:rFonts w:ascii="Times New Roman" w:hAnsi="Times New Roman" w:cs="Times New Roman"/>
          <w:color w:val="000000" w:themeColor="text1"/>
          <w:sz w:val="28"/>
          <w:szCs w:val="28"/>
        </w:rPr>
        <w:t>In p</w:t>
      </w:r>
      <w:r w:rsidR="00F6643D">
        <w:rPr>
          <w:rFonts w:ascii="Times New Roman" w:hAnsi="Times New Roman" w:cs="Times New Roman"/>
          <w:color w:val="000000" w:themeColor="text1"/>
          <w:sz w:val="28"/>
          <w:szCs w:val="28"/>
        </w:rPr>
        <w:t>hase 1</w:t>
      </w:r>
      <w:r w:rsidR="003F67B6">
        <w:rPr>
          <w:rFonts w:ascii="Times New Roman" w:hAnsi="Times New Roman" w:cs="Times New Roman"/>
          <w:color w:val="000000" w:themeColor="text1"/>
          <w:sz w:val="28"/>
          <w:szCs w:val="28"/>
        </w:rPr>
        <w:t>,</w:t>
      </w:r>
      <w:r w:rsidR="00F6643D">
        <w:rPr>
          <w:rFonts w:ascii="Times New Roman" w:hAnsi="Times New Roman" w:cs="Times New Roman"/>
          <w:color w:val="000000" w:themeColor="text1"/>
          <w:sz w:val="28"/>
          <w:szCs w:val="28"/>
        </w:rPr>
        <w:t xml:space="preserve"> patients will be trained </w:t>
      </w:r>
      <w:r w:rsidR="003F67B6">
        <w:rPr>
          <w:rFonts w:ascii="Times New Roman" w:hAnsi="Times New Roman" w:cs="Times New Roman"/>
          <w:color w:val="000000" w:themeColor="text1"/>
          <w:sz w:val="28"/>
          <w:szCs w:val="28"/>
        </w:rPr>
        <w:t>how to login in the application, record</w:t>
      </w:r>
      <w:r w:rsidR="00F6643D">
        <w:rPr>
          <w:rFonts w:ascii="Times New Roman" w:hAnsi="Times New Roman" w:cs="Times New Roman"/>
          <w:color w:val="000000" w:themeColor="text1"/>
          <w:sz w:val="28"/>
          <w:szCs w:val="28"/>
        </w:rPr>
        <w:t xml:space="preserve"> blood glucose values and transmit it via the internet to an OpenMRS server used by HGM providers.</w:t>
      </w:r>
      <w:r w:rsidR="00DE1674">
        <w:rPr>
          <w:rFonts w:ascii="Times New Roman" w:hAnsi="Times New Roman" w:cs="Times New Roman"/>
          <w:color w:val="000000" w:themeColor="text1"/>
          <w:sz w:val="28"/>
          <w:szCs w:val="28"/>
        </w:rPr>
        <w:t xml:space="preserve"> </w:t>
      </w:r>
      <w:r w:rsidR="00F6643D">
        <w:rPr>
          <w:rFonts w:ascii="Times New Roman" w:hAnsi="Times New Roman" w:cs="Times New Roman"/>
          <w:color w:val="000000" w:themeColor="text1"/>
          <w:sz w:val="28"/>
          <w:szCs w:val="28"/>
        </w:rPr>
        <w:t>During the training patients will be asked to perform the above processes on their own before ending the session. In phase 2</w:t>
      </w:r>
      <w:r w:rsidR="007E0A1A">
        <w:rPr>
          <w:rFonts w:ascii="Times New Roman" w:hAnsi="Times New Roman" w:cs="Times New Roman"/>
          <w:color w:val="000000" w:themeColor="text1"/>
          <w:sz w:val="28"/>
          <w:szCs w:val="28"/>
        </w:rPr>
        <w:t>,</w:t>
      </w:r>
      <w:r w:rsidR="00F6643D">
        <w:rPr>
          <w:rFonts w:ascii="Times New Roman" w:hAnsi="Times New Roman" w:cs="Times New Roman"/>
          <w:color w:val="000000" w:themeColor="text1"/>
          <w:sz w:val="28"/>
          <w:szCs w:val="28"/>
        </w:rPr>
        <w:t xml:space="preserve"> patients will be asked to use the PHR app </w:t>
      </w:r>
      <w:r w:rsidR="003F67B6">
        <w:rPr>
          <w:rFonts w:ascii="Times New Roman" w:hAnsi="Times New Roman" w:cs="Times New Roman"/>
          <w:color w:val="000000" w:themeColor="text1"/>
          <w:sz w:val="28"/>
          <w:szCs w:val="28"/>
        </w:rPr>
        <w:t xml:space="preserve">for two months </w:t>
      </w:r>
      <w:r w:rsidR="007E0A1A">
        <w:rPr>
          <w:rFonts w:ascii="Times New Roman" w:hAnsi="Times New Roman" w:cs="Times New Roman"/>
          <w:color w:val="000000" w:themeColor="text1"/>
          <w:sz w:val="28"/>
          <w:szCs w:val="28"/>
        </w:rPr>
        <w:t xml:space="preserve">to record the actual blood glucose values remotely once they obtain them from the glucometers. </w:t>
      </w:r>
      <w:r w:rsidR="00D03CF7">
        <w:rPr>
          <w:rFonts w:ascii="Times New Roman" w:hAnsi="Times New Roman" w:cs="Times New Roman"/>
          <w:color w:val="000000" w:themeColor="text1"/>
          <w:sz w:val="28"/>
          <w:szCs w:val="28"/>
        </w:rPr>
        <w:t>Phase 3 will be performed</w:t>
      </w:r>
      <w:r w:rsidR="007E0A1A">
        <w:rPr>
          <w:rFonts w:ascii="Times New Roman" w:hAnsi="Times New Roman" w:cs="Times New Roman"/>
          <w:color w:val="000000" w:themeColor="text1"/>
          <w:sz w:val="28"/>
          <w:szCs w:val="28"/>
        </w:rPr>
        <w:t xml:space="preserve"> on the next visit date after the two months period</w:t>
      </w:r>
      <w:r w:rsidR="00D03CF7">
        <w:rPr>
          <w:rFonts w:ascii="Times New Roman" w:hAnsi="Times New Roman" w:cs="Times New Roman"/>
          <w:color w:val="000000" w:themeColor="text1"/>
          <w:sz w:val="28"/>
          <w:szCs w:val="28"/>
        </w:rPr>
        <w:t>. A think aloud usability evaluation will be performed on e</w:t>
      </w:r>
      <w:r w:rsidR="007E0A1A">
        <w:rPr>
          <w:rFonts w:ascii="Times New Roman" w:hAnsi="Times New Roman" w:cs="Times New Roman"/>
          <w:color w:val="000000" w:themeColor="text1"/>
          <w:sz w:val="28"/>
          <w:szCs w:val="28"/>
        </w:rPr>
        <w:t>ach participant</w:t>
      </w:r>
      <w:r w:rsidR="000D3BDE">
        <w:rPr>
          <w:rFonts w:ascii="Times New Roman" w:hAnsi="Times New Roman" w:cs="Times New Roman"/>
          <w:color w:val="000000" w:themeColor="text1"/>
          <w:sz w:val="28"/>
          <w:szCs w:val="28"/>
        </w:rPr>
        <w:t xml:space="preserve">’s interaction with the PHR </w:t>
      </w:r>
      <w:r w:rsidR="00D03CF7">
        <w:rPr>
          <w:rFonts w:ascii="Times New Roman" w:hAnsi="Times New Roman" w:cs="Times New Roman"/>
          <w:color w:val="000000" w:themeColor="text1"/>
          <w:sz w:val="28"/>
          <w:szCs w:val="28"/>
        </w:rPr>
        <w:t>app</w:t>
      </w:r>
      <w:r w:rsidR="000D3BDE">
        <w:rPr>
          <w:rFonts w:ascii="Times New Roman" w:hAnsi="Times New Roman" w:cs="Times New Roman"/>
          <w:color w:val="000000" w:themeColor="text1"/>
          <w:sz w:val="28"/>
          <w:szCs w:val="28"/>
        </w:rPr>
        <w:t xml:space="preserve"> to identify usage patterns</w:t>
      </w:r>
      <w:r w:rsidR="007E0A1A">
        <w:rPr>
          <w:rFonts w:ascii="Times New Roman" w:hAnsi="Times New Roman" w:cs="Times New Roman"/>
          <w:color w:val="000000" w:themeColor="text1"/>
          <w:sz w:val="28"/>
          <w:szCs w:val="28"/>
        </w:rPr>
        <w:t>.</w:t>
      </w:r>
      <w:r w:rsidR="00D03CF7">
        <w:rPr>
          <w:rFonts w:ascii="Times New Roman" w:hAnsi="Times New Roman" w:cs="Times New Roman"/>
          <w:color w:val="000000" w:themeColor="text1"/>
          <w:sz w:val="28"/>
          <w:szCs w:val="28"/>
        </w:rPr>
        <w:t xml:space="preserve"> Semi-structured questionnaires will be used to decode participant responses.</w:t>
      </w:r>
      <w:r w:rsidR="008808AF">
        <w:rPr>
          <w:rFonts w:ascii="Times New Roman" w:hAnsi="Times New Roman" w:cs="Times New Roman"/>
          <w:color w:val="000000" w:themeColor="text1"/>
          <w:sz w:val="28"/>
          <w:szCs w:val="28"/>
        </w:rPr>
        <w:t xml:space="preserve"> Observations and interviews will be audio recorded </w:t>
      </w:r>
      <w:r w:rsidR="003F67B6">
        <w:rPr>
          <w:rFonts w:ascii="Times New Roman" w:hAnsi="Times New Roman" w:cs="Times New Roman"/>
          <w:color w:val="000000" w:themeColor="text1"/>
          <w:sz w:val="28"/>
          <w:szCs w:val="28"/>
        </w:rPr>
        <w:t xml:space="preserve">and </w:t>
      </w:r>
      <w:r w:rsidR="008808AF">
        <w:rPr>
          <w:rFonts w:ascii="Times New Roman" w:hAnsi="Times New Roman" w:cs="Times New Roman"/>
          <w:color w:val="000000" w:themeColor="text1"/>
          <w:sz w:val="28"/>
          <w:szCs w:val="28"/>
        </w:rPr>
        <w:t>transcribed verbatim.</w:t>
      </w:r>
    </w:p>
    <w:p w:rsidR="00E43EFF" w:rsidRDefault="00DE1674">
      <w:pPr>
        <w:pStyle w:val="Heading2"/>
        <w:numPr>
          <w:ilvl w:val="1"/>
          <w:numId w:val="9"/>
        </w:numPr>
      </w:pPr>
      <w:bookmarkStart w:id="81" w:name="_Toc511663472"/>
      <w:r>
        <w:t>Data management</w:t>
      </w:r>
      <w:bookmarkEnd w:id="81"/>
    </w:p>
    <w:p w:rsidR="00E43EFF" w:rsidRDefault="00DE1674">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Participant responses will be coded and labeled then stored on password protected computers. This will ensure access by only authorized personnel. The data will be backed up on secure cloud servers. </w:t>
      </w:r>
    </w:p>
    <w:p w:rsidR="00E43EFF" w:rsidRDefault="00DE1674">
      <w:pPr>
        <w:pStyle w:val="Heading2"/>
        <w:numPr>
          <w:ilvl w:val="1"/>
          <w:numId w:val="9"/>
        </w:numPr>
      </w:pPr>
      <w:bookmarkStart w:id="82" w:name="_Toc511663473"/>
      <w:r>
        <w:t>Data analysis</w:t>
      </w:r>
      <w:bookmarkEnd w:id="82"/>
      <w:r>
        <w:t xml:space="preserve"> </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Mixed methods employing both quantitative and qualitative techniques. </w:t>
      </w:r>
    </w:p>
    <w:p w:rsidR="00E43EFF" w:rsidRDefault="00DE1674">
      <w:pPr>
        <w:pStyle w:val="Heading2"/>
        <w:numPr>
          <w:ilvl w:val="1"/>
          <w:numId w:val="9"/>
        </w:numPr>
      </w:pPr>
      <w:bookmarkStart w:id="83" w:name="_Toc511663474"/>
      <w:r>
        <w:t>Quantitative analysis</w:t>
      </w:r>
      <w:bookmarkEnd w:id="83"/>
      <w:r>
        <w:t xml:space="preserve"> </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sz w:val="28"/>
          <w:szCs w:val="28"/>
        </w:rPr>
        <w:t>ISO/IEC 25022:2016 standard w</w:t>
      </w:r>
      <w:r>
        <w:rPr>
          <w:rFonts w:ascii="Times New Roman" w:hAnsi="Times New Roman" w:cs="Times New Roman"/>
          <w:color w:val="000000" w:themeColor="text1"/>
          <w:sz w:val="28"/>
          <w:szCs w:val="28"/>
        </w:rPr>
        <w:t xml:space="preserve">ill be used to measure user satisfaction, efficiency and effectiveness in using the application for provider-patient communication. </w:t>
      </w:r>
    </w:p>
    <w:p w:rsidR="00E43EFF" w:rsidRDefault="00DE1674">
      <w:pPr>
        <w:spacing w:after="0" w:line="240" w:lineRule="auto"/>
      </w:pPr>
      <w:r>
        <w:rPr>
          <w:rFonts w:ascii="Times New Roman" w:hAnsi="Times New Roman" w:cs="Times New Roman"/>
          <w:color w:val="000000" w:themeColor="text1"/>
          <w:sz w:val="28"/>
          <w:szCs w:val="28"/>
        </w:rPr>
        <w:t xml:space="preserve">The </w:t>
      </w:r>
      <w:r>
        <w:rPr>
          <w:rFonts w:ascii="Times New Roman" w:hAnsi="Times New Roman" w:cs="Times New Roman"/>
          <w:sz w:val="28"/>
          <w:szCs w:val="28"/>
        </w:rPr>
        <w:t>ISO/IEC 25022:2016 standard defines quality in use measures for the characteristics defined in ISO/IEC 25010, and is intended to be used together with ISO/IEC 25010. It can be used in conjunction with the ISO/IEC 2503n and the ISO/IEC 2504n standards or to more generally meet user needs with regard to product or system quality</w:t>
      </w:r>
      <w:r>
        <w:fldChar w:fldCharType="begin" w:fldLock="1"/>
      </w:r>
      <w:r w:rsidR="00E64462">
        <w:instrText>ADDIN CSL_CITATION { "citationItems" : [ { "id" : "ITEM-1", "itemData" : { "URL" : "https://www.iso.org/standard/35746.html", "accessed" : { "date-parts" : [ [ "2018", "2", "18" ] ] }, "id" : "ITEM-1", "issued" : { "date-parts" : [ [ "0" ] ] }, "title" : "ISO/IEC 25022:2016 - Systems and software engineering -- Systems and software quality requirements and evaluation (SQuaRE) -- Measurement of quality in use", "type" : "webpage" }, "uris" : [ "http://www.mendeley.com/documents/?uuid=f8a6dec9-7878-3140-b234-bb9aceff8634" ] } ], "mendeley" : { "formattedCitation" : "[27]", "plainTextFormattedCitation" : "[27]", "previouslyFormattedCitation" : "[27]" }, "properties" : { "noteIndex" : 0 }, "schema" : "https://github.com/citation-style-language/schema/raw/master/csl-citation.json" }</w:instrText>
      </w:r>
      <w:r>
        <w:fldChar w:fldCharType="separate"/>
      </w:r>
      <w:bookmarkStart w:id="84" w:name="__Fieldmark__1439_2052237582"/>
      <w:r w:rsidR="00EA3EF2" w:rsidRPr="00EA3EF2">
        <w:rPr>
          <w:rFonts w:ascii="Times New Roman" w:hAnsi="Times New Roman" w:cs="Times New Roman"/>
          <w:noProof/>
          <w:sz w:val="28"/>
          <w:szCs w:val="28"/>
        </w:rPr>
        <w:t>[27]</w:t>
      </w:r>
      <w:r>
        <w:fldChar w:fldCharType="end"/>
      </w:r>
      <w:bookmarkEnd w:id="84"/>
      <w:r>
        <w:rPr>
          <w:rFonts w:ascii="Times New Roman" w:hAnsi="Times New Roman" w:cs="Times New Roman"/>
          <w:sz w:val="28"/>
          <w:szCs w:val="28"/>
        </w:rPr>
        <w:t>.</w:t>
      </w:r>
      <w:r>
        <w:rPr>
          <w:rFonts w:ascii="Times New Roman" w:hAnsi="Times New Roman" w:cs="Times New Roman"/>
          <w:color w:val="000000" w:themeColor="text1"/>
          <w:sz w:val="28"/>
          <w:szCs w:val="28"/>
        </w:rPr>
        <w:t xml:space="preserve"> The three usability constructs can be defined as follows according to </w:t>
      </w:r>
      <w:r>
        <w:rPr>
          <w:rFonts w:ascii="Times New Roman" w:hAnsi="Times New Roman" w:cs="Times New Roman"/>
          <w:sz w:val="28"/>
          <w:szCs w:val="28"/>
        </w:rPr>
        <w:t xml:space="preserve">ISO/IEC 9126-4 </w:t>
      </w:r>
      <w:r>
        <w:fldChar w:fldCharType="begin" w:fldLock="1"/>
      </w:r>
      <w:r w:rsidR="00E64462">
        <w:instrText>ADDIN CSL_CITATION { "citationItems" : [ { "id" : "ITEM-1", "itemData" : { "URL" : "http://usabilitygeek.com/usability-metrics-a-guide-to-quantify-system-usability/", "accessed" : { "date-parts" : [ [ "2017", "9", "3" ] ] }, "id" : "ITEM-1", "issued" : { "date-parts" : [ [ "0" ] ] }, "title" : "Usability Metrics - A Guide To Quantify The Usability Of Any System - Usability Geek", "type" : "webpage" }, "uris" : [ "http://www.mendeley.com/documents/?uuid=7d7a1b39-4b33-31bd-b635-fae57dd64f57" ] } ], "mendeley" : { "formattedCitation" : "[28]", "plainTextFormattedCitation" : "[28]", "previouslyFormattedCitation" : "[28]" }, "properties" : { "noteIndex" : 0 }, "schema" : "https://github.com/citation-style-language/schema/raw/master/csl-citation.json" }</w:instrText>
      </w:r>
      <w:r>
        <w:fldChar w:fldCharType="separate"/>
      </w:r>
      <w:bookmarkStart w:id="85" w:name="__Fieldmark__1448_2052237582"/>
      <w:r w:rsidR="00EA3EF2" w:rsidRPr="00EA3EF2">
        <w:rPr>
          <w:rFonts w:ascii="Times New Roman" w:hAnsi="Times New Roman" w:cs="Times New Roman"/>
          <w:noProof/>
          <w:sz w:val="28"/>
          <w:szCs w:val="28"/>
        </w:rPr>
        <w:t>[28]</w:t>
      </w:r>
      <w:r>
        <w:fldChar w:fldCharType="end"/>
      </w:r>
      <w:bookmarkEnd w:id="85"/>
      <w:r>
        <w:rPr>
          <w:rFonts w:ascii="Times New Roman" w:hAnsi="Times New Roman" w:cs="Times New Roman"/>
          <w:color w:val="000000" w:themeColor="text1"/>
          <w:sz w:val="28"/>
          <w:szCs w:val="28"/>
        </w:rPr>
        <w:t>;</w:t>
      </w:r>
    </w:p>
    <w:p w:rsidR="00E43EFF" w:rsidRDefault="00DE1674">
      <w:pPr>
        <w:pStyle w:val="ListParagraph"/>
        <w:numPr>
          <w:ilvl w:val="0"/>
          <w:numId w:val="8"/>
        </w:numPr>
        <w:spacing w:after="0" w:line="240" w:lineRule="auto"/>
        <w:rPr>
          <w:rFonts w:ascii="Times New Roman" w:hAnsi="Times New Roman" w:cs="Times New Roman"/>
          <w:sz w:val="28"/>
          <w:szCs w:val="28"/>
        </w:rPr>
      </w:pPr>
      <w:r>
        <w:rPr>
          <w:rStyle w:val="Strong"/>
          <w:rFonts w:ascii="Times New Roman" w:hAnsi="Times New Roman" w:cs="Times New Roman"/>
          <w:sz w:val="28"/>
          <w:szCs w:val="28"/>
        </w:rPr>
        <w:t>Effectiveness:</w:t>
      </w:r>
      <w:r>
        <w:rPr>
          <w:rFonts w:ascii="Times New Roman" w:hAnsi="Times New Roman" w:cs="Times New Roman"/>
          <w:sz w:val="28"/>
          <w:szCs w:val="28"/>
        </w:rPr>
        <w:t xml:space="preserve"> The accuracy and completeness with which users achieve specified goals</w:t>
      </w:r>
    </w:p>
    <w:p w:rsidR="00E43EFF" w:rsidRDefault="00DE1674">
      <w:pPr>
        <w:pStyle w:val="ListParagraph"/>
        <w:numPr>
          <w:ilvl w:val="0"/>
          <w:numId w:val="8"/>
        </w:numPr>
        <w:spacing w:after="0" w:line="240" w:lineRule="auto"/>
        <w:rPr>
          <w:rFonts w:ascii="Times New Roman" w:hAnsi="Times New Roman" w:cs="Times New Roman"/>
          <w:sz w:val="28"/>
          <w:szCs w:val="28"/>
        </w:rPr>
      </w:pPr>
      <w:r>
        <w:rPr>
          <w:rStyle w:val="Strong"/>
          <w:rFonts w:ascii="Times New Roman" w:hAnsi="Times New Roman" w:cs="Times New Roman"/>
          <w:sz w:val="28"/>
          <w:szCs w:val="28"/>
        </w:rPr>
        <w:t>Efficiency:</w:t>
      </w:r>
      <w:r>
        <w:rPr>
          <w:rFonts w:ascii="Times New Roman" w:hAnsi="Times New Roman" w:cs="Times New Roman"/>
          <w:sz w:val="28"/>
          <w:szCs w:val="28"/>
        </w:rPr>
        <w:t xml:space="preserve"> The resources expended in relation to the accuracy and completeness with which users achieve goals.</w:t>
      </w:r>
    </w:p>
    <w:p w:rsidR="00E43EFF" w:rsidRDefault="00DE1674">
      <w:pPr>
        <w:pStyle w:val="ListParagraph"/>
        <w:numPr>
          <w:ilvl w:val="0"/>
          <w:numId w:val="8"/>
        </w:numPr>
        <w:spacing w:after="0" w:line="240" w:lineRule="auto"/>
        <w:rPr>
          <w:rFonts w:ascii="Times New Roman" w:hAnsi="Times New Roman" w:cs="Times New Roman"/>
          <w:color w:val="000000" w:themeColor="text1"/>
          <w:sz w:val="28"/>
          <w:szCs w:val="28"/>
        </w:rPr>
      </w:pPr>
      <w:r>
        <w:rPr>
          <w:rStyle w:val="Strong"/>
          <w:rFonts w:ascii="Times New Roman" w:hAnsi="Times New Roman" w:cs="Times New Roman"/>
          <w:sz w:val="28"/>
          <w:szCs w:val="28"/>
        </w:rPr>
        <w:t>Satisfaction:</w:t>
      </w:r>
      <w:r>
        <w:rPr>
          <w:rFonts w:ascii="Times New Roman" w:hAnsi="Times New Roman" w:cs="Times New Roman"/>
          <w:sz w:val="28"/>
          <w:szCs w:val="28"/>
        </w:rPr>
        <w:t xml:space="preserve"> The comfort and acceptability of use.</w:t>
      </w:r>
      <w:r>
        <w:rPr>
          <w:rFonts w:ascii="Times New Roman" w:hAnsi="Times New Roman" w:cs="Times New Roman"/>
          <w:color w:val="000000" w:themeColor="text1"/>
          <w:sz w:val="28"/>
          <w:szCs w:val="28"/>
        </w:rPr>
        <w:t xml:space="preserve"> </w:t>
      </w:r>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User satisfaction, efficiency &amp; effectiveness of the application will be evaluated using the tools in appendix I, II and III respectively. Various descriptive statistics including mean, median, mode and standard deviation will be computed to describe the consumer responses. Tables and graphs will be drawn for visual representation of the data.</w:t>
      </w:r>
    </w:p>
    <w:p w:rsidR="00E43EFF" w:rsidRDefault="00DE1674">
      <w:pPr>
        <w:pStyle w:val="Heading2"/>
        <w:numPr>
          <w:ilvl w:val="1"/>
          <w:numId w:val="9"/>
        </w:numPr>
        <w:rPr>
          <w:rFonts w:ascii="Times New Roman" w:hAnsi="Times New Roman" w:cs="Times New Roman"/>
          <w:b w:val="0"/>
          <w:sz w:val="28"/>
          <w:szCs w:val="28"/>
        </w:rPr>
      </w:pPr>
      <w:bookmarkStart w:id="86" w:name="_Toc511663475"/>
      <w:r>
        <w:t>Qualitative analysis</w:t>
      </w:r>
      <w:bookmarkEnd w:id="86"/>
    </w:p>
    <w:p w:rsidR="00E43EFF" w:rsidRDefault="00DE1674">
      <w:pPr>
        <w:spacing w:after="0" w:line="240" w:lineRule="auto"/>
      </w:pPr>
      <w:r>
        <w:rPr>
          <w:rFonts w:ascii="Times New Roman" w:hAnsi="Times New Roman" w:cs="Times New Roman"/>
          <w:color w:val="000000" w:themeColor="text1"/>
          <w:sz w:val="28"/>
          <w:szCs w:val="28"/>
        </w:rPr>
        <w:t xml:space="preserve">Qualitative methodology will be leveraged to measure usage patterns of the glucose self-monitoring application through a think aloud exercise. The observation guide tool in appendix IV will be utilized. This observation guide was developed from previous studies that categorizes four usability issues namely, (1) navigation problems (e.g. difficulty advancing a page), (2) content comprehension and completeness (e.g., health terminology not well understood, or desired information missing), (3) socio-cultural appropriateness (e.g., misfit of message or technology with the user’s socio-cultural background) and (4) proxy user problems, defined as user difficulty understanding content or performing tasks due to being a proxy, not a target user of the intervention </w:t>
      </w:r>
      <w:r>
        <w:fldChar w:fldCharType="begin" w:fldLock="1"/>
      </w:r>
      <w:r w:rsidR="00E64462">
        <w:instrText>ADDIN CSL_CITATION { "citationItems" : [ { "id" : "ITEM-1", "itemData" : { "DOI" : "10.1186/s12911-015-0180-4", "ISBN" : "1472-6947; 1472-6947", "ISSN" : "1472-6947", "PMID" : "26204920", "abstract" : "BACKGROUND: The Personal Patient Profile-Prostate (P3P), a web-based decision aid, was demonstrated to reduce decisional conflict in English-speaking men with localized prostate cancer early after initial diagnosis. The purpose of this study was to explore and enhance usability and cultural appropriateness of a Spanish P3P by Latino men with a diagnosis of prostate cancer. METHODS: P3P was translated to Spanish and back-translated by three native Spanish-speaking translators working independently. Spanish-speaking Latino men with a diagnosis of localized prostate cancer, who had made treatment decisions in the past 24 months, were recruited from two urban clinical care sites. Individual cognitive interviews were conducted by two bilingual research assistants as each participant used the Spanish P3P. Notes of user behavior, feedback, and answers to direct questions about comprehension, usability and perceived usefulness were analyzed and categorized. RESULTS: Seven participants with a range of education levels identified 25 unique usability issues in navigation, content comprehension and completeness, sociocultural appropriateness, and methodology. Revisions were prioritized to refine the usability and cultural and linguistic appropriateness of the decision aid. CONCLUSIONS: Usability issues were discovered that are potential barriers to effective decision support. Successful use of decision aids requires adaptation and testing beyond translation. Our findings led to revisions further refining the usability and linguistic and cultural appropriateness of Spanish P3P.", "author" : [ { "dropping-particle" : "", "family" : "Berry", "given" : "Donna L.", "non-dropping-particle" : "", "parse-names" : false, "suffix" : "" }, { "dropping-particle" : "", "family" : "Halpenny", "given" : "Barbara", "non-dropping-particle" : "", "parse-names" : false, "suffix" : "" }, { "dropping-particle" : "", "family" : "Bosco", "given" : "Jaclyn L. F.", "non-dropping-particle" : "", "parse-names" : false, "suffix" : "" }, { "dropping-particle" : "", "family" : "Bruyere", "given" : "John", "non-dropping-particle" : "", "parse-names" : false, "suffix" : "" }, { "dropping-particle" : "", "family" : "Sanda", "given" : "Martin G.", "non-dropping-particle" : "", "parse-names" : false, "suffix" : "" } ], "container-title" : "BMC Medical Informatics and Decision Making", "id" : "ITEM-1", "issue" : "1", "issued" : { "date-parts" : [ [ "2015" ] ] }, "page" : "56", "publisher" : "BMC Medical Informatics and Decision Making", "title" : "Usability evaluation and adaptation of the e-health Personal Patient Profile-Prostate decision aid for Spanish-speaking Latino men", "type" : "article-journal", "volume" : "15" }, "uris" : [ "http://www.mendeley.com/documents/?uuid=4807e028-31df-446c-a4b4-ea4fef323f74" ] } ], "mendeley" : { "formattedCitation" : "[29]", "plainTextFormattedCitation" : "[29]", "previouslyFormattedCitation" : "[29]" }, "properties" : { "noteIndex" : 0 }, "schema" : "https://github.com/citation-style-language/schema/raw/master/csl-citation.json" }</w:instrText>
      </w:r>
      <w:r>
        <w:fldChar w:fldCharType="separate"/>
      </w:r>
      <w:bookmarkStart w:id="87" w:name="__Fieldmark__1498_2052237582"/>
      <w:r w:rsidR="00EA3EF2" w:rsidRPr="00EA3EF2">
        <w:rPr>
          <w:rFonts w:ascii="Times New Roman" w:hAnsi="Times New Roman" w:cs="Times New Roman"/>
          <w:noProof/>
          <w:color w:val="000000" w:themeColor="text1"/>
          <w:sz w:val="28"/>
          <w:szCs w:val="28"/>
        </w:rPr>
        <w:t>[29]</w:t>
      </w:r>
      <w:r>
        <w:fldChar w:fldCharType="end"/>
      </w:r>
      <w:bookmarkEnd w:id="87"/>
      <w:r>
        <w:rPr>
          <w:rFonts w:ascii="Times New Roman" w:hAnsi="Times New Roman" w:cs="Times New Roman"/>
          <w:color w:val="000000" w:themeColor="text1"/>
          <w:sz w:val="28"/>
          <w:szCs w:val="28"/>
        </w:rPr>
        <w:t xml:space="preserve">.  Responses will be coded to identify existing and emerging themes that will be quoted for analysis. </w:t>
      </w:r>
    </w:p>
    <w:p w:rsidR="00E43EFF" w:rsidRDefault="00DE1674">
      <w:pPr>
        <w:pStyle w:val="Heading2"/>
        <w:numPr>
          <w:ilvl w:val="1"/>
          <w:numId w:val="9"/>
        </w:numPr>
        <w:rPr>
          <w:rFonts w:ascii="Times New Roman" w:hAnsi="Times New Roman" w:cs="Times New Roman"/>
          <w:sz w:val="28"/>
          <w:szCs w:val="28"/>
        </w:rPr>
      </w:pPr>
      <w:bookmarkStart w:id="88" w:name="_Toc511663476"/>
      <w:r>
        <w:t>Dissemination plan</w:t>
      </w:r>
      <w:bookmarkEnd w:id="88"/>
    </w:p>
    <w:p w:rsidR="00E43EFF" w:rsidRDefault="00DE167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Dissertation will be presented to IREC and IBMI, I also plan to write a paper for dissemination of this knowledge.</w:t>
      </w:r>
    </w:p>
    <w:p w:rsidR="00E43EFF" w:rsidRDefault="00DE1674">
      <w:pPr>
        <w:pStyle w:val="Heading2"/>
        <w:numPr>
          <w:ilvl w:val="1"/>
          <w:numId w:val="9"/>
        </w:numPr>
      </w:pPr>
      <w:bookmarkStart w:id="89" w:name="_Toc511663477"/>
      <w:r>
        <w:t>Study limitations</w:t>
      </w:r>
      <w:bookmarkEnd w:id="89"/>
    </w:p>
    <w:p w:rsidR="00E43EFF" w:rsidRDefault="00DE1674">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Most elderly diabetic patients might not be in ownership of smartphones and so this might introduce a selection biased during study recruitment. I will develop a native android application and so participants with smartphones running ios, windows, blackberry and others will not be eligible.</w:t>
      </w:r>
    </w:p>
    <w:p w:rsidR="00E43EFF" w:rsidRDefault="00E43EFF">
      <w:pPr>
        <w:spacing w:after="0" w:line="240" w:lineRule="auto"/>
        <w:jc w:val="both"/>
        <w:rPr>
          <w:rFonts w:ascii="Times New Roman" w:hAnsi="Times New Roman" w:cs="Times New Roman"/>
          <w:b/>
          <w:color w:val="000000" w:themeColor="text1"/>
          <w:sz w:val="28"/>
          <w:szCs w:val="28"/>
        </w:rPr>
      </w:pPr>
    </w:p>
    <w:p w:rsidR="00E43EFF" w:rsidRDefault="00DE1674">
      <w:pPr>
        <w:pStyle w:val="Heading2"/>
        <w:numPr>
          <w:ilvl w:val="1"/>
          <w:numId w:val="9"/>
        </w:numPr>
      </w:pPr>
      <w:bookmarkStart w:id="90" w:name="_Toc511663478"/>
      <w:r>
        <w:t>Ethical considerations</w:t>
      </w:r>
      <w:bookmarkEnd w:id="90"/>
      <w:r>
        <w:t xml:space="preserve"> </w:t>
      </w:r>
    </w:p>
    <w:p w:rsidR="00E43EFF" w:rsidRDefault="00DE1674">
      <w:pPr>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Written Informed consent will be provided to participants in both English and Swahili before enrollment.</w:t>
      </w:r>
    </w:p>
    <w:p w:rsidR="00E43EFF" w:rsidRDefault="00E43EFF">
      <w:pPr>
        <w:spacing w:after="0" w:line="240" w:lineRule="auto"/>
        <w:jc w:val="both"/>
        <w:rPr>
          <w:rFonts w:ascii="Times New Roman" w:hAnsi="Times New Roman" w:cs="Times New Roman"/>
          <w:color w:val="000000" w:themeColor="text1"/>
          <w:sz w:val="28"/>
          <w:szCs w:val="28"/>
        </w:rPr>
      </w:pPr>
    </w:p>
    <w:p w:rsidR="000D3BDE" w:rsidRDefault="000D3BDE">
      <w:pPr>
        <w:pStyle w:val="Heading1"/>
        <w:numPr>
          <w:ilvl w:val="0"/>
          <w:numId w:val="0"/>
        </w:numPr>
        <w:ind w:left="432"/>
      </w:pPr>
    </w:p>
    <w:p w:rsidR="000D3BDE" w:rsidRDefault="000D3BDE" w:rsidP="000D3BDE"/>
    <w:p w:rsidR="000D3BDE" w:rsidRPr="000D3BDE" w:rsidRDefault="000D3BDE" w:rsidP="000D3BDE"/>
    <w:p w:rsidR="00E43EFF" w:rsidRDefault="00DE1674">
      <w:pPr>
        <w:pStyle w:val="Heading1"/>
        <w:numPr>
          <w:ilvl w:val="0"/>
          <w:numId w:val="0"/>
        </w:numPr>
        <w:ind w:left="432"/>
        <w:rPr>
          <w:rFonts w:ascii="Times New Roman" w:hAnsi="Times New Roman" w:cs="Times New Roman"/>
        </w:rPr>
      </w:pPr>
      <w:bookmarkStart w:id="91" w:name="_Toc511663479"/>
      <w:r>
        <w:lastRenderedPageBreak/>
        <w:t>References</w:t>
      </w:r>
      <w:bookmarkEnd w:id="91"/>
      <w:r>
        <w:t xml:space="preserve"> </w:t>
      </w:r>
    </w:p>
    <w:p w:rsidR="00A351A1" w:rsidRPr="00A351A1" w:rsidRDefault="00F205C8" w:rsidP="00A351A1">
      <w:pPr>
        <w:widowControl w:val="0"/>
        <w:autoSpaceDE w:val="0"/>
        <w:autoSpaceDN w:val="0"/>
        <w:adjustRightInd w:val="0"/>
        <w:spacing w:after="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A351A1" w:rsidRPr="00A351A1">
        <w:rPr>
          <w:rFonts w:ascii="Calibri" w:hAnsi="Calibri" w:cs="Calibri"/>
          <w:noProof/>
          <w:szCs w:val="24"/>
        </w:rPr>
        <w:t>[1]</w:t>
      </w:r>
      <w:r w:rsidR="00A351A1" w:rsidRPr="00A351A1">
        <w:rPr>
          <w:rFonts w:ascii="Calibri" w:hAnsi="Calibri" w:cs="Calibri"/>
          <w:noProof/>
          <w:szCs w:val="24"/>
        </w:rPr>
        <w:tab/>
        <w:t xml:space="preserve">R. Shivashankar, K. Kirk, W. Kim, and C. Rouse, “Quality of diabetes care in low-and middle-income Asian and Middle Eastern countries (1993–2012)–20-Year systematic review,” </w:t>
      </w:r>
      <w:r w:rsidR="00A351A1" w:rsidRPr="00A351A1">
        <w:rPr>
          <w:rFonts w:ascii="Calibri" w:hAnsi="Calibri" w:cs="Calibri"/>
          <w:i/>
          <w:iCs/>
          <w:noProof/>
          <w:szCs w:val="24"/>
        </w:rPr>
        <w:t>Diabetes Res.</w:t>
      </w:r>
      <w:r w:rsidR="00A351A1" w:rsidRPr="00A351A1">
        <w:rPr>
          <w:rFonts w:ascii="Calibri" w:hAnsi="Calibri" w:cs="Calibri"/>
          <w:noProof/>
          <w:szCs w:val="24"/>
        </w:rPr>
        <w:t>, 2015.</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w:t>
      </w:r>
      <w:r w:rsidRPr="00A351A1">
        <w:rPr>
          <w:rFonts w:ascii="Calibri" w:hAnsi="Calibri" w:cs="Calibri"/>
          <w:noProof/>
          <w:szCs w:val="24"/>
        </w:rPr>
        <w:tab/>
        <w:t xml:space="preserve">L. Simmons and R. Wolever, “Patient engagement as a risk factor in personalized health care: a systematic review of the literature on chronic disease,” </w:t>
      </w:r>
      <w:r w:rsidRPr="00A351A1">
        <w:rPr>
          <w:rFonts w:ascii="Calibri" w:hAnsi="Calibri" w:cs="Calibri"/>
          <w:i/>
          <w:iCs/>
          <w:noProof/>
          <w:szCs w:val="24"/>
        </w:rPr>
        <w:t>Genome</w:t>
      </w:r>
      <w:r w:rsidRPr="00A351A1">
        <w:rPr>
          <w:rFonts w:ascii="Calibri" w:hAnsi="Calibri" w:cs="Calibri"/>
          <w:noProof/>
          <w:szCs w:val="24"/>
        </w:rPr>
        <w:t>, 2014.</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[3]</w:t>
      </w:r>
      <w:r w:rsidRPr="00A351A1">
        <w:rPr>
          <w:rFonts w:ascii="Calibri" w:hAnsi="Calibri" w:cs="Calibri"/>
          <w:noProof/>
          <w:szCs w:val="24"/>
        </w:rPr>
        <w:tab/>
        <w:t xml:space="preserve">T. Bodenheimer and K. Lorig, “Patient Self-management of Chronic Disease in Primary Care,” </w:t>
      </w:r>
      <w:r w:rsidRPr="00A351A1">
        <w:rPr>
          <w:rFonts w:ascii="Calibri" w:hAnsi="Calibri" w:cs="Calibri"/>
          <w:i/>
          <w:iCs/>
          <w:noProof/>
          <w:szCs w:val="24"/>
        </w:rPr>
        <w:t>Jama</w:t>
      </w:r>
      <w:r w:rsidRPr="00A351A1">
        <w:rPr>
          <w:rFonts w:ascii="Calibri" w:hAnsi="Calibri" w:cs="Calibri"/>
          <w:noProof/>
          <w:szCs w:val="24"/>
        </w:rPr>
        <w:t>, vol. 288, no. 19, pp. 2469–2475, 2012.</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[4]</w:t>
      </w:r>
      <w:r w:rsidRPr="00A351A1">
        <w:rPr>
          <w:rFonts w:ascii="Calibri" w:hAnsi="Calibri" w:cs="Calibri"/>
          <w:noProof/>
          <w:szCs w:val="24"/>
        </w:rPr>
        <w:tab/>
        <w:t xml:space="preserve">P. C. Tang and D. Lansky, “The missing link: Bridging the patient-provider health information gap,” </w:t>
      </w:r>
      <w:r w:rsidRPr="00A351A1">
        <w:rPr>
          <w:rFonts w:ascii="Calibri" w:hAnsi="Calibri" w:cs="Calibri"/>
          <w:i/>
          <w:iCs/>
          <w:noProof/>
          <w:szCs w:val="24"/>
        </w:rPr>
        <w:t>Health Aff.</w:t>
      </w:r>
      <w:r w:rsidRPr="00A351A1">
        <w:rPr>
          <w:rFonts w:ascii="Calibri" w:hAnsi="Calibri" w:cs="Calibri"/>
          <w:noProof/>
          <w:szCs w:val="24"/>
        </w:rPr>
        <w:t>, vol. 24, no. 5, pp. 1290–1295, 2005.</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[5]</w:t>
      </w:r>
      <w:r w:rsidRPr="00A351A1">
        <w:rPr>
          <w:rFonts w:ascii="Calibri" w:hAnsi="Calibri" w:cs="Calibri"/>
          <w:noProof/>
          <w:szCs w:val="24"/>
        </w:rPr>
        <w:tab/>
        <w:t>T. Bratan and M. Clarke, “Optimum Design of Remote Patient Monitoring Systems,” pp. 6465–6468, 2006.</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[6]</w:t>
      </w:r>
      <w:r w:rsidRPr="00A351A1">
        <w:rPr>
          <w:rFonts w:ascii="Calibri" w:hAnsi="Calibri" w:cs="Calibri"/>
          <w:noProof/>
          <w:szCs w:val="24"/>
        </w:rPr>
        <w:tab/>
        <w:t>N. E. W. Engla and N. D. Journal, “Over the 5000 Hours,” pp. 1–3, 2012.</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[7]</w:t>
      </w:r>
      <w:r w:rsidRPr="00A351A1">
        <w:rPr>
          <w:rFonts w:ascii="Calibri" w:hAnsi="Calibri" w:cs="Calibri"/>
          <w:noProof/>
          <w:szCs w:val="24"/>
        </w:rPr>
        <w:tab/>
        <w:t xml:space="preserve">P. Tang, J. Ash, and D. Bates, “Personal health records: definitions, benefits, and strategies for overcoming barriers to adoption,” </w:t>
      </w:r>
      <w:r w:rsidRPr="00A351A1">
        <w:rPr>
          <w:rFonts w:ascii="Calibri" w:hAnsi="Calibri" w:cs="Calibri"/>
          <w:i/>
          <w:iCs/>
          <w:noProof/>
          <w:szCs w:val="24"/>
        </w:rPr>
        <w:t>J.</w:t>
      </w:r>
      <w:r w:rsidRPr="00A351A1">
        <w:rPr>
          <w:rFonts w:ascii="Calibri" w:hAnsi="Calibri" w:cs="Calibri"/>
          <w:noProof/>
          <w:szCs w:val="24"/>
        </w:rPr>
        <w:t>, 2006.</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[8]</w:t>
      </w:r>
      <w:r w:rsidRPr="00A351A1">
        <w:rPr>
          <w:rFonts w:ascii="Calibri" w:hAnsi="Calibri" w:cs="Calibri"/>
          <w:noProof/>
          <w:szCs w:val="24"/>
        </w:rPr>
        <w:tab/>
        <w:t xml:space="preserve">P. C. Tang, J. A, D. W. Bates, M. Overhage, and D. Z. Sands, “Personal Health Records: Definitions, Benefits, and Strategies fro Overcoming Barriers to Adoption,” </w:t>
      </w:r>
      <w:r w:rsidRPr="00A351A1">
        <w:rPr>
          <w:rFonts w:ascii="Calibri" w:hAnsi="Calibri" w:cs="Calibri"/>
          <w:i/>
          <w:iCs/>
          <w:noProof/>
          <w:szCs w:val="24"/>
        </w:rPr>
        <w:t>J. Am. Med. Informatics Assoc.</w:t>
      </w:r>
      <w:r w:rsidRPr="00A351A1">
        <w:rPr>
          <w:rFonts w:ascii="Calibri" w:hAnsi="Calibri" w:cs="Calibri"/>
          <w:noProof/>
          <w:szCs w:val="24"/>
        </w:rPr>
        <w:t>, vol. 13, no. 2, pp. 121–127, 2006.</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[9]</w:t>
      </w:r>
      <w:r w:rsidRPr="00A351A1">
        <w:rPr>
          <w:rFonts w:ascii="Calibri" w:hAnsi="Calibri" w:cs="Calibri"/>
          <w:noProof/>
          <w:szCs w:val="24"/>
        </w:rPr>
        <w:tab/>
        <w:t xml:space="preserve">H. E. Alth and C. A. R. E. Management, </w:t>
      </w:r>
      <w:r w:rsidRPr="00A351A1">
        <w:rPr>
          <w:rFonts w:ascii="Calibri" w:hAnsi="Calibri" w:cs="Calibri"/>
          <w:i/>
          <w:iCs/>
          <w:noProof/>
          <w:szCs w:val="24"/>
        </w:rPr>
        <w:t>INFORMATION</w:t>
      </w:r>
      <w:r w:rsidRPr="00A351A1">
        <w:rPr>
          <w:rFonts w:ascii="Calibri" w:hAnsi="Calibri" w:cs="Calibri"/>
          <w:noProof/>
          <w:szCs w:val="24"/>
        </w:rPr>
        <w:t>. .</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[10]</w:t>
      </w:r>
      <w:r w:rsidRPr="00A351A1">
        <w:rPr>
          <w:rFonts w:ascii="Calibri" w:hAnsi="Calibri" w:cs="Calibri"/>
          <w:noProof/>
          <w:szCs w:val="24"/>
        </w:rPr>
        <w:tab/>
        <w:t xml:space="preserve">S. E. Ross </w:t>
      </w:r>
      <w:r w:rsidRPr="00A351A1">
        <w:rPr>
          <w:rFonts w:ascii="Calibri" w:hAnsi="Calibri" w:cs="Calibri"/>
          <w:i/>
          <w:iCs/>
          <w:noProof/>
          <w:szCs w:val="24"/>
        </w:rPr>
        <w:t>et al.</w:t>
      </w:r>
      <w:r w:rsidRPr="00A351A1">
        <w:rPr>
          <w:rFonts w:ascii="Calibri" w:hAnsi="Calibri" w:cs="Calibri"/>
          <w:noProof/>
          <w:szCs w:val="24"/>
        </w:rPr>
        <w:t xml:space="preserve">, “The Effects of Promoting Patient Access to Medical Records: A Review,” </w:t>
      </w:r>
      <w:r w:rsidRPr="00A351A1">
        <w:rPr>
          <w:rFonts w:ascii="Calibri" w:hAnsi="Calibri" w:cs="Calibri"/>
          <w:i/>
          <w:iCs/>
          <w:noProof/>
          <w:szCs w:val="24"/>
        </w:rPr>
        <w:t>J. Am. Med. Informatics Assoc.</w:t>
      </w:r>
      <w:r w:rsidRPr="00A351A1">
        <w:rPr>
          <w:rFonts w:ascii="Calibri" w:hAnsi="Calibri" w:cs="Calibri"/>
          <w:noProof/>
          <w:szCs w:val="24"/>
        </w:rPr>
        <w:t>, vol. 10, no. 2, pp. 129–138, Mar. 2003.</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[11]</w:t>
      </w:r>
      <w:r w:rsidRPr="00A351A1">
        <w:rPr>
          <w:rFonts w:ascii="Calibri" w:hAnsi="Calibri" w:cs="Calibri"/>
          <w:noProof/>
          <w:szCs w:val="24"/>
        </w:rPr>
        <w:tab/>
        <w:t xml:space="preserve">D. K. Ahern, S. S. Woods, M. C. Lightowler, S. W. Finley, and T. K. Houston, “Promise of and potential for patient-facing technologies to enable meaningful use,” </w:t>
      </w:r>
      <w:r w:rsidRPr="00A351A1">
        <w:rPr>
          <w:rFonts w:ascii="Calibri" w:hAnsi="Calibri" w:cs="Calibri"/>
          <w:i/>
          <w:iCs/>
          <w:noProof/>
          <w:szCs w:val="24"/>
        </w:rPr>
        <w:t>Am. J. Prev. Med.</w:t>
      </w:r>
      <w:r w:rsidRPr="00A351A1">
        <w:rPr>
          <w:rFonts w:ascii="Calibri" w:hAnsi="Calibri" w:cs="Calibri"/>
          <w:noProof/>
          <w:szCs w:val="24"/>
        </w:rPr>
        <w:t>, vol. 40, no. 5 SUPPL. 2, pp. S162–S172, 2011.</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[12]</w:t>
      </w:r>
      <w:r w:rsidRPr="00A351A1">
        <w:rPr>
          <w:rFonts w:ascii="Calibri" w:hAnsi="Calibri" w:cs="Calibri"/>
          <w:noProof/>
          <w:szCs w:val="24"/>
        </w:rPr>
        <w:tab/>
        <w:t>R. Article, “The Promise and Peril of Mobile Health Applications for Diabetes and Endocrinology,” vol. 2016, no. 8, pp. 231–238, 2016.</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[13]</w:t>
      </w:r>
      <w:r w:rsidRPr="00A351A1">
        <w:rPr>
          <w:rFonts w:ascii="Calibri" w:hAnsi="Calibri" w:cs="Calibri"/>
          <w:noProof/>
          <w:szCs w:val="24"/>
        </w:rPr>
        <w:tab/>
        <w:t xml:space="preserve">C. Pagliari, D. Detmer, and P. Singleton, “Potential of electronic personal health records,” </w:t>
      </w:r>
      <w:r w:rsidRPr="00A351A1">
        <w:rPr>
          <w:rFonts w:ascii="Calibri" w:hAnsi="Calibri" w:cs="Calibri"/>
          <w:i/>
          <w:iCs/>
          <w:noProof/>
          <w:szCs w:val="24"/>
        </w:rPr>
        <w:t>BMJ  Br. Med. J.</w:t>
      </w:r>
      <w:r w:rsidRPr="00A351A1">
        <w:rPr>
          <w:rFonts w:ascii="Calibri" w:hAnsi="Calibri" w:cs="Calibri"/>
          <w:noProof/>
          <w:szCs w:val="24"/>
        </w:rPr>
        <w:t>, vol. 335, no. August, pp. 330–333, 2007.</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[14]</w:t>
      </w:r>
      <w:r w:rsidRPr="00A351A1">
        <w:rPr>
          <w:rFonts w:ascii="Calibri" w:hAnsi="Calibri" w:cs="Calibri"/>
          <w:noProof/>
          <w:szCs w:val="24"/>
        </w:rPr>
        <w:tab/>
        <w:t xml:space="preserve">J. D. Halamka, K. D. Mandl, and P. C. Tang, “Early experiences with personal health records,” </w:t>
      </w:r>
      <w:r w:rsidRPr="00A351A1">
        <w:rPr>
          <w:rFonts w:ascii="Calibri" w:hAnsi="Calibri" w:cs="Calibri"/>
          <w:i/>
          <w:iCs/>
          <w:noProof/>
          <w:szCs w:val="24"/>
        </w:rPr>
        <w:t>J. Am. Med. Inform. Assoc.</w:t>
      </w:r>
      <w:r w:rsidRPr="00A351A1">
        <w:rPr>
          <w:rFonts w:ascii="Calibri" w:hAnsi="Calibri" w:cs="Calibri"/>
          <w:noProof/>
          <w:szCs w:val="24"/>
        </w:rPr>
        <w:t>, vol. 15, no. 1, pp. 1–7, 2008.</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[15]</w:t>
      </w:r>
      <w:r w:rsidRPr="00A351A1">
        <w:rPr>
          <w:rFonts w:ascii="Calibri" w:hAnsi="Calibri" w:cs="Calibri"/>
          <w:noProof/>
          <w:szCs w:val="24"/>
        </w:rPr>
        <w:tab/>
        <w:t>A. Majedi, “Consumer Adoption of Personal Health Records By,” 2014.</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[16]</w:t>
      </w:r>
      <w:r w:rsidRPr="00A351A1">
        <w:rPr>
          <w:rFonts w:ascii="Calibri" w:hAnsi="Calibri" w:cs="Calibri"/>
          <w:noProof/>
          <w:szCs w:val="24"/>
        </w:rPr>
        <w:tab/>
        <w:t xml:space="preserve">N. Archer, U. Fevrier-Thomas, C. Lokker, K. A. McKibbon, and S. E. Straus, “Personal health records: a scoping review,” </w:t>
      </w:r>
      <w:r w:rsidRPr="00A351A1">
        <w:rPr>
          <w:rFonts w:ascii="Calibri" w:hAnsi="Calibri" w:cs="Calibri"/>
          <w:i/>
          <w:iCs/>
          <w:noProof/>
          <w:szCs w:val="24"/>
        </w:rPr>
        <w:t>J. Am. Med. Informatics Assoc.</w:t>
      </w:r>
      <w:r w:rsidRPr="00A351A1">
        <w:rPr>
          <w:rFonts w:ascii="Calibri" w:hAnsi="Calibri" w:cs="Calibri"/>
          <w:noProof/>
          <w:szCs w:val="24"/>
        </w:rPr>
        <w:t>, vol. 18, no. 4, pp. 515–522, Jul. 2011.</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[17]</w:t>
      </w:r>
      <w:r w:rsidRPr="00A351A1">
        <w:rPr>
          <w:rFonts w:ascii="Calibri" w:hAnsi="Calibri" w:cs="Calibri"/>
          <w:noProof/>
          <w:szCs w:val="24"/>
        </w:rPr>
        <w:tab/>
        <w:t xml:space="preserve">D. Kalra, B. Fernando, and E. Borycki, “A review of the empirical evidence of the healthcare benefits of personal health records,” </w:t>
      </w:r>
      <w:r w:rsidRPr="00A351A1">
        <w:rPr>
          <w:rFonts w:ascii="Calibri" w:hAnsi="Calibri" w:cs="Calibri"/>
          <w:i/>
          <w:iCs/>
          <w:noProof/>
          <w:szCs w:val="24"/>
        </w:rPr>
        <w:t>Yearb. Med</w:t>
      </w:r>
      <w:r w:rsidRPr="00A351A1">
        <w:rPr>
          <w:rFonts w:ascii="Calibri" w:hAnsi="Calibri" w:cs="Calibri"/>
          <w:noProof/>
          <w:szCs w:val="24"/>
        </w:rPr>
        <w:t>, 2013.</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[18]</w:t>
      </w:r>
      <w:r w:rsidRPr="00A351A1">
        <w:rPr>
          <w:rFonts w:ascii="Calibri" w:hAnsi="Calibri" w:cs="Calibri"/>
          <w:noProof/>
          <w:szCs w:val="24"/>
        </w:rPr>
        <w:tab/>
        <w:t xml:space="preserve">K. Kim and E. Nahm, “Benefits of and barriers to the use of personal health records (PHR) for health management among adults,” </w:t>
      </w:r>
      <w:r w:rsidRPr="00A351A1">
        <w:rPr>
          <w:rFonts w:ascii="Calibri" w:hAnsi="Calibri" w:cs="Calibri"/>
          <w:i/>
          <w:iCs/>
          <w:noProof/>
          <w:szCs w:val="24"/>
        </w:rPr>
        <w:t>Online J Nurs Informatics OJNI</w:t>
      </w:r>
      <w:r w:rsidRPr="00A351A1">
        <w:rPr>
          <w:rFonts w:ascii="Calibri" w:hAnsi="Calibri" w:cs="Calibri"/>
          <w:noProof/>
          <w:szCs w:val="24"/>
        </w:rPr>
        <w:t>, 2012.</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[19]</w:t>
      </w:r>
      <w:r w:rsidRPr="00A351A1">
        <w:rPr>
          <w:rFonts w:ascii="Calibri" w:hAnsi="Calibri" w:cs="Calibri"/>
          <w:noProof/>
          <w:szCs w:val="24"/>
        </w:rPr>
        <w:tab/>
        <w:t xml:space="preserve">D. Detmer and M. Bloomrosen, “Integrated personal health records: transformative tools for consumer-centric care,” </w:t>
      </w:r>
      <w:r w:rsidRPr="00A351A1">
        <w:rPr>
          <w:rFonts w:ascii="Calibri" w:hAnsi="Calibri" w:cs="Calibri"/>
          <w:i/>
          <w:iCs/>
          <w:noProof/>
          <w:szCs w:val="24"/>
        </w:rPr>
        <w:t>BMC Med.</w:t>
      </w:r>
      <w:r w:rsidRPr="00A351A1">
        <w:rPr>
          <w:rFonts w:ascii="Calibri" w:hAnsi="Calibri" w:cs="Calibri"/>
          <w:noProof/>
          <w:szCs w:val="24"/>
        </w:rPr>
        <w:t>, 2008.</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[20]</w:t>
      </w:r>
      <w:r w:rsidRPr="00A351A1">
        <w:rPr>
          <w:rFonts w:ascii="Calibri" w:hAnsi="Calibri" w:cs="Calibri"/>
          <w:noProof/>
          <w:szCs w:val="24"/>
        </w:rPr>
        <w:tab/>
        <w:t xml:space="preserve">S. Wells, R. Rozenblum, A. Park, and M. Dunn, “Personal health records for patients with chronic disease: a major opportunity,” </w:t>
      </w:r>
      <w:r w:rsidRPr="00A351A1">
        <w:rPr>
          <w:rFonts w:ascii="Calibri" w:hAnsi="Calibri" w:cs="Calibri"/>
          <w:i/>
          <w:iCs/>
          <w:noProof/>
          <w:szCs w:val="24"/>
        </w:rPr>
        <w:t>Appl Clin</w:t>
      </w:r>
      <w:r w:rsidRPr="00A351A1">
        <w:rPr>
          <w:rFonts w:ascii="Calibri" w:hAnsi="Calibri" w:cs="Calibri"/>
          <w:noProof/>
          <w:szCs w:val="24"/>
        </w:rPr>
        <w:t>, 2014.</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[21]</w:t>
      </w:r>
      <w:r w:rsidRPr="00A351A1">
        <w:rPr>
          <w:rFonts w:ascii="Calibri" w:hAnsi="Calibri" w:cs="Calibri"/>
          <w:noProof/>
          <w:szCs w:val="24"/>
        </w:rPr>
        <w:tab/>
        <w:t xml:space="preserve">G. Paré, M. Jaana, C. Sicotte, and R. Paper, “Systematic review of home telemonitoring for chronic diseases: the evidence base.,” </w:t>
      </w:r>
      <w:r w:rsidRPr="00A351A1">
        <w:rPr>
          <w:rFonts w:ascii="Calibri" w:hAnsi="Calibri" w:cs="Calibri"/>
          <w:i/>
          <w:iCs/>
          <w:noProof/>
          <w:szCs w:val="24"/>
        </w:rPr>
        <w:t>J. Am. Med. Inform. Assoc.</w:t>
      </w:r>
      <w:r w:rsidRPr="00A351A1">
        <w:rPr>
          <w:rFonts w:ascii="Calibri" w:hAnsi="Calibri" w:cs="Calibri"/>
          <w:noProof/>
          <w:szCs w:val="24"/>
        </w:rPr>
        <w:t>, vol. 14, no. 3, pp. 269–277, 2007.</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[22]</w:t>
      </w:r>
      <w:r w:rsidRPr="00A351A1">
        <w:rPr>
          <w:rFonts w:ascii="Calibri" w:hAnsi="Calibri" w:cs="Calibri"/>
          <w:noProof/>
          <w:szCs w:val="24"/>
        </w:rPr>
        <w:tab/>
        <w:t>T. Bratan and M. Clarke, “Towards the Design of a Generic Systems Architecture for Remote Patient Monitoring,” 2005.</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[23]</w:t>
      </w:r>
      <w:r w:rsidRPr="00A351A1">
        <w:rPr>
          <w:rFonts w:ascii="Calibri" w:hAnsi="Calibri" w:cs="Calibri"/>
          <w:noProof/>
          <w:szCs w:val="24"/>
        </w:rPr>
        <w:tab/>
        <w:t xml:space="preserve">A. E. Carroll, L. A. DiMeglio, S. Stein, and D. G. Marrero, “Using a Cell Phone-Based Glucose </w:t>
      </w:r>
      <w:r w:rsidRPr="00A351A1">
        <w:rPr>
          <w:rFonts w:ascii="Calibri" w:hAnsi="Calibri" w:cs="Calibri"/>
          <w:noProof/>
          <w:szCs w:val="24"/>
        </w:rPr>
        <w:lastRenderedPageBreak/>
        <w:t xml:space="preserve">Monitoring System for Adolescent Diabetes Management,” </w:t>
      </w:r>
      <w:r w:rsidRPr="00A351A1">
        <w:rPr>
          <w:rFonts w:ascii="Calibri" w:hAnsi="Calibri" w:cs="Calibri"/>
          <w:i/>
          <w:iCs/>
          <w:noProof/>
          <w:szCs w:val="24"/>
        </w:rPr>
        <w:t>Diabetes Educ.</w:t>
      </w:r>
      <w:r w:rsidRPr="00A351A1">
        <w:rPr>
          <w:rFonts w:ascii="Calibri" w:hAnsi="Calibri" w:cs="Calibri"/>
          <w:noProof/>
          <w:szCs w:val="24"/>
        </w:rPr>
        <w:t>, vol. 37, no. 1, pp. 59–66, 2011.</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[24]</w:t>
      </w:r>
      <w:r w:rsidRPr="00A351A1">
        <w:rPr>
          <w:rFonts w:ascii="Calibri" w:hAnsi="Calibri" w:cs="Calibri"/>
          <w:noProof/>
          <w:szCs w:val="24"/>
        </w:rPr>
        <w:tab/>
        <w:t xml:space="preserve">M. J. O’Kane, B. Bunting, M. Copeland, and V. E. Coates, “Efficacy of self monitoring of blood glucose in patients with newly diagnosed type 2 diabetes (ESMON study): randomised controlled trial,” </w:t>
      </w:r>
      <w:r w:rsidRPr="00A351A1">
        <w:rPr>
          <w:rFonts w:ascii="Calibri" w:hAnsi="Calibri" w:cs="Calibri"/>
          <w:i/>
          <w:iCs/>
          <w:noProof/>
          <w:szCs w:val="24"/>
        </w:rPr>
        <w:t>Bmj</w:t>
      </w:r>
      <w:r w:rsidRPr="00A351A1">
        <w:rPr>
          <w:rFonts w:ascii="Calibri" w:hAnsi="Calibri" w:cs="Calibri"/>
          <w:noProof/>
          <w:szCs w:val="24"/>
        </w:rPr>
        <w:t>, vol. 336, no. 7654, pp. 1174–1177, 2008.</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[25]</w:t>
      </w:r>
      <w:r w:rsidRPr="00A351A1">
        <w:rPr>
          <w:rFonts w:ascii="Calibri" w:hAnsi="Calibri" w:cs="Calibri"/>
          <w:noProof/>
          <w:szCs w:val="24"/>
        </w:rPr>
        <w:tab/>
        <w:t xml:space="preserve">J. Evans </w:t>
      </w:r>
      <w:r w:rsidRPr="00A351A1">
        <w:rPr>
          <w:rFonts w:ascii="Calibri" w:hAnsi="Calibri" w:cs="Calibri"/>
          <w:i/>
          <w:iCs/>
          <w:noProof/>
          <w:szCs w:val="24"/>
        </w:rPr>
        <w:t>et al.</w:t>
      </w:r>
      <w:r w:rsidRPr="00A351A1">
        <w:rPr>
          <w:rFonts w:ascii="Calibri" w:hAnsi="Calibri" w:cs="Calibri"/>
          <w:noProof/>
          <w:szCs w:val="24"/>
        </w:rPr>
        <w:t xml:space="preserve">, “Remote Health Monitoring for Older Adults and Those with Heart Failure: Adherence and System Usability,” </w:t>
      </w:r>
      <w:r w:rsidRPr="00A351A1">
        <w:rPr>
          <w:rFonts w:ascii="Calibri" w:hAnsi="Calibri" w:cs="Calibri"/>
          <w:i/>
          <w:iCs/>
          <w:noProof/>
          <w:szCs w:val="24"/>
        </w:rPr>
        <w:t>Telemed. e-Health</w:t>
      </w:r>
      <w:r w:rsidRPr="00A351A1">
        <w:rPr>
          <w:rFonts w:ascii="Calibri" w:hAnsi="Calibri" w:cs="Calibri"/>
          <w:noProof/>
          <w:szCs w:val="24"/>
        </w:rPr>
        <w:t>, vol. 22, no. 6, pp. 480–488, 2016.</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[26]</w:t>
      </w:r>
      <w:r w:rsidRPr="00A351A1">
        <w:rPr>
          <w:rFonts w:ascii="Calibri" w:hAnsi="Calibri" w:cs="Calibri"/>
          <w:noProof/>
          <w:szCs w:val="24"/>
        </w:rPr>
        <w:tab/>
        <w:t xml:space="preserve">L. Faulkner, “Beyond the five-user assumption: Benefits of increased sample sizes in usability testing,” </w:t>
      </w:r>
      <w:r w:rsidRPr="00A351A1">
        <w:rPr>
          <w:rFonts w:ascii="Calibri" w:hAnsi="Calibri" w:cs="Calibri"/>
          <w:i/>
          <w:iCs/>
          <w:noProof/>
          <w:szCs w:val="24"/>
        </w:rPr>
        <w:t>Behav. Res. Methods, Instruments Comput.</w:t>
      </w:r>
      <w:r w:rsidRPr="00A351A1">
        <w:rPr>
          <w:rFonts w:ascii="Calibri" w:hAnsi="Calibri" w:cs="Calibri"/>
          <w:noProof/>
          <w:szCs w:val="24"/>
        </w:rPr>
        <w:t>, vol. 35, no. 3, pp. 379–383, 2003.</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[27]</w:t>
      </w:r>
      <w:r w:rsidRPr="00A351A1">
        <w:rPr>
          <w:rFonts w:ascii="Calibri" w:hAnsi="Calibri" w:cs="Calibri"/>
          <w:noProof/>
          <w:szCs w:val="24"/>
        </w:rPr>
        <w:tab/>
        <w:t>“ISO/IEC 25022:2016 - Systems and software engineering -- Systems and software quality requirements and evaluation (SQuaRE) -- Measurement of quality in use.” [Online]. Available: https://www.iso.org/standard/35746.html. [Accessed: 18-Feb-2018].</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szCs w:val="24"/>
        </w:rPr>
      </w:pPr>
      <w:r w:rsidRPr="00A351A1">
        <w:rPr>
          <w:rFonts w:ascii="Calibri" w:hAnsi="Calibri" w:cs="Calibri"/>
          <w:noProof/>
          <w:szCs w:val="24"/>
        </w:rPr>
        <w:t>[28]</w:t>
      </w:r>
      <w:r w:rsidRPr="00A351A1">
        <w:rPr>
          <w:rFonts w:ascii="Calibri" w:hAnsi="Calibri" w:cs="Calibri"/>
          <w:noProof/>
          <w:szCs w:val="24"/>
        </w:rPr>
        <w:tab/>
        <w:t>“Usability Metrics - A Guide To Quantify The Usability Of Any System - Usability Geek.” [Online]. Available: http://usabilitygeek.com/usability-metrics-a-guide-to-quantify-system-usability/. [Accessed: 03-Sep-2017].</w:t>
      </w:r>
    </w:p>
    <w:p w:rsidR="00A351A1" w:rsidRPr="00A351A1" w:rsidRDefault="00A351A1" w:rsidP="00A351A1">
      <w:pPr>
        <w:widowControl w:val="0"/>
        <w:autoSpaceDE w:val="0"/>
        <w:autoSpaceDN w:val="0"/>
        <w:adjustRightInd w:val="0"/>
        <w:spacing w:after="0" w:line="240" w:lineRule="auto"/>
        <w:ind w:left="640" w:hanging="640"/>
        <w:rPr>
          <w:rFonts w:ascii="Calibri" w:hAnsi="Calibri" w:cs="Calibri"/>
          <w:noProof/>
        </w:rPr>
      </w:pPr>
      <w:r w:rsidRPr="00A351A1">
        <w:rPr>
          <w:rFonts w:ascii="Calibri" w:hAnsi="Calibri" w:cs="Calibri"/>
          <w:noProof/>
          <w:szCs w:val="24"/>
        </w:rPr>
        <w:t>[29]</w:t>
      </w:r>
      <w:r w:rsidRPr="00A351A1">
        <w:rPr>
          <w:rFonts w:ascii="Calibri" w:hAnsi="Calibri" w:cs="Calibri"/>
          <w:noProof/>
          <w:szCs w:val="24"/>
        </w:rPr>
        <w:tab/>
        <w:t xml:space="preserve">D. L. Berry, B. Halpenny, J. L. F. Bosco, J. Bruyere, and M. G. Sanda, “Usability evaluation and adaptation of the e-health Personal Patient Profile-Prostate decision aid for Spanish-speaking Latino men,” </w:t>
      </w:r>
      <w:r w:rsidRPr="00A351A1">
        <w:rPr>
          <w:rFonts w:ascii="Calibri" w:hAnsi="Calibri" w:cs="Calibri"/>
          <w:i/>
          <w:iCs/>
          <w:noProof/>
          <w:szCs w:val="24"/>
        </w:rPr>
        <w:t>BMC Med. Inform. Decis. Mak.</w:t>
      </w:r>
      <w:r w:rsidRPr="00A351A1">
        <w:rPr>
          <w:rFonts w:ascii="Calibri" w:hAnsi="Calibri" w:cs="Calibri"/>
          <w:noProof/>
          <w:szCs w:val="24"/>
        </w:rPr>
        <w:t>, vol. 15, no. 1, p. 56, 2015.</w:t>
      </w:r>
    </w:p>
    <w:p w:rsidR="00E43EFF" w:rsidRDefault="00F205C8">
      <w:pPr>
        <w:widowControl w:val="0"/>
        <w:spacing w:after="0" w:line="240" w:lineRule="auto"/>
        <w:ind w:left="640" w:hanging="640"/>
        <w:rPr>
          <w:rFonts w:ascii="Times New Roman" w:hAnsi="Times New Roman" w:cs="Times New Roman"/>
          <w:color w:val="000000" w:themeColor="text1"/>
          <w:sz w:val="28"/>
          <w:szCs w:val="28"/>
        </w:rPr>
      </w:pPr>
      <w:r>
        <w:fldChar w:fldCharType="end"/>
      </w:r>
    </w:p>
    <w:p w:rsidR="00E43EFF" w:rsidRDefault="00E43EFF">
      <w:pPr>
        <w:tabs>
          <w:tab w:val="left" w:pos="7254"/>
        </w:tabs>
        <w:suppressAutoHyphens/>
        <w:spacing w:after="0" w:line="240" w:lineRule="auto"/>
        <w:rPr>
          <w:rFonts w:ascii="Arial Narrow" w:eastAsia="Times New Roman" w:hAnsi="Arial Narrow" w:cs="Cambria"/>
          <w:b/>
          <w:i/>
          <w:color w:val="000000" w:themeColor="text1"/>
          <w:sz w:val="24"/>
          <w:szCs w:val="24"/>
        </w:rPr>
      </w:pPr>
    </w:p>
    <w:p w:rsidR="000D3BDE" w:rsidRDefault="000D3BDE">
      <w:pPr>
        <w:pStyle w:val="Heading2"/>
        <w:numPr>
          <w:ilvl w:val="0"/>
          <w:numId w:val="0"/>
        </w:numPr>
        <w:ind w:left="576" w:hanging="576"/>
        <w:rPr>
          <w:rFonts w:ascii="Times New Roman" w:hAnsi="Times New Roman" w:cs="Times New Roman"/>
          <w:sz w:val="24"/>
          <w:szCs w:val="24"/>
        </w:rPr>
      </w:pPr>
    </w:p>
    <w:p w:rsidR="000D3BDE" w:rsidRDefault="000D3BDE" w:rsidP="000D3BDE"/>
    <w:p w:rsidR="000D3BDE" w:rsidRDefault="000D3BDE" w:rsidP="000D3BDE"/>
    <w:p w:rsidR="000D3BDE" w:rsidRDefault="000D3BDE" w:rsidP="000D3BDE"/>
    <w:p w:rsidR="000D3BDE" w:rsidRDefault="000D3BDE" w:rsidP="000D3BDE"/>
    <w:p w:rsidR="000D3BDE" w:rsidRDefault="000D3BDE" w:rsidP="000D3BDE"/>
    <w:p w:rsidR="000D3BDE" w:rsidRDefault="000D3BDE" w:rsidP="000D3BDE"/>
    <w:p w:rsidR="000D3BDE" w:rsidRDefault="000D3BDE" w:rsidP="000D3BDE"/>
    <w:p w:rsidR="000D3BDE" w:rsidRDefault="000D3BDE" w:rsidP="000D3BDE"/>
    <w:p w:rsidR="000D3BDE" w:rsidRDefault="000D3BDE" w:rsidP="000D3BDE"/>
    <w:p w:rsidR="000D3BDE" w:rsidRDefault="000D3BDE" w:rsidP="000D3BDE"/>
    <w:p w:rsidR="000D3BDE" w:rsidRDefault="000D3BDE" w:rsidP="000D3BDE"/>
    <w:p w:rsidR="000D3BDE" w:rsidRPr="000D3BDE" w:rsidRDefault="000D3BDE" w:rsidP="000D3BDE"/>
    <w:p w:rsidR="00E43EFF" w:rsidRDefault="00DE1674">
      <w:pPr>
        <w:pStyle w:val="Heading2"/>
        <w:numPr>
          <w:ilvl w:val="0"/>
          <w:numId w:val="0"/>
        </w:numPr>
        <w:ind w:left="576" w:hanging="576"/>
        <w:rPr>
          <w:rFonts w:ascii="Times New Roman" w:hAnsi="Times New Roman" w:cs="Times New Roman"/>
          <w:sz w:val="24"/>
          <w:szCs w:val="24"/>
        </w:rPr>
      </w:pPr>
      <w:bookmarkStart w:id="92" w:name="_Toc511663480"/>
      <w:r>
        <w:rPr>
          <w:rFonts w:ascii="Times New Roman" w:hAnsi="Times New Roman" w:cs="Times New Roman"/>
          <w:sz w:val="24"/>
          <w:szCs w:val="24"/>
        </w:rPr>
        <w:lastRenderedPageBreak/>
        <w:t>APPENDECIES</w:t>
      </w:r>
      <w:bookmarkEnd w:id="92"/>
    </w:p>
    <w:p w:rsidR="00E43EFF" w:rsidRDefault="00DE1674">
      <w:pPr>
        <w:pStyle w:val="Heading2"/>
        <w:numPr>
          <w:ilvl w:val="0"/>
          <w:numId w:val="0"/>
        </w:numPr>
        <w:ind w:left="576" w:hanging="576"/>
        <w:rPr>
          <w:rFonts w:ascii="Times New Roman" w:hAnsi="Times New Roman" w:cs="Times New Roman"/>
          <w:b w:val="0"/>
          <w:sz w:val="24"/>
          <w:szCs w:val="24"/>
        </w:rPr>
      </w:pPr>
      <w:bookmarkStart w:id="93" w:name="_Toc489022484"/>
      <w:bookmarkStart w:id="94" w:name="_Toc511663481"/>
      <w:r>
        <w:rPr>
          <w:rFonts w:ascii="Times New Roman" w:hAnsi="Times New Roman" w:cs="Times New Roman"/>
          <w:sz w:val="24"/>
          <w:szCs w:val="24"/>
        </w:rPr>
        <w:t>APPENDIX I: POST-TEST QUESTIONNAIRE</w:t>
      </w:r>
      <w:bookmarkEnd w:id="93"/>
      <w:r>
        <w:rPr>
          <w:rFonts w:ascii="Times New Roman" w:hAnsi="Times New Roman" w:cs="Times New Roman"/>
          <w:sz w:val="24"/>
          <w:szCs w:val="24"/>
        </w:rPr>
        <w:t xml:space="preserve"> ON SATISFACTION</w:t>
      </w:r>
      <w:bookmarkEnd w:id="94"/>
    </w:p>
    <w:p w:rsidR="00E43EFF" w:rsidRDefault="00E43EFF">
      <w:pPr>
        <w:rPr>
          <w:rFonts w:cs="Times New Roman"/>
        </w:rPr>
      </w:pPr>
    </w:p>
    <w:tbl>
      <w:tblPr>
        <w:tblStyle w:val="TableGrid"/>
        <w:tblW w:w="10415" w:type="dxa"/>
        <w:tblInd w:w="-10" w:type="dxa"/>
        <w:tblCellMar>
          <w:left w:w="98" w:type="dxa"/>
        </w:tblCellMar>
        <w:tblLook w:val="04A0" w:firstRow="1" w:lastRow="0" w:firstColumn="1" w:lastColumn="0" w:noHBand="0" w:noVBand="1"/>
      </w:tblPr>
      <w:tblGrid>
        <w:gridCol w:w="819"/>
        <w:gridCol w:w="3408"/>
        <w:gridCol w:w="6188"/>
      </w:tblGrid>
      <w:tr w:rsidR="00E43EFF">
        <w:trPr>
          <w:trHeight w:val="432"/>
        </w:trPr>
        <w:tc>
          <w:tcPr>
            <w:tcW w:w="4227" w:type="dxa"/>
            <w:gridSpan w:val="2"/>
            <w:shd w:val="clear" w:color="auto" w:fill="auto"/>
            <w:tcMar>
              <w:left w:w="98" w:type="dxa"/>
            </w:tcMar>
          </w:tcPr>
          <w:p w:rsidR="00E43EFF" w:rsidRDefault="00DE1674">
            <w:pPr>
              <w:spacing w:after="0" w:line="240" w:lineRule="auto"/>
              <w:rPr>
                <w:rFonts w:cs="Times New Roman"/>
                <w:b/>
              </w:rPr>
            </w:pPr>
            <w:r>
              <w:rPr>
                <w:rFonts w:cs="Times New Roman"/>
                <w:b/>
              </w:rPr>
              <w:t>Study number:</w:t>
            </w:r>
          </w:p>
        </w:tc>
        <w:tc>
          <w:tcPr>
            <w:tcW w:w="6188" w:type="dxa"/>
            <w:shd w:val="clear" w:color="auto" w:fill="auto"/>
            <w:tcMar>
              <w:left w:w="98" w:type="dxa"/>
            </w:tcMar>
          </w:tcPr>
          <w:p w:rsidR="00E43EFF" w:rsidRDefault="00E43EFF">
            <w:pPr>
              <w:spacing w:after="0" w:line="240" w:lineRule="auto"/>
              <w:rPr>
                <w:rFonts w:cs="Times New Roman"/>
                <w:b/>
              </w:rPr>
            </w:pPr>
          </w:p>
        </w:tc>
      </w:tr>
      <w:tr w:rsidR="00E43EFF">
        <w:trPr>
          <w:trHeight w:val="432"/>
        </w:trPr>
        <w:tc>
          <w:tcPr>
            <w:tcW w:w="10415" w:type="dxa"/>
            <w:gridSpan w:val="3"/>
            <w:shd w:val="clear" w:color="auto" w:fill="auto"/>
            <w:tcMar>
              <w:left w:w="98" w:type="dxa"/>
            </w:tcMar>
          </w:tcPr>
          <w:p w:rsidR="00E43EFF" w:rsidRDefault="00DE1674">
            <w:pPr>
              <w:spacing w:after="0" w:line="240" w:lineRule="auto"/>
              <w:rPr>
                <w:rFonts w:cs="Times New Roman"/>
                <w:b/>
              </w:rPr>
            </w:pPr>
            <w:r>
              <w:rPr>
                <w:rFonts w:cs="Times New Roman"/>
                <w:b/>
              </w:rPr>
              <w:t>SECTION 1: DEMOGRAPHICS</w:t>
            </w:r>
          </w:p>
        </w:tc>
      </w:tr>
      <w:tr w:rsidR="00E43EFF">
        <w:trPr>
          <w:trHeight w:val="490"/>
        </w:trPr>
        <w:tc>
          <w:tcPr>
            <w:tcW w:w="4227" w:type="dxa"/>
            <w:gridSpan w:val="2"/>
            <w:shd w:val="clear" w:color="auto" w:fill="auto"/>
            <w:tcMar>
              <w:left w:w="98" w:type="dxa"/>
            </w:tcMar>
          </w:tcPr>
          <w:p w:rsidR="00E43EFF" w:rsidRDefault="00DE1674">
            <w:pPr>
              <w:spacing w:after="0" w:line="240" w:lineRule="auto"/>
              <w:ind w:left="110"/>
              <w:rPr>
                <w:rFonts w:cs="Times New Roman"/>
                <w:b/>
              </w:rPr>
            </w:pPr>
            <w:r>
              <w:rPr>
                <w:rFonts w:cs="Times New Roman"/>
                <w:b/>
              </w:rPr>
              <w:t>Question</w:t>
            </w:r>
          </w:p>
        </w:tc>
        <w:tc>
          <w:tcPr>
            <w:tcW w:w="6188" w:type="dxa"/>
            <w:shd w:val="clear" w:color="auto" w:fill="auto"/>
            <w:tcMar>
              <w:left w:w="98" w:type="dxa"/>
            </w:tcMar>
          </w:tcPr>
          <w:p w:rsidR="00E43EFF" w:rsidRDefault="00DE1674">
            <w:pPr>
              <w:spacing w:after="0" w:line="240" w:lineRule="auto"/>
              <w:ind w:left="360"/>
              <w:rPr>
                <w:rFonts w:cs="Times New Roman"/>
                <w:b/>
              </w:rPr>
            </w:pPr>
            <w:r>
              <w:rPr>
                <w:rFonts w:cs="Times New Roman"/>
                <w:b/>
              </w:rPr>
              <w:t>Responses (circle one)</w:t>
            </w:r>
          </w:p>
        </w:tc>
      </w:tr>
      <w:tr w:rsidR="00E43EFF">
        <w:trPr>
          <w:trHeight w:val="817"/>
        </w:trPr>
        <w:tc>
          <w:tcPr>
            <w:tcW w:w="819" w:type="dxa"/>
            <w:shd w:val="clear" w:color="auto" w:fill="auto"/>
            <w:tcMar>
              <w:left w:w="98" w:type="dxa"/>
            </w:tcMar>
          </w:tcPr>
          <w:p w:rsidR="00E43EFF" w:rsidRDefault="00DE1674">
            <w:pPr>
              <w:spacing w:after="0" w:line="240" w:lineRule="auto"/>
              <w:rPr>
                <w:rFonts w:cs="Times New Roman"/>
              </w:rPr>
            </w:pPr>
            <w:r>
              <w:rPr>
                <w:rFonts w:cs="Times New Roman"/>
              </w:rPr>
              <w:t>1.1</w:t>
            </w:r>
          </w:p>
        </w:tc>
        <w:tc>
          <w:tcPr>
            <w:tcW w:w="3408" w:type="dxa"/>
            <w:shd w:val="clear" w:color="auto" w:fill="auto"/>
            <w:tcMar>
              <w:left w:w="98" w:type="dxa"/>
            </w:tcMar>
          </w:tcPr>
          <w:p w:rsidR="00E43EFF" w:rsidRDefault="00DE1674">
            <w:pPr>
              <w:spacing w:after="0" w:line="240" w:lineRule="auto"/>
              <w:ind w:left="52"/>
              <w:rPr>
                <w:rFonts w:cs="Times New Roman"/>
              </w:rPr>
            </w:pPr>
            <w:r>
              <w:rPr>
                <w:rFonts w:cs="Times New Roman"/>
              </w:rPr>
              <w:t>Gender</w:t>
            </w:r>
          </w:p>
        </w:tc>
        <w:tc>
          <w:tcPr>
            <w:tcW w:w="6188" w:type="dxa"/>
            <w:shd w:val="clear" w:color="auto" w:fill="auto"/>
            <w:tcMar>
              <w:left w:w="98" w:type="dxa"/>
            </w:tcMar>
          </w:tcPr>
          <w:p w:rsidR="00E43EFF" w:rsidRDefault="00DE1674">
            <w:pPr>
              <w:pStyle w:val="ListParagraph"/>
              <w:numPr>
                <w:ilvl w:val="0"/>
                <w:numId w:val="3"/>
              </w:numPr>
              <w:spacing w:after="0" w:line="240" w:lineRule="auto"/>
              <w:rPr>
                <w:rFonts w:cs="Times New Roman"/>
              </w:rPr>
            </w:pPr>
            <w:r>
              <w:rPr>
                <w:rFonts w:cs="Times New Roman"/>
              </w:rPr>
              <w:t xml:space="preserve">Male   </w:t>
            </w:r>
          </w:p>
          <w:p w:rsidR="00E43EFF" w:rsidRDefault="00DE1674">
            <w:pPr>
              <w:pStyle w:val="ListParagraph"/>
              <w:numPr>
                <w:ilvl w:val="0"/>
                <w:numId w:val="3"/>
              </w:numPr>
              <w:spacing w:after="0" w:line="240" w:lineRule="auto"/>
              <w:rPr>
                <w:rFonts w:cs="Times New Roman"/>
              </w:rPr>
            </w:pPr>
            <w:r>
              <w:rPr>
                <w:rFonts w:cs="Times New Roman"/>
              </w:rPr>
              <w:t>Female</w:t>
            </w:r>
          </w:p>
        </w:tc>
      </w:tr>
      <w:tr w:rsidR="00E43EFF">
        <w:trPr>
          <w:trHeight w:val="1386"/>
        </w:trPr>
        <w:tc>
          <w:tcPr>
            <w:tcW w:w="819" w:type="dxa"/>
            <w:shd w:val="clear" w:color="auto" w:fill="auto"/>
            <w:tcMar>
              <w:left w:w="98" w:type="dxa"/>
            </w:tcMar>
          </w:tcPr>
          <w:p w:rsidR="00E43EFF" w:rsidRDefault="00DE1674">
            <w:pPr>
              <w:spacing w:after="0" w:line="240" w:lineRule="auto"/>
              <w:rPr>
                <w:rFonts w:cs="Times New Roman"/>
              </w:rPr>
            </w:pPr>
            <w:r>
              <w:rPr>
                <w:rFonts w:cs="Times New Roman"/>
              </w:rPr>
              <w:t>1.2</w:t>
            </w:r>
          </w:p>
        </w:tc>
        <w:tc>
          <w:tcPr>
            <w:tcW w:w="3408" w:type="dxa"/>
            <w:shd w:val="clear" w:color="auto" w:fill="auto"/>
            <w:tcMar>
              <w:left w:w="98" w:type="dxa"/>
            </w:tcMar>
          </w:tcPr>
          <w:p w:rsidR="00E43EFF" w:rsidRDefault="00DE1674">
            <w:pPr>
              <w:spacing w:after="0" w:line="240" w:lineRule="auto"/>
              <w:ind w:left="52"/>
              <w:rPr>
                <w:rFonts w:cs="Times New Roman"/>
              </w:rPr>
            </w:pPr>
            <w:r>
              <w:rPr>
                <w:rFonts w:cs="Times New Roman"/>
              </w:rPr>
              <w:t>Age</w:t>
            </w:r>
          </w:p>
        </w:tc>
        <w:tc>
          <w:tcPr>
            <w:tcW w:w="6188" w:type="dxa"/>
            <w:shd w:val="clear" w:color="auto" w:fill="auto"/>
            <w:tcMar>
              <w:left w:w="98" w:type="dxa"/>
            </w:tcMar>
          </w:tcPr>
          <w:p w:rsidR="00E43EFF" w:rsidRDefault="00DE1674">
            <w:pPr>
              <w:pStyle w:val="ListParagraph"/>
              <w:numPr>
                <w:ilvl w:val="0"/>
                <w:numId w:val="2"/>
              </w:numPr>
              <w:spacing w:after="0"/>
              <w:rPr>
                <w:rFonts w:cs="Times New Roman"/>
              </w:rPr>
            </w:pPr>
            <w:r>
              <w:rPr>
                <w:rFonts w:cs="Times New Roman"/>
              </w:rPr>
              <w:t>18-27</w:t>
            </w:r>
          </w:p>
          <w:p w:rsidR="00E43EFF" w:rsidRDefault="00DE1674">
            <w:pPr>
              <w:pStyle w:val="ListParagraph"/>
              <w:numPr>
                <w:ilvl w:val="0"/>
                <w:numId w:val="2"/>
              </w:numPr>
              <w:spacing w:after="0"/>
              <w:rPr>
                <w:rFonts w:cs="Times New Roman"/>
              </w:rPr>
            </w:pPr>
            <w:r>
              <w:rPr>
                <w:rFonts w:cs="Times New Roman"/>
              </w:rPr>
              <w:t>28-37</w:t>
            </w:r>
          </w:p>
          <w:p w:rsidR="00E43EFF" w:rsidRDefault="00DE1674">
            <w:pPr>
              <w:pStyle w:val="ListParagraph"/>
              <w:numPr>
                <w:ilvl w:val="0"/>
                <w:numId w:val="2"/>
              </w:numPr>
              <w:spacing w:after="0"/>
              <w:rPr>
                <w:rFonts w:cs="Times New Roman"/>
              </w:rPr>
            </w:pPr>
            <w:r>
              <w:rPr>
                <w:rFonts w:cs="Times New Roman"/>
              </w:rPr>
              <w:t>38-47</w:t>
            </w:r>
          </w:p>
          <w:p w:rsidR="00E43EFF" w:rsidRDefault="00DE1674">
            <w:pPr>
              <w:pStyle w:val="ListParagraph"/>
              <w:numPr>
                <w:ilvl w:val="0"/>
                <w:numId w:val="2"/>
              </w:numPr>
              <w:spacing w:after="0"/>
              <w:rPr>
                <w:rFonts w:cs="Times New Roman"/>
              </w:rPr>
            </w:pPr>
            <w:r>
              <w:rPr>
                <w:rFonts w:cs="Times New Roman"/>
              </w:rPr>
              <w:t>48-57</w:t>
            </w:r>
          </w:p>
          <w:p w:rsidR="00E43EFF" w:rsidRDefault="00DE1674">
            <w:pPr>
              <w:pStyle w:val="ListParagraph"/>
              <w:numPr>
                <w:ilvl w:val="0"/>
                <w:numId w:val="2"/>
              </w:numPr>
              <w:spacing w:after="0"/>
              <w:rPr>
                <w:rFonts w:cs="Times New Roman"/>
              </w:rPr>
            </w:pPr>
            <w:r>
              <w:rPr>
                <w:rFonts w:cs="Times New Roman"/>
              </w:rPr>
              <w:t>58-67</w:t>
            </w:r>
          </w:p>
          <w:p w:rsidR="00E43EFF" w:rsidRDefault="00DE1674">
            <w:pPr>
              <w:pStyle w:val="ListParagraph"/>
              <w:numPr>
                <w:ilvl w:val="0"/>
                <w:numId w:val="2"/>
              </w:numPr>
              <w:spacing w:after="0"/>
              <w:rPr>
                <w:rFonts w:cs="Times New Roman"/>
              </w:rPr>
            </w:pPr>
            <w:r>
              <w:rPr>
                <w:rFonts w:cs="Times New Roman"/>
              </w:rPr>
              <w:t>68-Above</w:t>
            </w:r>
          </w:p>
        </w:tc>
      </w:tr>
      <w:tr w:rsidR="00E43EFF">
        <w:trPr>
          <w:trHeight w:val="432"/>
        </w:trPr>
        <w:tc>
          <w:tcPr>
            <w:tcW w:w="10415" w:type="dxa"/>
            <w:gridSpan w:val="3"/>
            <w:shd w:val="clear" w:color="auto" w:fill="auto"/>
            <w:tcMar>
              <w:left w:w="98" w:type="dxa"/>
            </w:tcMar>
          </w:tcPr>
          <w:p w:rsidR="00E43EFF" w:rsidRDefault="00DE1674">
            <w:pPr>
              <w:tabs>
                <w:tab w:val="right" w:pos="9899"/>
              </w:tabs>
              <w:spacing w:after="0"/>
              <w:jc w:val="both"/>
              <w:rPr>
                <w:rFonts w:cs="Times New Roman"/>
                <w:b/>
              </w:rPr>
            </w:pPr>
            <w:r>
              <w:rPr>
                <w:rFonts w:cs="Times New Roman"/>
                <w:b/>
              </w:rPr>
              <w:t xml:space="preserve">SECTION 2: LEVEL OF SATISFACTION </w:t>
            </w:r>
            <w:r>
              <w:rPr>
                <w:rFonts w:cs="Times New Roman"/>
                <w:b/>
              </w:rPr>
              <w:tab/>
            </w:r>
          </w:p>
          <w:p w:rsidR="00E43EFF" w:rsidRDefault="00DE1674">
            <w:pPr>
              <w:spacing w:after="0"/>
              <w:jc w:val="both"/>
              <w:rPr>
                <w:rFonts w:cs="Times New Roman"/>
              </w:rPr>
            </w:pPr>
            <w:r>
              <w:rPr>
                <w:rFonts w:cs="Times New Roman"/>
                <w:b/>
                <w:bCs/>
              </w:rPr>
              <w:t>Instructions:</w:t>
            </w:r>
            <w:r>
              <w:rPr>
                <w:rFonts w:cs="Times New Roman"/>
                <w:bCs/>
              </w:rPr>
              <w:t xml:space="preserve"> </w:t>
            </w:r>
            <w:r>
              <w:rPr>
                <w:rFonts w:cs="Times New Roman"/>
              </w:rPr>
              <w:t xml:space="preserve">For each of the following statements, mark one box that best describes your response. </w:t>
            </w:r>
          </w:p>
        </w:tc>
      </w:tr>
    </w:tbl>
    <w:p w:rsidR="00E43EFF" w:rsidRDefault="00E43EFF">
      <w:pPr>
        <w:tabs>
          <w:tab w:val="left" w:pos="7254"/>
        </w:tabs>
        <w:suppressAutoHyphens/>
        <w:spacing w:after="0" w:line="240" w:lineRule="auto"/>
        <w:rPr>
          <w:rFonts w:ascii="Arial Narrow" w:eastAsia="Times New Roman" w:hAnsi="Arial Narrow" w:cs="Cambria"/>
          <w:b/>
          <w:i/>
          <w:color w:val="000000" w:themeColor="text1"/>
          <w:sz w:val="24"/>
          <w:szCs w:val="24"/>
        </w:rPr>
      </w:pPr>
    </w:p>
    <w:p w:rsidR="00E43EFF" w:rsidRDefault="00DE1674">
      <w:pPr>
        <w:tabs>
          <w:tab w:val="left" w:pos="7254"/>
        </w:tabs>
        <w:suppressAutoHyphens/>
        <w:spacing w:after="0" w:line="240" w:lineRule="auto"/>
        <w:rPr>
          <w:rFonts w:ascii="Cambria" w:eastAsia="Times New Roman" w:hAnsi="Cambria" w:cs="Cambria"/>
          <w:color w:val="000000" w:themeColor="text1"/>
          <w:sz w:val="24"/>
          <w:szCs w:val="24"/>
        </w:rPr>
      </w:pPr>
      <w:r>
        <w:rPr>
          <w:rFonts w:ascii="Arial Narrow" w:eastAsia="Times New Roman" w:hAnsi="Arial Narrow" w:cs="Cambria"/>
          <w:b/>
          <w:i/>
          <w:color w:val="000000" w:themeColor="text1"/>
          <w:sz w:val="24"/>
          <w:szCs w:val="24"/>
        </w:rPr>
        <w:t>strongly agree                                                                                                                   strongly disagree</w:t>
      </w:r>
    </w:p>
    <w:tbl>
      <w:tblPr>
        <w:tblW w:w="10337" w:type="dxa"/>
        <w:tblInd w:w="187" w:type="dxa"/>
        <w:tblBorders>
          <w:top w:val="single" w:sz="12" w:space="0" w:color="008080"/>
          <w:left w:val="single" w:sz="6" w:space="0" w:color="008080"/>
          <w:bottom w:val="single" w:sz="2" w:space="0" w:color="000001"/>
          <w:right w:val="single" w:sz="2" w:space="0" w:color="000001"/>
          <w:insideH w:val="single" w:sz="2" w:space="0" w:color="000001"/>
          <w:insideV w:val="single" w:sz="2" w:space="0" w:color="000001"/>
        </w:tblBorders>
        <w:tblCellMar>
          <w:left w:w="84" w:type="dxa"/>
        </w:tblCellMar>
        <w:tblLook w:val="0000" w:firstRow="0" w:lastRow="0" w:firstColumn="0" w:lastColumn="0" w:noHBand="0" w:noVBand="0"/>
      </w:tblPr>
      <w:tblGrid>
        <w:gridCol w:w="547"/>
        <w:gridCol w:w="6859"/>
        <w:gridCol w:w="367"/>
        <w:gridCol w:w="367"/>
        <w:gridCol w:w="367"/>
        <w:gridCol w:w="367"/>
        <w:gridCol w:w="367"/>
        <w:gridCol w:w="367"/>
        <w:gridCol w:w="367"/>
        <w:gridCol w:w="362"/>
      </w:tblGrid>
      <w:tr w:rsidR="00E43EFF">
        <w:tc>
          <w:tcPr>
            <w:tcW w:w="547" w:type="dxa"/>
            <w:tcBorders>
              <w:top w:val="single" w:sz="12" w:space="0" w:color="008080"/>
              <w:left w:val="single" w:sz="6" w:space="0" w:color="008080"/>
              <w:bottom w:val="single" w:sz="2" w:space="0" w:color="000001"/>
              <w:right w:val="single" w:sz="2" w:space="0" w:color="000001"/>
            </w:tcBorders>
            <w:shd w:val="clear" w:color="auto" w:fill="auto"/>
            <w:tcMar>
              <w:left w:w="84" w:type="dxa"/>
            </w:tcMar>
          </w:tcPr>
          <w:p w:rsidR="00E43EFF" w:rsidRDefault="00E43EFF">
            <w:pPr>
              <w:suppressAutoHyphens/>
              <w:spacing w:before="40" w:after="40" w:line="240" w:lineRule="atLeast"/>
              <w:rPr>
                <w:rFonts w:ascii="Arial Narrow" w:eastAsia="Times New Roman" w:hAnsi="Arial Narrow"/>
                <w:color w:val="000000" w:themeColor="text1"/>
                <w:sz w:val="24"/>
                <w:szCs w:val="24"/>
              </w:rPr>
            </w:pPr>
          </w:p>
        </w:tc>
        <w:tc>
          <w:tcPr>
            <w:tcW w:w="6858"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Arial Narrow" w:eastAsia="Times New Roman" w:hAnsi="Arial Narrow"/>
                <w:color w:val="000000" w:themeColor="text1"/>
                <w:sz w:val="24"/>
                <w:szCs w:val="24"/>
              </w:rPr>
            </w:pP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Cambria" w:eastAsia="Times New Roman" w:hAnsi="Cambria"/>
                <w:color w:val="000000" w:themeColor="text1"/>
                <w:sz w:val="24"/>
                <w:szCs w:val="24"/>
              </w:rPr>
              <w:t>1</w:t>
            </w: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Arial Narrow" w:eastAsia="Times New Roman" w:hAnsi="Arial Narrow"/>
                <w:color w:val="000000" w:themeColor="text1"/>
                <w:sz w:val="24"/>
                <w:szCs w:val="24"/>
              </w:rPr>
            </w:pP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Arial Narrow" w:eastAsia="Times New Roman" w:hAnsi="Arial Narrow"/>
                <w:color w:val="000000" w:themeColor="text1"/>
                <w:sz w:val="24"/>
                <w:szCs w:val="24"/>
              </w:rPr>
            </w:pPr>
            <w:r>
              <w:rPr>
                <w:rFonts w:ascii="Arial Narrow" w:eastAsia="Times New Roman" w:hAnsi="Arial Narrow"/>
                <w:color w:val="000000" w:themeColor="text1"/>
                <w:sz w:val="24"/>
                <w:szCs w:val="24"/>
              </w:rPr>
              <w:t>2</w:t>
            </w: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Arial Narrow" w:eastAsia="Times New Roman" w:hAnsi="Arial Narrow"/>
                <w:color w:val="000000" w:themeColor="text1"/>
                <w:sz w:val="24"/>
                <w:szCs w:val="24"/>
              </w:rPr>
            </w:pPr>
            <w:r>
              <w:rPr>
                <w:rFonts w:ascii="Arial Narrow" w:eastAsia="Times New Roman" w:hAnsi="Arial Narrow"/>
                <w:color w:val="000000" w:themeColor="text1"/>
                <w:sz w:val="24"/>
                <w:szCs w:val="24"/>
              </w:rPr>
              <w:t>3</w:t>
            </w: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Arial Narrow" w:eastAsia="Times New Roman" w:hAnsi="Arial Narrow"/>
                <w:color w:val="000000" w:themeColor="text1"/>
                <w:sz w:val="24"/>
                <w:szCs w:val="24"/>
              </w:rPr>
            </w:pPr>
            <w:r>
              <w:rPr>
                <w:rFonts w:ascii="Arial Narrow" w:eastAsia="Times New Roman" w:hAnsi="Arial Narrow"/>
                <w:color w:val="000000" w:themeColor="text1"/>
                <w:sz w:val="24"/>
                <w:szCs w:val="24"/>
              </w:rPr>
              <w:t>4</w:t>
            </w: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Arial Narrow" w:eastAsia="Times New Roman" w:hAnsi="Arial Narrow"/>
                <w:color w:val="000000" w:themeColor="text1"/>
                <w:sz w:val="24"/>
                <w:szCs w:val="24"/>
              </w:rPr>
            </w:pPr>
            <w:r>
              <w:rPr>
                <w:rFonts w:ascii="Arial Narrow" w:eastAsia="Times New Roman" w:hAnsi="Arial Narrow"/>
                <w:color w:val="000000" w:themeColor="text1"/>
                <w:sz w:val="24"/>
                <w:szCs w:val="24"/>
              </w:rPr>
              <w:t>5</w:t>
            </w: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Arial Narrow" w:eastAsia="Times New Roman" w:hAnsi="Arial Narrow"/>
                <w:color w:val="000000" w:themeColor="text1"/>
                <w:sz w:val="24"/>
                <w:szCs w:val="24"/>
              </w:rPr>
            </w:pPr>
            <w:r>
              <w:rPr>
                <w:rFonts w:ascii="Arial Narrow" w:eastAsia="Times New Roman" w:hAnsi="Arial Narrow"/>
                <w:color w:val="000000" w:themeColor="text1"/>
                <w:sz w:val="24"/>
                <w:szCs w:val="24"/>
              </w:rPr>
              <w:t>6</w:t>
            </w:r>
          </w:p>
        </w:tc>
        <w:tc>
          <w:tcPr>
            <w:tcW w:w="362" w:type="dxa"/>
            <w:tcBorders>
              <w:top w:val="single" w:sz="12" w:space="0" w:color="008080"/>
              <w:left w:val="single" w:sz="2" w:space="0" w:color="000001"/>
              <w:bottom w:val="single" w:sz="2" w:space="0" w:color="000001"/>
              <w:right w:val="single" w:sz="6" w:space="0" w:color="008080"/>
            </w:tcBorders>
            <w:shd w:val="clear" w:color="auto" w:fill="auto"/>
            <w:tcMar>
              <w:left w:w="99" w:type="dxa"/>
            </w:tcMar>
          </w:tcPr>
          <w:p w:rsidR="00E43EFF" w:rsidRDefault="00DE1674">
            <w:pPr>
              <w:suppressAutoHyphens/>
              <w:spacing w:before="40" w:after="40" w:line="240" w:lineRule="atLeast"/>
              <w:rPr>
                <w:rFonts w:ascii="Arial Narrow" w:eastAsia="Times New Roman" w:hAnsi="Arial Narrow"/>
                <w:color w:val="000000" w:themeColor="text1"/>
                <w:sz w:val="24"/>
                <w:szCs w:val="24"/>
              </w:rPr>
            </w:pPr>
            <w:r>
              <w:rPr>
                <w:rFonts w:ascii="Arial Narrow" w:eastAsia="Times New Roman" w:hAnsi="Arial Narrow"/>
                <w:color w:val="000000" w:themeColor="text1"/>
                <w:sz w:val="24"/>
                <w:szCs w:val="24"/>
              </w:rPr>
              <w:t>7</w:t>
            </w:r>
          </w:p>
        </w:tc>
      </w:tr>
      <w:tr w:rsidR="00E43EFF">
        <w:tc>
          <w:tcPr>
            <w:tcW w:w="547" w:type="dxa"/>
            <w:tcBorders>
              <w:top w:val="single" w:sz="12" w:space="0" w:color="008080"/>
              <w:left w:val="single" w:sz="6" w:space="0" w:color="008080"/>
              <w:bottom w:val="single" w:sz="2" w:space="0" w:color="000001"/>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w:t>
            </w:r>
          </w:p>
        </w:tc>
        <w:tc>
          <w:tcPr>
            <w:tcW w:w="6858"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Overall, I am satisfied with how easy it is to use this system.</w:t>
            </w: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12" w:space="0" w:color="008080"/>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12" w:space="0" w:color="008080"/>
              <w:left w:val="single" w:sz="2" w:space="0" w:color="000001"/>
              <w:bottom w:val="single" w:sz="2" w:space="0" w:color="000001"/>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C0C0C0"/>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2.</w:t>
            </w:r>
          </w:p>
        </w:tc>
        <w:tc>
          <w:tcPr>
            <w:tcW w:w="6858"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DE1674">
            <w:pPr>
              <w:suppressAutoHyphens/>
              <w:spacing w:before="40" w:after="40" w:line="240" w:lineRule="atLeast"/>
              <w:ind w:right="668"/>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It was simple to use this system.</w:t>
            </w: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3.</w:t>
            </w:r>
          </w:p>
        </w:tc>
        <w:tc>
          <w:tcPr>
            <w:tcW w:w="6858"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 xml:space="preserve">I can effectively complete my work using this system. </w:t>
            </w: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C0C0C0"/>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4.</w:t>
            </w:r>
          </w:p>
        </w:tc>
        <w:tc>
          <w:tcPr>
            <w:tcW w:w="6858"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I am able to complete my work quickly using this system.</w:t>
            </w: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5.</w:t>
            </w:r>
          </w:p>
        </w:tc>
        <w:tc>
          <w:tcPr>
            <w:tcW w:w="6858"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I am able to efficiently complete my work using this system.</w:t>
            </w: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C0C0C0"/>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6.</w:t>
            </w:r>
          </w:p>
        </w:tc>
        <w:tc>
          <w:tcPr>
            <w:tcW w:w="6858"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I feel comfortable using this system.</w:t>
            </w: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7.</w:t>
            </w:r>
          </w:p>
        </w:tc>
        <w:tc>
          <w:tcPr>
            <w:tcW w:w="6858"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It was easy to learn to use this system.</w:t>
            </w: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C0C0C0"/>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8.</w:t>
            </w:r>
          </w:p>
        </w:tc>
        <w:tc>
          <w:tcPr>
            <w:tcW w:w="6858"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I believe I became productive quickly using this system.</w:t>
            </w: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9.</w:t>
            </w:r>
          </w:p>
        </w:tc>
        <w:tc>
          <w:tcPr>
            <w:tcW w:w="6858"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The system gives error messages that clearly tell me how to fix problems.</w:t>
            </w: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C0C0C0"/>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10.</w:t>
            </w:r>
          </w:p>
        </w:tc>
        <w:tc>
          <w:tcPr>
            <w:tcW w:w="6858"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 xml:space="preserve">Whenever I make a mistake using the system, I recover easily and quickly. </w:t>
            </w: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11.</w:t>
            </w:r>
          </w:p>
        </w:tc>
        <w:tc>
          <w:tcPr>
            <w:tcW w:w="6858"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The information (such as online help, on-screen messages, and other documentation) provided with this system is clear.</w:t>
            </w: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C0C0C0"/>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12.</w:t>
            </w:r>
          </w:p>
        </w:tc>
        <w:tc>
          <w:tcPr>
            <w:tcW w:w="6858"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It is easy to find the information I needed.</w:t>
            </w: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13.</w:t>
            </w:r>
          </w:p>
        </w:tc>
        <w:tc>
          <w:tcPr>
            <w:tcW w:w="6858"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 xml:space="preserve">The information provided for the system is easy to understand. </w:t>
            </w: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C0C0C0"/>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14.</w:t>
            </w:r>
          </w:p>
        </w:tc>
        <w:tc>
          <w:tcPr>
            <w:tcW w:w="6858"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The information is effective in helping me complete the tasks and scenarios.</w:t>
            </w: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15.</w:t>
            </w:r>
          </w:p>
        </w:tc>
        <w:tc>
          <w:tcPr>
            <w:tcW w:w="6858"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 xml:space="preserve">The organization of the information on the systems screens is clear. </w:t>
            </w: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C0C0C0"/>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lastRenderedPageBreak/>
              <w:t>16.</w:t>
            </w:r>
          </w:p>
        </w:tc>
        <w:tc>
          <w:tcPr>
            <w:tcW w:w="6858"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 xml:space="preserve">The interface of the system is pleasant. </w:t>
            </w: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17.</w:t>
            </w:r>
          </w:p>
        </w:tc>
        <w:tc>
          <w:tcPr>
            <w:tcW w:w="6858"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I like using the interface of this system.</w:t>
            </w: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2" w:space="0" w:color="000001"/>
              <w:right w:val="single" w:sz="2" w:space="0" w:color="000001"/>
            </w:tcBorders>
            <w:shd w:val="clear" w:color="auto" w:fill="C0C0C0"/>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18.</w:t>
            </w:r>
          </w:p>
        </w:tc>
        <w:tc>
          <w:tcPr>
            <w:tcW w:w="6858"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 xml:space="preserve">This system has all the functions and capabilities I expect it to have. </w:t>
            </w: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2" w:space="0" w:color="000001"/>
              <w:right w:val="single" w:sz="2" w:space="0" w:color="000001"/>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2" w:space="0" w:color="000001"/>
              <w:right w:val="single" w:sz="6" w:space="0" w:color="008080"/>
            </w:tcBorders>
            <w:shd w:val="clear" w:color="auto" w:fill="C0C0C0"/>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r w:rsidR="00E43EFF">
        <w:tc>
          <w:tcPr>
            <w:tcW w:w="547" w:type="dxa"/>
            <w:tcBorders>
              <w:top w:val="single" w:sz="2" w:space="0" w:color="000001"/>
              <w:left w:val="single" w:sz="6" w:space="0" w:color="008080"/>
              <w:bottom w:val="single" w:sz="12" w:space="0" w:color="008080"/>
              <w:right w:val="single" w:sz="2" w:space="0" w:color="000001"/>
            </w:tcBorders>
            <w:shd w:val="clear" w:color="auto" w:fill="auto"/>
            <w:tcMar>
              <w:left w:w="84"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19.</w:t>
            </w:r>
          </w:p>
        </w:tc>
        <w:tc>
          <w:tcPr>
            <w:tcW w:w="6858" w:type="dxa"/>
            <w:tcBorders>
              <w:top w:val="single" w:sz="2" w:space="0" w:color="000001"/>
              <w:left w:val="single" w:sz="2" w:space="0" w:color="000001"/>
              <w:bottom w:val="single" w:sz="12" w:space="0" w:color="008080"/>
              <w:right w:val="single" w:sz="2" w:space="0" w:color="000001"/>
            </w:tcBorders>
            <w:shd w:val="clear" w:color="auto" w:fill="auto"/>
            <w:tcMar>
              <w:left w:w="99" w:type="dxa"/>
            </w:tcMar>
          </w:tcPr>
          <w:p w:rsidR="00E43EFF" w:rsidRDefault="00DE1674">
            <w:pPr>
              <w:suppressAutoHyphens/>
              <w:spacing w:before="40" w:after="40" w:line="240" w:lineRule="atLeast"/>
              <w:rPr>
                <w:rFonts w:ascii="Cambria" w:eastAsia="Times New Roman" w:hAnsi="Cambria"/>
                <w:color w:val="000000" w:themeColor="text1"/>
                <w:sz w:val="24"/>
                <w:szCs w:val="24"/>
              </w:rPr>
            </w:pPr>
            <w:r>
              <w:rPr>
                <w:rFonts w:ascii="Arial Narrow" w:eastAsia="Times New Roman" w:hAnsi="Arial Narrow"/>
                <w:color w:val="000000" w:themeColor="text1"/>
                <w:sz w:val="24"/>
                <w:szCs w:val="24"/>
              </w:rPr>
              <w:t>Overall, I am satisfied with this system.</w:t>
            </w:r>
          </w:p>
        </w:tc>
        <w:tc>
          <w:tcPr>
            <w:tcW w:w="367" w:type="dxa"/>
            <w:tcBorders>
              <w:top w:val="single" w:sz="2" w:space="0" w:color="000001"/>
              <w:left w:val="single" w:sz="2" w:space="0" w:color="000001"/>
              <w:bottom w:val="single" w:sz="12" w:space="0" w:color="008080"/>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12" w:space="0" w:color="008080"/>
              <w:right w:val="single" w:sz="2" w:space="0" w:color="000001"/>
            </w:tcBorders>
            <w:shd w:val="clear" w:color="auto" w:fill="auto"/>
            <w:tcMar>
              <w:left w:w="-2" w:type="dxa"/>
              <w:right w:w="0"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12" w:space="0" w:color="008080"/>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12" w:space="0" w:color="008080"/>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12" w:space="0" w:color="008080"/>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12" w:space="0" w:color="008080"/>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7" w:type="dxa"/>
            <w:tcBorders>
              <w:top w:val="single" w:sz="2" w:space="0" w:color="000001"/>
              <w:left w:val="single" w:sz="2" w:space="0" w:color="000001"/>
              <w:bottom w:val="single" w:sz="12" w:space="0" w:color="008080"/>
              <w:right w:val="single" w:sz="2" w:space="0" w:color="000001"/>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c>
          <w:tcPr>
            <w:tcW w:w="362" w:type="dxa"/>
            <w:tcBorders>
              <w:top w:val="single" w:sz="2" w:space="0" w:color="000001"/>
              <w:left w:val="single" w:sz="2" w:space="0" w:color="000001"/>
              <w:bottom w:val="single" w:sz="12" w:space="0" w:color="008080"/>
              <w:right w:val="single" w:sz="6" w:space="0" w:color="008080"/>
            </w:tcBorders>
            <w:shd w:val="clear" w:color="auto" w:fill="auto"/>
            <w:tcMar>
              <w:left w:w="99" w:type="dxa"/>
            </w:tcMar>
          </w:tcPr>
          <w:p w:rsidR="00E43EFF" w:rsidRDefault="00E43EFF">
            <w:pPr>
              <w:suppressAutoHyphens/>
              <w:spacing w:before="40" w:after="40" w:line="240" w:lineRule="atLeast"/>
              <w:rPr>
                <w:rFonts w:ascii="Cambria" w:eastAsia="Times New Roman" w:hAnsi="Cambria"/>
                <w:color w:val="000000" w:themeColor="text1"/>
                <w:sz w:val="24"/>
                <w:szCs w:val="24"/>
              </w:rPr>
            </w:pPr>
          </w:p>
        </w:tc>
      </w:tr>
    </w:tbl>
    <w:p w:rsidR="00E43EFF" w:rsidRDefault="00E43EFF">
      <w:pPr>
        <w:spacing w:after="0" w:line="240" w:lineRule="auto"/>
        <w:jc w:val="both"/>
        <w:rPr>
          <w:rFonts w:ascii="Times New Roman" w:hAnsi="Times New Roman" w:cs="Times New Roman"/>
          <w:color w:val="000000" w:themeColor="text1"/>
          <w:sz w:val="28"/>
          <w:szCs w:val="28"/>
        </w:rPr>
      </w:pPr>
    </w:p>
    <w:p w:rsidR="00E43EFF" w:rsidRDefault="00E43EFF">
      <w:pPr>
        <w:widowControl w:val="0"/>
        <w:spacing w:line="240" w:lineRule="auto"/>
        <w:ind w:left="480" w:hanging="480"/>
        <w:rPr>
          <w:rFonts w:ascii="Times New Roman" w:hAnsi="Times New Roman" w:cs="Times New Roman"/>
          <w:color w:val="000000" w:themeColor="text1"/>
          <w:sz w:val="28"/>
          <w:szCs w:val="28"/>
        </w:rPr>
      </w:pPr>
    </w:p>
    <w:p w:rsidR="00E43EFF" w:rsidRDefault="00E43EFF">
      <w:pPr>
        <w:widowControl w:val="0"/>
        <w:spacing w:line="240" w:lineRule="auto"/>
        <w:ind w:left="480" w:hanging="480"/>
        <w:rPr>
          <w:rFonts w:ascii="Times New Roman" w:hAnsi="Times New Roman" w:cs="Times New Roman"/>
          <w:color w:val="000000" w:themeColor="text1"/>
          <w:sz w:val="28"/>
          <w:szCs w:val="28"/>
        </w:rPr>
      </w:pPr>
    </w:p>
    <w:p w:rsidR="00E43EFF" w:rsidRDefault="00DE1674">
      <w:pPr>
        <w:widowControl w:val="0"/>
        <w:spacing w:line="240" w:lineRule="auto"/>
        <w:ind w:left="480" w:hanging="48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APPENDIX II:</w:t>
      </w:r>
      <w:r>
        <w:rPr>
          <w:rFonts w:ascii="Times New Roman" w:hAnsi="Times New Roman" w:cs="Times New Roman"/>
          <w:b/>
          <w:color w:val="000000" w:themeColor="text1"/>
          <w:sz w:val="24"/>
          <w:szCs w:val="24"/>
        </w:rPr>
        <w:t xml:space="preserve"> POST-TEST QUESTIONNAIRE ON EFFECTIVENESS</w:t>
      </w:r>
    </w:p>
    <w:tbl>
      <w:tblPr>
        <w:tblStyle w:val="TableGrid"/>
        <w:tblW w:w="9096" w:type="dxa"/>
        <w:tblInd w:w="470" w:type="dxa"/>
        <w:tblCellMar>
          <w:left w:w="98" w:type="dxa"/>
        </w:tblCellMar>
        <w:tblLook w:val="04A0" w:firstRow="1" w:lastRow="0" w:firstColumn="1" w:lastColumn="0" w:noHBand="0" w:noVBand="1"/>
      </w:tblPr>
      <w:tblGrid>
        <w:gridCol w:w="1039"/>
        <w:gridCol w:w="1477"/>
        <w:gridCol w:w="1426"/>
        <w:gridCol w:w="1160"/>
        <w:gridCol w:w="1176"/>
        <w:gridCol w:w="1659"/>
        <w:gridCol w:w="1159"/>
      </w:tblGrid>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w:t>
            </w:r>
          </w:p>
        </w:tc>
        <w:tc>
          <w:tcPr>
            <w:tcW w:w="147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can login</w:t>
            </w:r>
          </w:p>
        </w:tc>
        <w:tc>
          <w:tcPr>
            <w:tcW w:w="1426"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can record glucose values</w:t>
            </w:r>
          </w:p>
        </w:tc>
        <w:tc>
          <w:tcPr>
            <w:tcW w:w="1160"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can send data to provider</w:t>
            </w:r>
          </w:p>
        </w:tc>
        <w:tc>
          <w:tcPr>
            <w:tcW w:w="1176"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Provider received data</w:t>
            </w:r>
          </w:p>
        </w:tc>
        <w:tc>
          <w:tcPr>
            <w:tcW w:w="1659"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can view historical data</w:t>
            </w:r>
          </w:p>
        </w:tc>
        <w:tc>
          <w:tcPr>
            <w:tcW w:w="1159" w:type="dxa"/>
            <w:shd w:val="clear" w:color="auto" w:fill="auto"/>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can interpret data</w:t>
            </w: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1</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2</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3</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4</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5</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6</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7</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8</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9</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038"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10</w:t>
            </w:r>
          </w:p>
        </w:tc>
        <w:tc>
          <w:tcPr>
            <w:tcW w:w="147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2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76"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659"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59" w:type="dxa"/>
            <w:shd w:val="clear" w:color="auto" w:fill="auto"/>
          </w:tcPr>
          <w:p w:rsidR="00E43EFF" w:rsidRDefault="00E43EFF">
            <w:pPr>
              <w:widowControl w:val="0"/>
              <w:spacing w:after="0" w:line="240" w:lineRule="auto"/>
              <w:rPr>
                <w:rFonts w:ascii="Times New Roman" w:hAnsi="Times New Roman" w:cs="Times New Roman"/>
                <w:color w:val="000000" w:themeColor="text1"/>
                <w:sz w:val="28"/>
                <w:szCs w:val="28"/>
              </w:rPr>
            </w:pPr>
          </w:p>
        </w:tc>
      </w:tr>
    </w:tbl>
    <w:p w:rsidR="00E43EFF" w:rsidRDefault="00E43EFF">
      <w:pPr>
        <w:widowControl w:val="0"/>
        <w:spacing w:line="240" w:lineRule="auto"/>
        <w:ind w:left="480" w:hanging="480"/>
        <w:rPr>
          <w:rFonts w:ascii="Times New Roman" w:hAnsi="Times New Roman" w:cs="Times New Roman"/>
          <w:color w:val="000000" w:themeColor="text1"/>
          <w:sz w:val="28"/>
          <w:szCs w:val="28"/>
        </w:rPr>
      </w:pPr>
    </w:p>
    <w:p w:rsidR="00E43EFF" w:rsidRDefault="00DE1674">
      <w:pPr>
        <w:widowControl w:val="0"/>
        <w:spacing w:line="240" w:lineRule="auto"/>
        <w:ind w:left="480" w:hanging="48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Instructions</w:t>
      </w:r>
      <w:r>
        <w:rPr>
          <w:rFonts w:ascii="Times New Roman" w:hAnsi="Times New Roman" w:cs="Times New Roman"/>
          <w:color w:val="000000" w:themeColor="text1"/>
          <w:sz w:val="28"/>
          <w:szCs w:val="28"/>
        </w:rPr>
        <w:t>: Fill 0 or 1 in the boxes above appropriately.</w:t>
      </w:r>
    </w:p>
    <w:p w:rsidR="00E43EFF" w:rsidRDefault="00DE1674">
      <w:pPr>
        <w:widowControl w:val="0"/>
        <w:spacing w:line="240" w:lineRule="auto"/>
        <w:ind w:left="480" w:hanging="4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goal is not achieved</w:t>
      </w:r>
    </w:p>
    <w:p w:rsidR="00E43EFF" w:rsidRDefault="00DE1674">
      <w:pPr>
        <w:widowControl w:val="0"/>
        <w:spacing w:line="240" w:lineRule="auto"/>
        <w:ind w:left="480" w:hanging="4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goal is achieved</w:t>
      </w:r>
    </w:p>
    <w:p w:rsidR="00E43EFF" w:rsidRDefault="00E43EFF">
      <w:pPr>
        <w:widowControl w:val="0"/>
        <w:spacing w:line="240" w:lineRule="auto"/>
        <w:ind w:left="480" w:hanging="480"/>
        <w:rPr>
          <w:rFonts w:ascii="Times New Roman" w:hAnsi="Times New Roman" w:cs="Times New Roman"/>
          <w:b/>
          <w:color w:val="000000" w:themeColor="text1"/>
          <w:sz w:val="24"/>
          <w:szCs w:val="24"/>
        </w:rPr>
      </w:pPr>
    </w:p>
    <w:p w:rsidR="00E43EFF" w:rsidRDefault="00E43EFF">
      <w:pPr>
        <w:widowControl w:val="0"/>
        <w:spacing w:line="240" w:lineRule="auto"/>
        <w:ind w:left="480" w:hanging="480"/>
        <w:rPr>
          <w:rFonts w:ascii="Times New Roman" w:hAnsi="Times New Roman" w:cs="Times New Roman"/>
          <w:b/>
          <w:color w:val="000000" w:themeColor="text1"/>
          <w:sz w:val="24"/>
          <w:szCs w:val="24"/>
        </w:rPr>
      </w:pPr>
    </w:p>
    <w:p w:rsidR="00E43EFF" w:rsidRDefault="00E43EFF">
      <w:pPr>
        <w:widowControl w:val="0"/>
        <w:spacing w:line="240" w:lineRule="auto"/>
        <w:ind w:left="480" w:hanging="480"/>
        <w:rPr>
          <w:rFonts w:ascii="Times New Roman" w:hAnsi="Times New Roman" w:cs="Times New Roman"/>
          <w:b/>
          <w:color w:val="000000" w:themeColor="text1"/>
          <w:sz w:val="24"/>
          <w:szCs w:val="24"/>
        </w:rPr>
      </w:pPr>
    </w:p>
    <w:p w:rsidR="00E43EFF" w:rsidRDefault="00E43EFF">
      <w:pPr>
        <w:widowControl w:val="0"/>
        <w:spacing w:line="240" w:lineRule="auto"/>
        <w:ind w:left="480" w:hanging="480"/>
        <w:rPr>
          <w:rFonts w:ascii="Times New Roman" w:hAnsi="Times New Roman" w:cs="Times New Roman"/>
          <w:b/>
          <w:color w:val="000000" w:themeColor="text1"/>
          <w:sz w:val="24"/>
          <w:szCs w:val="24"/>
        </w:rPr>
      </w:pPr>
    </w:p>
    <w:p w:rsidR="00E43EFF" w:rsidRDefault="00E43EFF">
      <w:pPr>
        <w:widowControl w:val="0"/>
        <w:spacing w:line="240" w:lineRule="auto"/>
        <w:ind w:left="480" w:hanging="480"/>
        <w:rPr>
          <w:rFonts w:ascii="Times New Roman" w:hAnsi="Times New Roman" w:cs="Times New Roman"/>
          <w:b/>
          <w:color w:val="000000" w:themeColor="text1"/>
          <w:sz w:val="24"/>
          <w:szCs w:val="24"/>
        </w:rPr>
      </w:pPr>
    </w:p>
    <w:p w:rsidR="00E43EFF" w:rsidRDefault="00DE1674">
      <w:pPr>
        <w:widowControl w:val="0"/>
        <w:spacing w:line="240" w:lineRule="auto"/>
        <w:ind w:left="480" w:hanging="480"/>
        <w:rPr>
          <w:rFonts w:ascii="Times New Roman" w:hAnsi="Times New Roman" w:cs="Times New Roman"/>
          <w:b/>
          <w:color w:val="000000" w:themeColor="text1"/>
          <w:sz w:val="28"/>
          <w:szCs w:val="28"/>
        </w:rPr>
      </w:pPr>
      <w:r>
        <w:rPr>
          <w:rFonts w:ascii="Times New Roman" w:hAnsi="Times New Roman" w:cs="Times New Roman"/>
          <w:b/>
          <w:color w:val="000000" w:themeColor="text1"/>
          <w:sz w:val="24"/>
          <w:szCs w:val="24"/>
        </w:rPr>
        <w:lastRenderedPageBreak/>
        <w:t>APPENDIX III:</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POST-TEST QUESTIONNAIRE ON EFFICIENCY.</w:t>
      </w:r>
      <w:r>
        <w:rPr>
          <w:rFonts w:ascii="Times New Roman" w:hAnsi="Times New Roman" w:cs="Times New Roman"/>
          <w:b/>
          <w:color w:val="000000" w:themeColor="text1"/>
          <w:sz w:val="28"/>
          <w:szCs w:val="28"/>
        </w:rPr>
        <w:t xml:space="preserve"> </w:t>
      </w:r>
    </w:p>
    <w:tbl>
      <w:tblPr>
        <w:tblStyle w:val="TableGrid"/>
        <w:tblW w:w="9096" w:type="dxa"/>
        <w:tblInd w:w="470" w:type="dxa"/>
        <w:tblCellMar>
          <w:left w:w="98" w:type="dxa"/>
        </w:tblCellMar>
        <w:tblLook w:val="04A0" w:firstRow="1" w:lastRow="0" w:firstColumn="1" w:lastColumn="0" w:noHBand="0" w:noVBand="1"/>
      </w:tblPr>
      <w:tblGrid>
        <w:gridCol w:w="1568"/>
        <w:gridCol w:w="1532"/>
        <w:gridCol w:w="1457"/>
        <w:gridCol w:w="1222"/>
        <w:gridCol w:w="1160"/>
        <w:gridCol w:w="2157"/>
      </w:tblGrid>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w:t>
            </w:r>
          </w:p>
        </w:tc>
        <w:tc>
          <w:tcPr>
            <w:tcW w:w="1532"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Using the Application</w:t>
            </w:r>
          </w:p>
        </w:tc>
        <w:tc>
          <w:tcPr>
            <w:tcW w:w="145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Without using the application</w:t>
            </w:r>
          </w:p>
        </w:tc>
        <w:tc>
          <w:tcPr>
            <w:tcW w:w="1222"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Time entered by patient</w:t>
            </w:r>
          </w:p>
        </w:tc>
        <w:tc>
          <w:tcPr>
            <w:tcW w:w="1160"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Time received by provider</w:t>
            </w:r>
          </w:p>
        </w:tc>
        <w:tc>
          <w:tcPr>
            <w:tcW w:w="215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Duration</w:t>
            </w:r>
          </w:p>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Between patient glucose reading and provider obtaining results (Seconds)</w:t>
            </w: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1</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2</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3</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4</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5</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6</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7</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8</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9</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r w:rsidR="00E43EFF">
        <w:tc>
          <w:tcPr>
            <w:tcW w:w="1567" w:type="dxa"/>
            <w:shd w:val="clear" w:color="auto" w:fill="auto"/>
            <w:tcMar>
              <w:left w:w="98" w:type="dxa"/>
            </w:tcMar>
          </w:tcPr>
          <w:p w:rsidR="00E43EFF" w:rsidRDefault="00DE1674">
            <w:pPr>
              <w:widowControl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Day 10</w:t>
            </w:r>
          </w:p>
        </w:tc>
        <w:tc>
          <w:tcPr>
            <w:tcW w:w="153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4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222"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1160"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c>
          <w:tcPr>
            <w:tcW w:w="2157" w:type="dxa"/>
            <w:shd w:val="clear" w:color="auto" w:fill="auto"/>
            <w:tcMar>
              <w:left w:w="98" w:type="dxa"/>
            </w:tcMar>
          </w:tcPr>
          <w:p w:rsidR="00E43EFF" w:rsidRDefault="00E43EFF">
            <w:pPr>
              <w:widowControl w:val="0"/>
              <w:spacing w:after="0" w:line="240" w:lineRule="auto"/>
              <w:rPr>
                <w:rFonts w:ascii="Times New Roman" w:hAnsi="Times New Roman" w:cs="Times New Roman"/>
                <w:color w:val="000000" w:themeColor="text1"/>
                <w:sz w:val="28"/>
                <w:szCs w:val="28"/>
              </w:rPr>
            </w:pPr>
          </w:p>
        </w:tc>
      </w:tr>
    </w:tbl>
    <w:p w:rsidR="008808AF" w:rsidRDefault="008808AF">
      <w:pPr>
        <w:widowControl w:val="0"/>
        <w:spacing w:line="240" w:lineRule="auto"/>
        <w:ind w:left="480" w:hanging="480"/>
        <w:rPr>
          <w:rFonts w:ascii="Times New Roman" w:hAnsi="Times New Roman" w:cs="Times New Roman"/>
          <w:b/>
          <w:color w:val="000000" w:themeColor="text1"/>
          <w:sz w:val="28"/>
          <w:szCs w:val="28"/>
        </w:rPr>
      </w:pPr>
    </w:p>
    <w:p w:rsidR="00E43EFF" w:rsidRDefault="00DE1674">
      <w:pPr>
        <w:widowControl w:val="0"/>
        <w:spacing w:line="240" w:lineRule="auto"/>
        <w:ind w:left="480" w:hanging="48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APPENDIX IV: OBSERVATION GUIDE FOR USAGE PATTERNS.</w:t>
      </w:r>
    </w:p>
    <w:p w:rsidR="00E43EFF" w:rsidRDefault="00DE1674">
      <w:pPr>
        <w:pStyle w:val="ListParagraph"/>
        <w:widowControl w:val="0"/>
        <w:numPr>
          <w:ilvl w:val="0"/>
          <w:numId w:val="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Participant had difficulty navigating the application?</w:t>
      </w:r>
    </w:p>
    <w:p w:rsidR="00E43EFF" w:rsidRDefault="00DE1674">
      <w:pPr>
        <w:pStyle w:val="ListParagraph"/>
        <w:widowControl w:val="0"/>
        <w:spacing w:line="24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Yes……No….. If yes explain………………………………………..</w:t>
      </w:r>
    </w:p>
    <w:p w:rsidR="00E43EFF" w:rsidRDefault="00DE1674">
      <w:pPr>
        <w:pStyle w:val="ListParagraph"/>
        <w:widowControl w:val="0"/>
        <w:spacing w:line="24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43EFF" w:rsidRDefault="00E43EFF">
      <w:pPr>
        <w:pStyle w:val="ListParagraph"/>
        <w:widowControl w:val="0"/>
        <w:spacing w:line="240" w:lineRule="auto"/>
        <w:ind w:left="1440"/>
        <w:rPr>
          <w:rFonts w:ascii="Times New Roman" w:hAnsi="Times New Roman" w:cs="Times New Roman"/>
          <w:color w:val="000000" w:themeColor="text1"/>
          <w:sz w:val="28"/>
          <w:szCs w:val="28"/>
        </w:rPr>
      </w:pPr>
    </w:p>
    <w:p w:rsidR="00E43EFF" w:rsidRDefault="00DE1674">
      <w:pPr>
        <w:pStyle w:val="ListParagraph"/>
        <w:widowControl w:val="0"/>
        <w:numPr>
          <w:ilvl w:val="0"/>
          <w:numId w:val="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Participant had difficulty with content comprehension? Yes………No……If yes explain ……..……………………………....</w:t>
      </w:r>
    </w:p>
    <w:p w:rsidR="00E43EFF" w:rsidRDefault="00DE1674">
      <w:pPr>
        <w:pStyle w:val="ListParagraph"/>
        <w:widowControl w:val="0"/>
        <w:spacing w:line="24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43EFF" w:rsidRDefault="00E43EFF">
      <w:pPr>
        <w:pStyle w:val="ListParagraph"/>
        <w:widowControl w:val="0"/>
        <w:spacing w:line="240" w:lineRule="auto"/>
        <w:ind w:left="1440"/>
        <w:rPr>
          <w:rFonts w:ascii="Times New Roman" w:hAnsi="Times New Roman" w:cs="Times New Roman"/>
          <w:color w:val="000000" w:themeColor="text1"/>
          <w:sz w:val="28"/>
          <w:szCs w:val="28"/>
        </w:rPr>
      </w:pPr>
    </w:p>
    <w:p w:rsidR="00E43EFF" w:rsidRDefault="00DE1674">
      <w:pPr>
        <w:pStyle w:val="ListParagraph"/>
        <w:widowControl w:val="0"/>
        <w:numPr>
          <w:ilvl w:val="0"/>
          <w:numId w:val="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Participant raised concerns with social-cultural appropriateness? Yes…..No…..If yes explain………………………………………….</w:t>
      </w:r>
    </w:p>
    <w:p w:rsidR="00E43EFF" w:rsidRDefault="00DE1674">
      <w:pPr>
        <w:pStyle w:val="ListParagraph"/>
        <w:widowControl w:val="0"/>
        <w:spacing w:line="24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43EFF" w:rsidRDefault="00E43EFF">
      <w:pPr>
        <w:pStyle w:val="ListParagraph"/>
        <w:widowControl w:val="0"/>
        <w:spacing w:line="240" w:lineRule="auto"/>
        <w:ind w:left="1440"/>
        <w:rPr>
          <w:rFonts w:ascii="Times New Roman" w:hAnsi="Times New Roman" w:cs="Times New Roman"/>
          <w:color w:val="000000" w:themeColor="text1"/>
          <w:sz w:val="28"/>
          <w:szCs w:val="28"/>
        </w:rPr>
      </w:pPr>
    </w:p>
    <w:p w:rsidR="00E43EFF" w:rsidRDefault="00DE1674">
      <w:pPr>
        <w:pStyle w:val="ListParagraph"/>
        <w:widowControl w:val="0"/>
        <w:numPr>
          <w:ilvl w:val="0"/>
          <w:numId w:val="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Proxy user problems? </w:t>
      </w:r>
    </w:p>
    <w:p w:rsidR="00E43EFF" w:rsidRDefault="00DE1674">
      <w:pPr>
        <w:pStyle w:val="ListParagraph"/>
        <w:widowControl w:val="0"/>
        <w:spacing w:line="24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Yes…..No…..If yes explain………………………………………….</w:t>
      </w:r>
    </w:p>
    <w:p w:rsidR="00E43EFF" w:rsidRDefault="00DE1674">
      <w:pPr>
        <w:pStyle w:val="ListParagraph"/>
        <w:widowControl w:val="0"/>
        <w:spacing w:line="24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43EFF" w:rsidRDefault="00E43EFF">
      <w:pPr>
        <w:pStyle w:val="ListParagraph"/>
        <w:widowControl w:val="0"/>
        <w:spacing w:line="240" w:lineRule="auto"/>
        <w:ind w:left="1440"/>
        <w:rPr>
          <w:rFonts w:ascii="Times New Roman" w:hAnsi="Times New Roman" w:cs="Times New Roman"/>
          <w:color w:val="000000" w:themeColor="text1"/>
          <w:sz w:val="28"/>
          <w:szCs w:val="28"/>
        </w:rPr>
      </w:pPr>
    </w:p>
    <w:p w:rsidR="00E43EFF" w:rsidRDefault="00DE1674">
      <w:pPr>
        <w:pStyle w:val="ListParagraph"/>
        <w:widowControl w:val="0"/>
        <w:numPr>
          <w:ilvl w:val="0"/>
          <w:numId w:val="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w:t>
      </w:r>
    </w:p>
    <w:p w:rsidR="00E43EFF" w:rsidRDefault="00E43EFF">
      <w:pPr>
        <w:pStyle w:val="ListParagraph"/>
        <w:widowControl w:val="0"/>
        <w:spacing w:line="240" w:lineRule="auto"/>
      </w:pPr>
    </w:p>
    <w:sectPr w:rsidR="00E43EFF">
      <w:footerReference w:type="default" r:id="rId13"/>
      <w:pgSz w:w="12240" w:h="15840"/>
      <w:pgMar w:top="1440" w:right="1440" w:bottom="1440" w:left="1440" w:header="0" w:footer="720" w:gutter="0"/>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55C" w:rsidRDefault="0062755C">
      <w:pPr>
        <w:spacing w:after="0" w:line="240" w:lineRule="auto"/>
      </w:pPr>
      <w:r>
        <w:separator/>
      </w:r>
    </w:p>
  </w:endnote>
  <w:endnote w:type="continuationSeparator" w:id="0">
    <w:p w:rsidR="0062755C" w:rsidRDefault="0062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Roman">
    <w:altName w:val="Times New Roman"/>
    <w:charset w:val="01"/>
    <w:family w:val="roman"/>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45565"/>
      <w:docPartObj>
        <w:docPartGallery w:val="Page Numbers (Bottom of Page)"/>
        <w:docPartUnique/>
      </w:docPartObj>
    </w:sdtPr>
    <w:sdtEndPr/>
    <w:sdtContent>
      <w:p w:rsidR="0062755C" w:rsidRDefault="0062755C">
        <w:pPr>
          <w:pStyle w:val="Footer"/>
          <w:jc w:val="center"/>
        </w:pPr>
        <w:r>
          <w:fldChar w:fldCharType="begin"/>
        </w:r>
        <w:r>
          <w:instrText>PAGE</w:instrText>
        </w:r>
        <w:r>
          <w:fldChar w:fldCharType="separate"/>
        </w:r>
        <w:r w:rsidR="006017D1">
          <w:rPr>
            <w:noProof/>
          </w:rPr>
          <w:t>2</w:t>
        </w:r>
        <w:r>
          <w:fldChar w:fldCharType="end"/>
        </w:r>
      </w:p>
      <w:p w:rsidR="0062755C" w:rsidRDefault="006017D1">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727838"/>
      <w:docPartObj>
        <w:docPartGallery w:val="Page Numbers (Bottom of Page)"/>
        <w:docPartUnique/>
      </w:docPartObj>
    </w:sdtPr>
    <w:sdtEndPr/>
    <w:sdtContent>
      <w:p w:rsidR="0062755C" w:rsidRDefault="0062755C">
        <w:pPr>
          <w:pStyle w:val="Footer"/>
          <w:jc w:val="center"/>
        </w:pPr>
        <w:r>
          <w:fldChar w:fldCharType="begin"/>
        </w:r>
        <w:r>
          <w:instrText>PAGE</w:instrText>
        </w:r>
        <w:r>
          <w:fldChar w:fldCharType="separate"/>
        </w:r>
        <w:r w:rsidR="006017D1">
          <w:rPr>
            <w:noProof/>
          </w:rPr>
          <w:t>5</w:t>
        </w:r>
        <w:r>
          <w:fldChar w:fldCharType="end"/>
        </w:r>
      </w:p>
      <w:p w:rsidR="0062755C" w:rsidRDefault="006017D1">
        <w:pPr>
          <w:pStyle w:val="Foo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791353"/>
      <w:docPartObj>
        <w:docPartGallery w:val="Page Numbers (Bottom of Page)"/>
        <w:docPartUnique/>
      </w:docPartObj>
    </w:sdtPr>
    <w:sdtEndPr/>
    <w:sdtContent>
      <w:p w:rsidR="0062755C" w:rsidRDefault="0062755C">
        <w:pPr>
          <w:pStyle w:val="Footer"/>
          <w:jc w:val="center"/>
        </w:pPr>
        <w:r>
          <w:fldChar w:fldCharType="begin"/>
        </w:r>
        <w:r>
          <w:instrText>PAGE</w:instrText>
        </w:r>
        <w:r>
          <w:fldChar w:fldCharType="separate"/>
        </w:r>
        <w:r w:rsidR="006017D1">
          <w:rPr>
            <w:noProof/>
          </w:rPr>
          <w:t>8</w:t>
        </w:r>
        <w:r>
          <w:fldChar w:fldCharType="end"/>
        </w:r>
      </w:p>
      <w:p w:rsidR="0062755C" w:rsidRDefault="006017D1">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55C" w:rsidRDefault="0062755C">
      <w:pPr>
        <w:spacing w:after="0" w:line="240" w:lineRule="auto"/>
      </w:pPr>
      <w:r>
        <w:separator/>
      </w:r>
    </w:p>
  </w:footnote>
  <w:footnote w:type="continuationSeparator" w:id="0">
    <w:p w:rsidR="0062755C" w:rsidRDefault="00627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550"/>
    <w:multiLevelType w:val="multilevel"/>
    <w:tmpl w:val="B0683B5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1914CFB"/>
    <w:multiLevelType w:val="multilevel"/>
    <w:tmpl w:val="FD3460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FE73466"/>
    <w:multiLevelType w:val="multilevel"/>
    <w:tmpl w:val="DE88B2BA"/>
    <w:lvl w:ilvl="0">
      <w:start w:val="1"/>
      <w:numFmt w:val="bullet"/>
      <w:lvlText w:val="o"/>
      <w:lvlJc w:val="left"/>
      <w:pPr>
        <w:ind w:left="720" w:hanging="360"/>
      </w:pPr>
      <w:rPr>
        <w:rFonts w:ascii="Courier New" w:hAnsi="Courier New" w:cs="Courier New"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081BFA"/>
    <w:multiLevelType w:val="multilevel"/>
    <w:tmpl w:val="0FD26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99448A"/>
    <w:multiLevelType w:val="multilevel"/>
    <w:tmpl w:val="3D72CA8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57122C"/>
    <w:multiLevelType w:val="multilevel"/>
    <w:tmpl w:val="AEDA7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DC92785"/>
    <w:multiLevelType w:val="multilevel"/>
    <w:tmpl w:val="A8F8D7F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DBC1C3E"/>
    <w:multiLevelType w:val="multilevel"/>
    <w:tmpl w:val="478AC5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41C92"/>
    <w:multiLevelType w:val="multilevel"/>
    <w:tmpl w:val="7374C53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56C0137"/>
    <w:multiLevelType w:val="hybridMultilevel"/>
    <w:tmpl w:val="80745A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31676"/>
    <w:multiLevelType w:val="hybridMultilevel"/>
    <w:tmpl w:val="D638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D2587"/>
    <w:multiLevelType w:val="multilevel"/>
    <w:tmpl w:val="E924BE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58B44582"/>
    <w:multiLevelType w:val="multilevel"/>
    <w:tmpl w:val="BBD807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0265777"/>
    <w:multiLevelType w:val="multilevel"/>
    <w:tmpl w:val="4D82FE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ACE2594"/>
    <w:multiLevelType w:val="multilevel"/>
    <w:tmpl w:val="A8381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F4319C5"/>
    <w:multiLevelType w:val="multilevel"/>
    <w:tmpl w:val="AC46A42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3"/>
  </w:num>
  <w:num w:numId="3">
    <w:abstractNumId w:val="5"/>
  </w:num>
  <w:num w:numId="4">
    <w:abstractNumId w:val="15"/>
  </w:num>
  <w:num w:numId="5">
    <w:abstractNumId w:val="6"/>
  </w:num>
  <w:num w:numId="6">
    <w:abstractNumId w:val="11"/>
  </w:num>
  <w:num w:numId="7">
    <w:abstractNumId w:val="4"/>
  </w:num>
  <w:num w:numId="8">
    <w:abstractNumId w:val="14"/>
  </w:num>
  <w:num w:numId="9">
    <w:abstractNumId w:val="13"/>
  </w:num>
  <w:num w:numId="10">
    <w:abstractNumId w:val="1"/>
  </w:num>
  <w:num w:numId="11">
    <w:abstractNumId w:val="12"/>
  </w:num>
  <w:num w:numId="12">
    <w:abstractNumId w:val="10"/>
  </w:num>
  <w:num w:numId="13">
    <w:abstractNumId w:val="9"/>
  </w:num>
  <w:num w:numId="14">
    <w:abstractNumId w:val="8"/>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43EFF"/>
    <w:rsid w:val="00016E62"/>
    <w:rsid w:val="00025804"/>
    <w:rsid w:val="00055360"/>
    <w:rsid w:val="00094B7C"/>
    <w:rsid w:val="000B635C"/>
    <w:rsid w:val="000D3BDE"/>
    <w:rsid w:val="000E0232"/>
    <w:rsid w:val="00102674"/>
    <w:rsid w:val="00103CC3"/>
    <w:rsid w:val="0010598B"/>
    <w:rsid w:val="00152A28"/>
    <w:rsid w:val="00154431"/>
    <w:rsid w:val="0017407B"/>
    <w:rsid w:val="001D2161"/>
    <w:rsid w:val="00231A4F"/>
    <w:rsid w:val="002613D9"/>
    <w:rsid w:val="002671BC"/>
    <w:rsid w:val="00310A55"/>
    <w:rsid w:val="003D6D8E"/>
    <w:rsid w:val="003F67B6"/>
    <w:rsid w:val="00412F38"/>
    <w:rsid w:val="0043150A"/>
    <w:rsid w:val="004465C1"/>
    <w:rsid w:val="004757A0"/>
    <w:rsid w:val="004D4DD2"/>
    <w:rsid w:val="004D7BED"/>
    <w:rsid w:val="00503E06"/>
    <w:rsid w:val="005078FA"/>
    <w:rsid w:val="00586BFE"/>
    <w:rsid w:val="005933A0"/>
    <w:rsid w:val="005C4FA0"/>
    <w:rsid w:val="005D24D3"/>
    <w:rsid w:val="006017D1"/>
    <w:rsid w:val="0062755C"/>
    <w:rsid w:val="006B746E"/>
    <w:rsid w:val="006D69B8"/>
    <w:rsid w:val="00744C48"/>
    <w:rsid w:val="00764AB3"/>
    <w:rsid w:val="007914DF"/>
    <w:rsid w:val="00791C2B"/>
    <w:rsid w:val="007A0FF6"/>
    <w:rsid w:val="007A6601"/>
    <w:rsid w:val="007E0A1A"/>
    <w:rsid w:val="0080450E"/>
    <w:rsid w:val="008770DE"/>
    <w:rsid w:val="008808AF"/>
    <w:rsid w:val="0089400A"/>
    <w:rsid w:val="0090560C"/>
    <w:rsid w:val="00952FD7"/>
    <w:rsid w:val="009C3706"/>
    <w:rsid w:val="00A351A1"/>
    <w:rsid w:val="00A47C63"/>
    <w:rsid w:val="00A632F8"/>
    <w:rsid w:val="00A741E1"/>
    <w:rsid w:val="00A82A55"/>
    <w:rsid w:val="00A86359"/>
    <w:rsid w:val="00AF69BC"/>
    <w:rsid w:val="00B6260D"/>
    <w:rsid w:val="00B96852"/>
    <w:rsid w:val="00BE7208"/>
    <w:rsid w:val="00C1664C"/>
    <w:rsid w:val="00C21531"/>
    <w:rsid w:val="00C21969"/>
    <w:rsid w:val="00C50EB1"/>
    <w:rsid w:val="00C651EF"/>
    <w:rsid w:val="00CA6560"/>
    <w:rsid w:val="00CD4C82"/>
    <w:rsid w:val="00CF3A76"/>
    <w:rsid w:val="00D03CF7"/>
    <w:rsid w:val="00D436BF"/>
    <w:rsid w:val="00D6115A"/>
    <w:rsid w:val="00DA4C04"/>
    <w:rsid w:val="00DE1674"/>
    <w:rsid w:val="00E15F01"/>
    <w:rsid w:val="00E16E60"/>
    <w:rsid w:val="00E43EFF"/>
    <w:rsid w:val="00E55D8C"/>
    <w:rsid w:val="00E64462"/>
    <w:rsid w:val="00EA3EF2"/>
    <w:rsid w:val="00EE51AA"/>
    <w:rsid w:val="00F205C8"/>
    <w:rsid w:val="00F6643D"/>
    <w:rsid w:val="00F8301F"/>
    <w:rsid w:val="00FA3699"/>
    <w:rsid w:val="00FC7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3BACD-DBE5-4D2E-B229-C0112242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97E"/>
    <w:pPr>
      <w:spacing w:after="200" w:line="276" w:lineRule="auto"/>
    </w:pPr>
  </w:style>
  <w:style w:type="paragraph" w:styleId="Heading1">
    <w:name w:val="heading 1"/>
    <w:basedOn w:val="Normal"/>
    <w:next w:val="Normal"/>
    <w:link w:val="Heading1Char"/>
    <w:uiPriority w:val="9"/>
    <w:qFormat/>
    <w:rsid w:val="00721B82"/>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24AF"/>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6524A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504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504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B8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1B8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1B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1B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39A8"/>
    <w:rPr>
      <w:rFonts w:ascii="Tahoma" w:hAnsi="Tahoma" w:cs="Tahoma"/>
      <w:sz w:val="16"/>
      <w:szCs w:val="16"/>
    </w:rPr>
  </w:style>
  <w:style w:type="character" w:customStyle="1" w:styleId="HeaderChar">
    <w:name w:val="Header Char"/>
    <w:basedOn w:val="DefaultParagraphFont"/>
    <w:link w:val="Header"/>
    <w:uiPriority w:val="99"/>
    <w:semiHidden/>
    <w:qFormat/>
    <w:rsid w:val="00CC6A60"/>
  </w:style>
  <w:style w:type="character" w:customStyle="1" w:styleId="FooterChar">
    <w:name w:val="Footer Char"/>
    <w:basedOn w:val="DefaultParagraphFont"/>
    <w:link w:val="Footer"/>
    <w:uiPriority w:val="99"/>
    <w:qFormat/>
    <w:rsid w:val="00CC6A60"/>
  </w:style>
  <w:style w:type="character" w:styleId="Emphasis">
    <w:name w:val="Emphasis"/>
    <w:basedOn w:val="DefaultParagraphFont"/>
    <w:uiPriority w:val="20"/>
    <w:qFormat/>
    <w:rsid w:val="003C407A"/>
    <w:rPr>
      <w:i/>
      <w:iCs/>
    </w:rPr>
  </w:style>
  <w:style w:type="character" w:customStyle="1" w:styleId="InternetLink">
    <w:name w:val="Internet Link"/>
    <w:basedOn w:val="DefaultParagraphFont"/>
    <w:uiPriority w:val="99"/>
    <w:unhideWhenUsed/>
    <w:rsid w:val="00FF3CF5"/>
    <w:rPr>
      <w:color w:val="0000FF" w:themeColor="hyperlink"/>
      <w:u w:val="single"/>
    </w:rPr>
  </w:style>
  <w:style w:type="character" w:customStyle="1" w:styleId="Heading1Char">
    <w:name w:val="Heading 1 Char"/>
    <w:basedOn w:val="DefaultParagraphFont"/>
    <w:link w:val="Heading1"/>
    <w:uiPriority w:val="9"/>
    <w:qFormat/>
    <w:rsid w:val="00721B8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qFormat/>
    <w:rsid w:val="006524AF"/>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qFormat/>
    <w:rsid w:val="006524A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qFormat/>
    <w:rsid w:val="009350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935042"/>
    <w:rPr>
      <w:rFonts w:asciiTheme="majorHAnsi" w:eastAsiaTheme="majorEastAsia" w:hAnsiTheme="majorHAnsi" w:cstheme="majorBidi"/>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IndexLink">
    <w:name w:val="Index Link"/>
    <w:qFormat/>
  </w:style>
  <w:style w:type="character" w:customStyle="1" w:styleId="ListLabel37">
    <w:name w:val="ListLabel 37"/>
    <w:qFormat/>
    <w:rPr>
      <w:rFonts w:ascii="Times New Roman" w:hAnsi="Times New Roman" w:cs="Symbol"/>
      <w:b/>
      <w:sz w:val="28"/>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b/>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Symbol"/>
      <w:sz w:val="28"/>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styleId="Strong">
    <w:name w:val="Strong"/>
    <w:basedOn w:val="DefaultParagraphFont"/>
    <w:uiPriority w:val="22"/>
    <w:qFormat/>
    <w:rsid w:val="00060980"/>
    <w:rPr>
      <w:b/>
      <w:bCs/>
    </w:rPr>
  </w:style>
  <w:style w:type="character" w:customStyle="1" w:styleId="Heading6Char">
    <w:name w:val="Heading 6 Char"/>
    <w:basedOn w:val="DefaultParagraphFont"/>
    <w:link w:val="Heading6"/>
    <w:uiPriority w:val="9"/>
    <w:semiHidden/>
    <w:qFormat/>
    <w:rsid w:val="00721B8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qFormat/>
    <w:rsid w:val="00721B8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721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721B82"/>
    <w:rPr>
      <w:rFonts w:asciiTheme="majorHAnsi" w:eastAsiaTheme="majorEastAsia" w:hAnsiTheme="majorHAnsi" w:cstheme="majorBidi"/>
      <w:i/>
      <w:iCs/>
      <w:color w:val="272727" w:themeColor="text1" w:themeTint="D8"/>
      <w:sz w:val="21"/>
      <w:szCs w:val="21"/>
    </w:rPr>
  </w:style>
  <w:style w:type="character" w:customStyle="1" w:styleId="ListLabel73">
    <w:name w:val="ListLabel 73"/>
    <w:qFormat/>
    <w:rPr>
      <w:rFonts w:cs="Symbol"/>
      <w:b/>
      <w:sz w:val="28"/>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b/>
      <w:sz w:val="24"/>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b/>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sz w:val="28"/>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paragraph" w:customStyle="1" w:styleId="Heading">
    <w:name w:val="Heading"/>
    <w:basedOn w:val="Normal"/>
    <w:next w:val="BodyText"/>
    <w:qFormat/>
    <w:rsid w:val="00E87E56"/>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439A8"/>
    <w:pPr>
      <w:spacing w:after="0" w:line="240" w:lineRule="auto"/>
    </w:pPr>
    <w:rPr>
      <w:rFonts w:ascii="Tahoma" w:hAnsi="Tahoma" w:cs="Tahoma"/>
      <w:sz w:val="16"/>
      <w:szCs w:val="16"/>
    </w:rPr>
  </w:style>
  <w:style w:type="paragraph" w:styleId="ListParagraph">
    <w:name w:val="List Paragraph"/>
    <w:basedOn w:val="Normal"/>
    <w:uiPriority w:val="34"/>
    <w:qFormat/>
    <w:rsid w:val="00A21A83"/>
    <w:pPr>
      <w:ind w:left="720"/>
      <w:contextualSpacing/>
    </w:pPr>
  </w:style>
  <w:style w:type="paragraph" w:styleId="NoSpacing">
    <w:name w:val="No Spacing"/>
    <w:uiPriority w:val="1"/>
    <w:qFormat/>
    <w:rsid w:val="00972BAF"/>
  </w:style>
  <w:style w:type="paragraph" w:styleId="Header">
    <w:name w:val="header"/>
    <w:basedOn w:val="Normal"/>
    <w:link w:val="HeaderChar"/>
    <w:uiPriority w:val="99"/>
    <w:semiHidden/>
    <w:unhideWhenUsed/>
    <w:rsid w:val="00CC6A60"/>
    <w:pPr>
      <w:tabs>
        <w:tab w:val="center" w:pos="4680"/>
        <w:tab w:val="right" w:pos="9360"/>
      </w:tabs>
      <w:spacing w:after="0" w:line="240" w:lineRule="auto"/>
    </w:pPr>
  </w:style>
  <w:style w:type="paragraph" w:styleId="Footer">
    <w:name w:val="footer"/>
    <w:basedOn w:val="Normal"/>
    <w:link w:val="FooterChar"/>
    <w:uiPriority w:val="99"/>
    <w:unhideWhenUsed/>
    <w:rsid w:val="00CC6A60"/>
    <w:pPr>
      <w:tabs>
        <w:tab w:val="center" w:pos="4680"/>
        <w:tab w:val="right" w:pos="9360"/>
      </w:tabs>
      <w:spacing w:after="0" w:line="240" w:lineRule="auto"/>
    </w:pPr>
  </w:style>
  <w:style w:type="paragraph" w:styleId="TOCHeading">
    <w:name w:val="TOC Heading"/>
    <w:basedOn w:val="Heading1"/>
    <w:next w:val="Normal"/>
    <w:uiPriority w:val="39"/>
    <w:unhideWhenUsed/>
    <w:qFormat/>
    <w:rsid w:val="00B229EF"/>
    <w:pPr>
      <w:numPr>
        <w:numId w:val="0"/>
      </w:numPr>
    </w:pPr>
  </w:style>
  <w:style w:type="paragraph" w:styleId="TOC1">
    <w:name w:val="toc 1"/>
    <w:basedOn w:val="Normal"/>
    <w:next w:val="Normal"/>
    <w:autoRedefine/>
    <w:uiPriority w:val="39"/>
    <w:unhideWhenUsed/>
    <w:rsid w:val="00B229EF"/>
    <w:pPr>
      <w:spacing w:after="100"/>
    </w:pPr>
  </w:style>
  <w:style w:type="paragraph" w:styleId="TOC2">
    <w:name w:val="toc 2"/>
    <w:basedOn w:val="Normal"/>
    <w:next w:val="Normal"/>
    <w:autoRedefine/>
    <w:uiPriority w:val="39"/>
    <w:unhideWhenUsed/>
    <w:rsid w:val="00B229EF"/>
    <w:pPr>
      <w:spacing w:after="100"/>
      <w:ind w:left="220"/>
    </w:pPr>
  </w:style>
  <w:style w:type="paragraph" w:styleId="TOC3">
    <w:name w:val="toc 3"/>
    <w:basedOn w:val="Normal"/>
    <w:next w:val="Normal"/>
    <w:autoRedefine/>
    <w:uiPriority w:val="39"/>
    <w:unhideWhenUsed/>
    <w:rsid w:val="00AF1031"/>
    <w:pPr>
      <w:spacing w:after="100"/>
      <w:ind w:left="440"/>
    </w:pPr>
  </w:style>
  <w:style w:type="paragraph" w:styleId="NormalWeb">
    <w:name w:val="Normal (Web)"/>
    <w:basedOn w:val="Normal"/>
    <w:uiPriority w:val="99"/>
    <w:semiHidden/>
    <w:unhideWhenUsed/>
    <w:qFormat/>
    <w:rsid w:val="009C1A0B"/>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A33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017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tinwere@gmail.com" TargetMode="External"/><Relationship Id="rId4" Type="http://schemas.openxmlformats.org/officeDocument/2006/relationships/settings" Target="settings.xml"/><Relationship Id="rId9" Type="http://schemas.openxmlformats.org/officeDocument/2006/relationships/hyperlink" Target="mailto:ellymakub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C6009C-D445-4079-90EF-4ED896E8C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5443</TotalTime>
  <Pages>21</Pages>
  <Words>15986</Words>
  <Characters>91123</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dc:description/>
  <cp:lastModifiedBy>elly</cp:lastModifiedBy>
  <cp:revision>424</cp:revision>
  <dcterms:created xsi:type="dcterms:W3CDTF">2017-08-12T06:02:00Z</dcterms:created>
  <dcterms:modified xsi:type="dcterms:W3CDTF">2018-04-16T14:34:00Z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697f0d58-2b56-3784-a033-995945c6779a</vt:lpwstr>
  </property>
  <property fmtid="{D5CDD505-2E9C-101B-9397-08002B2CF9AE}" pid="29" name="ScaleCrop">
    <vt:bool>false</vt:bool>
  </property>
  <property fmtid="{D5CDD505-2E9C-101B-9397-08002B2CF9AE}" pid="30" name="ShareDoc">
    <vt:bool>false</vt:bool>
  </property>
</Properties>
</file>