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0F172A"/>
          <w:sz w:val="28"/>
        </w:rPr>
        <w:t>ÉCOLE NATIONALE DES SCIENCES APPLIQUÉES DE FÈS</w:t>
      </w:r>
    </w:p>
    <w:p>
      <w:pPr>
        <w:jc w:val="center"/>
      </w:pPr>
      <w:r>
        <w:rPr>
          <w:b w:val="0"/>
          <w:i w:val="0"/>
          <w:color w:val="64748B"/>
          <w:sz w:val="24"/>
        </w:rPr>
        <w:t>Département Génie Informatique</w:t>
      </w:r>
    </w:p>
    <w:p>
      <w:pPr>
        <w:jc w:val="center"/>
      </w:pPr>
      <w:r>
        <w:rPr>
          <w:b w:val="0"/>
          <w:i w:val="0"/>
          <w:color w:val="64748B"/>
          <w:sz w:val="22"/>
        </w:rPr>
        <w:t>Projet de Fin d'Études — Filière Génie Logiciel &amp; Systèmes Intelligents</w:t>
      </w:r>
    </w:p>
    <w:p/>
    <w:p/>
    <w:p>
      <w:pPr>
        <w:jc w:val="center"/>
      </w:pPr>
      <w:r>
        <w:rPr>
          <w:b/>
          <w:color w:val="7C3AED"/>
          <w:sz w:val="52"/>
        </w:rPr>
        <w:t>⚡ ITSM INTELLIGENCE PLATFORM</w:t>
      </w:r>
    </w:p>
    <w:p>
      <w:pPr>
        <w:jc w:val="center"/>
      </w:pPr>
      <w:r>
        <w:rPr>
          <w:i/>
          <w:color w:val="06B6D4"/>
          <w:sz w:val="30"/>
        </w:rPr>
        <w:t>Plateforme AIOps de Gestion Intelligente des Services IT</w:t>
      </w:r>
    </w:p>
    <w:p/>
    <w:p>
      <w:pPr>
        <w:spacing w:after="40" w:before="40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7C3AED"/>
          <w:sz w:val="24"/>
        </w:rPr>
        <w:t xml:space="preserve">Auteur : </w:t>
      </w:r>
      <w:r>
        <w:rPr>
          <w:color w:val="0F172A"/>
          <w:sz w:val="24"/>
        </w:rPr>
        <w:t>Amal El Machichi</w:t>
      </w:r>
    </w:p>
    <w:p>
      <w:pPr>
        <w:jc w:val="center"/>
      </w:pPr>
      <w:r>
        <w:rPr>
          <w:b/>
          <w:color w:val="7C3AED"/>
          <w:sz w:val="24"/>
        </w:rPr>
        <w:t xml:space="preserve">Encadrant : </w:t>
      </w:r>
      <w:r>
        <w:rPr>
          <w:color w:val="0F172A"/>
          <w:sz w:val="24"/>
        </w:rPr>
        <w:t>—</w:t>
      </w:r>
    </w:p>
    <w:p>
      <w:pPr>
        <w:jc w:val="center"/>
      </w:pPr>
      <w:r>
        <w:rPr>
          <w:b/>
          <w:color w:val="7C3AED"/>
          <w:sz w:val="24"/>
        </w:rPr>
        <w:t xml:space="preserve">Établissement : </w:t>
      </w:r>
      <w:r>
        <w:rPr>
          <w:color w:val="0F172A"/>
          <w:sz w:val="24"/>
        </w:rPr>
        <w:t>ENSA Fès</w:t>
      </w:r>
    </w:p>
    <w:p>
      <w:pPr>
        <w:jc w:val="center"/>
      </w:pPr>
      <w:r>
        <w:rPr>
          <w:b/>
          <w:color w:val="7C3AED"/>
          <w:sz w:val="24"/>
        </w:rPr>
        <w:t xml:space="preserve">Année : </w:t>
      </w:r>
      <w:r>
        <w:rPr>
          <w:color w:val="0F172A"/>
          <w:sz w:val="24"/>
        </w:rPr>
        <w:t>2025 — 2026</w:t>
      </w:r>
    </w:p>
    <w:p>
      <w:pPr>
        <w:jc w:val="center"/>
      </w:pPr>
      <w:r>
        <w:rPr>
          <w:b/>
          <w:color w:val="7C3AED"/>
          <w:sz w:val="24"/>
        </w:rPr>
        <w:t xml:space="preserve">Date rapport : </w:t>
      </w:r>
      <w:r>
        <w:rPr>
          <w:color w:val="0F172A"/>
          <w:sz w:val="24"/>
        </w:rPr>
        <w:t>24/05/2026</w:t>
      </w:r>
    </w:p>
    <w:p>
      <w:pPr>
        <w:jc w:val="center"/>
      </w:pPr>
      <w:r>
        <w:rPr>
          <w:b/>
          <w:color w:val="7C3AED"/>
          <w:sz w:val="24"/>
        </w:rPr>
        <w:t xml:space="preserve">Version : </w:t>
      </w:r>
      <w:r>
        <w:rPr>
          <w:color w:val="0F172A"/>
          <w:sz w:val="24"/>
        </w:rPr>
        <w:t>v4.0 — Production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1. Résumé Exécutif</w:t>
      </w:r>
    </w:p>
    <w:p>
      <w:pPr>
        <w:jc w:val="left"/>
      </w:pPr>
      <w:r>
        <w:rPr>
          <w:b w:val="0"/>
          <w:i w:val="0"/>
          <w:color w:val="0F172A"/>
          <w:sz w:val="22"/>
        </w:rPr>
        <w:t>Ce projet de fin d'études a pour objectif la conception et l'implémentation d'une</w:t>
        <w:br/>
        <w:t>plateforme ITSM (IT Service Management) intelligente, intégrant une architecture</w:t>
        <w:br/>
        <w:t>de streaming temps réel basée sur Apache Kafka, un entrepôt de données PostgreSQL,</w:t>
        <w:br/>
        <w:t>un moteur de Machine Learning pour la prédiction automatique des priorités,</w:t>
        <w:br/>
        <w:t>et un tableau de bord analytique Streamlit accessible via navigateur web.</w:t>
      </w:r>
    </w:p>
    <w:p/>
    <w:p>
      <w:pPr>
        <w:jc w:val="left"/>
      </w:pPr>
      <w:r>
        <w:rPr>
          <w:b/>
          <w:i w:val="0"/>
          <w:color w:val="7C3AED"/>
          <w:sz w:val="22"/>
        </w:rPr>
        <w:t>Résultats clés obtenus :</w:t>
      </w:r>
    </w:p>
    <w:p>
      <w:pPr>
        <w:pStyle w:val="ListBullet"/>
      </w:pPr>
      <w:r>
        <w:rPr>
          <w:b/>
          <w:color w:val="7C3AED"/>
          <w:sz w:val="24"/>
        </w:rPr>
        <w:t xml:space="preserve">8 712  </w:t>
      </w:r>
      <w:r>
        <w:rPr>
          <w:color w:val="0F172A"/>
          <w:sz w:val="22"/>
        </w:rPr>
        <w:t>tickets ITSM traités au total (batch + streaming)</w:t>
      </w:r>
    </w:p>
    <w:p>
      <w:pPr>
        <w:pStyle w:val="ListBullet"/>
      </w:pPr>
      <w:r>
        <w:rPr>
          <w:b/>
          <w:color w:val="7C3AED"/>
          <w:sz w:val="24"/>
        </w:rPr>
        <w:t xml:space="preserve">2 834  </w:t>
      </w:r>
      <w:r>
        <w:rPr>
          <w:color w:val="0F172A"/>
          <w:sz w:val="22"/>
        </w:rPr>
        <w:t>tickets ingérés en temps réel via Kafka</w:t>
      </w:r>
    </w:p>
    <w:p>
      <w:pPr>
        <w:pStyle w:val="ListBullet"/>
      </w:pPr>
      <w:r>
        <w:rPr>
          <w:b/>
          <w:color w:val="7C3AED"/>
          <w:sz w:val="24"/>
        </w:rPr>
        <w:t xml:space="preserve">73.0 %  </w:t>
      </w:r>
      <w:r>
        <w:rPr>
          <w:color w:val="0F172A"/>
          <w:sz w:val="22"/>
        </w:rPr>
        <w:t>taux de respect SLA global</w:t>
      </w:r>
    </w:p>
    <w:p>
      <w:pPr>
        <w:pStyle w:val="ListBullet"/>
      </w:pPr>
      <w:r>
        <w:rPr>
          <w:b/>
          <w:color w:val="7C3AED"/>
          <w:sz w:val="24"/>
        </w:rPr>
        <w:t xml:space="preserve">27.5 h  </w:t>
      </w:r>
      <w:r>
        <w:rPr>
          <w:color w:val="0F172A"/>
          <w:sz w:val="22"/>
        </w:rPr>
        <w:t>MTTR (Mean Time To Resolve) moyen</w:t>
      </w:r>
    </w:p>
    <w:p>
      <w:pPr>
        <w:pStyle w:val="ListBullet"/>
      </w:pPr>
      <w:r>
        <w:rPr>
          <w:b/>
          <w:color w:val="7C3AED"/>
          <w:sz w:val="24"/>
        </w:rPr>
        <w:t xml:space="preserve">65.2 %  </w:t>
      </w:r>
      <w:r>
        <w:rPr>
          <w:color w:val="0F172A"/>
          <w:sz w:val="22"/>
        </w:rPr>
        <w:t>F1-score du modèle RandomForest (classification priorité)</w:t>
      </w:r>
    </w:p>
    <w:p>
      <w:pPr>
        <w:pStyle w:val="ListBullet"/>
      </w:pPr>
      <w:r>
        <w:rPr>
          <w:b/>
          <w:color w:val="7C3AED"/>
          <w:sz w:val="24"/>
        </w:rPr>
        <w:t xml:space="preserve">9  </w:t>
      </w:r>
      <w:r>
        <w:rPr>
          <w:color w:val="0F172A"/>
          <w:sz w:val="22"/>
        </w:rPr>
        <w:t>services Docker déployés, tous opérationnels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2. Architecture Technique</w:t>
      </w:r>
    </w:p>
    <w:p>
      <w:pPr>
        <w:jc w:val="left"/>
      </w:pPr>
      <w:r>
        <w:rPr>
          <w:b w:val="0"/>
          <w:i w:val="0"/>
          <w:color w:val="0F172A"/>
          <w:sz w:val="22"/>
        </w:rPr>
        <w:t>La plateforme repose sur une architecture microservices conteneurisée</w:t>
        <w:br/>
        <w:t>(Docker Compose), organisée en 4 couches fonctionnelles :</w:t>
      </w:r>
    </w:p>
    <w:p/>
    <w:p>
      <w:pPr>
        <w:pStyle w:val="Heading3"/>
        <w:jc w:val="left"/>
      </w:pPr>
      <w:r>
        <w:rPr>
          <w:color w:val="06B6D4"/>
          <w:sz w:val="26"/>
        </w:rPr>
        <w:t>Couche Source</w:t>
      </w:r>
    </w:p>
    <w:p>
      <w:r>
        <w:rPr>
          <w:b/>
          <w:color w:val="7C3AED"/>
          <w:sz w:val="22"/>
        </w:rPr>
        <w:t xml:space="preserve">Technologies: </w:t>
      </w:r>
      <w:r>
        <w:rPr>
          <w:color w:val="0F172A"/>
          <w:sz w:val="22"/>
        </w:rPr>
        <w:t>GLPI (ITSM open-source) + MariaDB</w:t>
      </w:r>
    </w:p>
    <w:p>
      <w:pPr>
        <w:jc w:val="left"/>
      </w:pPr>
      <w:r>
        <w:rPr>
          <w:b w:val="0"/>
          <w:i w:val="0"/>
          <w:color w:val="64748B"/>
          <w:sz w:val="20"/>
        </w:rPr>
        <w:t>Système de gestion des tickets IT. Expose une REST API consommée par le producer Kafka.</w:t>
      </w:r>
    </w:p>
    <w:p/>
    <w:p>
      <w:pPr>
        <w:pStyle w:val="Heading3"/>
        <w:jc w:val="left"/>
      </w:pPr>
      <w:r>
        <w:rPr>
          <w:color w:val="06B6D4"/>
          <w:sz w:val="26"/>
        </w:rPr>
        <w:t>Couche Streaming</w:t>
      </w:r>
    </w:p>
    <w:p>
      <w:r>
        <w:rPr>
          <w:b/>
          <w:color w:val="7C3AED"/>
          <w:sz w:val="22"/>
        </w:rPr>
        <w:t xml:space="preserve">Technologies: </w:t>
      </w:r>
      <w:r>
        <w:rPr>
          <w:color w:val="0F172A"/>
          <w:sz w:val="22"/>
        </w:rPr>
        <w:t>Apache Kafka + Zookeeper + Kafka UI</w:t>
      </w:r>
    </w:p>
    <w:p>
      <w:pPr>
        <w:jc w:val="left"/>
      </w:pPr>
      <w:r>
        <w:rPr>
          <w:b w:val="0"/>
          <w:i w:val="0"/>
          <w:color w:val="64748B"/>
          <w:sz w:val="20"/>
        </w:rPr>
        <w:t>Bus de messages pour l'ingestion temps réel. Topic: itsm.tickets.raw. Débit: ~2-4 tickets/30s.</w:t>
      </w:r>
    </w:p>
    <w:p/>
    <w:p>
      <w:pPr>
        <w:pStyle w:val="Heading3"/>
        <w:jc w:val="left"/>
      </w:pPr>
      <w:r>
        <w:rPr>
          <w:color w:val="06B6D4"/>
          <w:sz w:val="26"/>
        </w:rPr>
        <w:t>Couche Entrepôt</w:t>
      </w:r>
    </w:p>
    <w:p>
      <w:r>
        <w:rPr>
          <w:b/>
          <w:color w:val="7C3AED"/>
          <w:sz w:val="22"/>
        </w:rPr>
        <w:t xml:space="preserve">Technologies: </w:t>
      </w:r>
      <w:r>
        <w:rPr>
          <w:color w:val="0F172A"/>
          <w:sz w:val="22"/>
        </w:rPr>
        <w:t>PostgreSQL 15 (Data Warehouse)</w:t>
      </w:r>
    </w:p>
    <w:p>
      <w:pPr>
        <w:jc w:val="left"/>
      </w:pPr>
      <w:r>
        <w:rPr>
          <w:b w:val="0"/>
          <w:i w:val="0"/>
          <w:color w:val="64748B"/>
          <w:sz w:val="20"/>
        </w:rPr>
        <w:t>Schéma en étoile : fact_tickets, dim_priority, dim_status, dim_category, dim_group, fact_ticket_sla, ml_model_registry.</w:t>
      </w:r>
    </w:p>
    <w:p/>
    <w:p>
      <w:pPr>
        <w:pStyle w:val="Heading3"/>
        <w:jc w:val="left"/>
      </w:pPr>
      <w:r>
        <w:rPr>
          <w:color w:val="06B6D4"/>
          <w:sz w:val="26"/>
        </w:rPr>
        <w:t>Couche Intelligence</w:t>
      </w:r>
    </w:p>
    <w:p>
      <w:r>
        <w:rPr>
          <w:b/>
          <w:color w:val="7C3AED"/>
          <w:sz w:val="22"/>
        </w:rPr>
        <w:t xml:space="preserve">Technologies: </w:t>
      </w:r>
      <w:r>
        <w:rPr>
          <w:color w:val="0F172A"/>
          <w:sz w:val="22"/>
        </w:rPr>
        <w:t>FastAPI + ML (RandomForest) + Airflow</w:t>
      </w:r>
    </w:p>
    <w:p>
      <w:pPr>
        <w:jc w:val="left"/>
      </w:pPr>
      <w:r>
        <w:rPr>
          <w:b w:val="0"/>
          <w:i w:val="0"/>
          <w:color w:val="64748B"/>
          <w:sz w:val="20"/>
        </w:rPr>
        <w:t>API de prédiction de priorité et estimation MTTR. Airflow orchestre le retraining automatique.</w:t>
      </w:r>
    </w:p>
    <w:p/>
    <w:p>
      <w:pPr>
        <w:pStyle w:val="Heading3"/>
        <w:jc w:val="left"/>
      </w:pPr>
      <w:r>
        <w:rPr>
          <w:color w:val="06B6D4"/>
          <w:sz w:val="26"/>
        </w:rPr>
        <w:t>Couche Visualisation</w:t>
      </w:r>
    </w:p>
    <w:p>
      <w:r>
        <w:rPr>
          <w:b/>
          <w:color w:val="7C3AED"/>
          <w:sz w:val="22"/>
        </w:rPr>
        <w:t xml:space="preserve">Technologies: </w:t>
      </w:r>
      <w:r>
        <w:rPr>
          <w:color w:val="0F172A"/>
          <w:sz w:val="22"/>
        </w:rPr>
        <w:t>Streamlit Dashboard (9 pages) + Grafana + Prometheus</w:t>
      </w:r>
    </w:p>
    <w:p>
      <w:pPr>
        <w:jc w:val="left"/>
      </w:pPr>
      <w:r>
        <w:rPr>
          <w:b w:val="0"/>
          <w:i w:val="0"/>
          <w:color w:val="64748B"/>
          <w:sz w:val="20"/>
        </w:rPr>
        <w:t>Tableaux de bord interactifs, monitoring Prometheus/Grafana, alertes en temps réel.</w:t>
      </w:r>
    </w:p>
    <w:p/>
    <w:p>
      <w:pPr>
        <w:spacing w:after="40" w:before="40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2.1 Flux de données (Pipeline)</w:t>
      </w:r>
    </w:p>
    <w:p>
      <w:pPr>
        <w:jc w:val="left"/>
      </w:pPr>
      <w:r>
        <w:rPr>
          <w:b w:val="0"/>
          <w:i/>
          <w:color w:val="06B6D4"/>
          <w:sz w:val="22"/>
        </w:rPr>
        <w:t>GLPI REST API  →  [Producer Python]  →  Kafka Topic  →  [Consumer Python]</w:t>
        <w:br/>
        <w:t xml:space="preserve">     →  PostgreSQL DW  →  FastAPI ML  →  Streamlit Dashboard</w:t>
      </w:r>
    </w:p>
    <w:p/>
    <w:p>
      <w:pPr>
        <w:jc w:val="left"/>
      </w:pPr>
      <w:r>
        <w:rPr>
          <w:b w:val="0"/>
          <w:i w:val="0"/>
          <w:color w:val="0F172A"/>
          <w:sz w:val="22"/>
        </w:rPr>
        <w:t>• Fréquence de polling : 30 secondes</w:t>
      </w:r>
    </w:p>
    <w:p>
      <w:pPr>
        <w:jc w:val="left"/>
      </w:pPr>
      <w:r>
        <w:rPr>
          <w:b w:val="0"/>
          <w:i w:val="0"/>
          <w:color w:val="0F172A"/>
          <w:sz w:val="22"/>
        </w:rPr>
        <w:t>• Format de message Kafka : JSON {event_type, source, ingested_at, data}</w:t>
      </w:r>
    </w:p>
    <w:p>
      <w:pPr>
        <w:jc w:val="left"/>
      </w:pPr>
      <w:r>
        <w:rPr>
          <w:b w:val="0"/>
          <w:i w:val="0"/>
          <w:color w:val="0F172A"/>
          <w:sz w:val="22"/>
        </w:rPr>
        <w:t>• Consumer group : itsm-consumer-group (génération 24+)</w:t>
      </w:r>
    </w:p>
    <w:p>
      <w:pPr>
        <w:jc w:val="left"/>
      </w:pPr>
      <w:r>
        <w:rPr>
          <w:b w:val="0"/>
          <w:i w:val="0"/>
          <w:color w:val="0F172A"/>
          <w:sz w:val="22"/>
        </w:rPr>
        <w:t>• Upsert PostgreSQL : ON CONFLICT (glpi_ticket_id) DO UPDATE</w:t>
      </w:r>
    </w:p>
    <w:p>
      <w:pPr>
        <w:jc w:val="left"/>
      </w:pPr>
      <w:r>
        <w:rPr>
          <w:b w:val="0"/>
          <w:i w:val="0"/>
          <w:color w:val="0F172A"/>
          <w:sz w:val="22"/>
        </w:rPr>
        <w:t>• Auto-restart : tous les services configurés avec restart: unless-stopped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3. Services Docker — État au 24/05/2026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itsm-mariadb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MariaDB 10.11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3306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Healthy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Base GLPI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itsm-glpi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GLPI (diouxx/glpi)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8080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 Web App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itsm-zookeeper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CP-Zookeeper 7.5.0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2181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Coordination Kafka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itsm-kafka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CP-Kafka 7.5.0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9092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Healthy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Message Broker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itsm-kafka-ui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Provectuslabs Kafka UI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8090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Interface Kafka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itsm-postgres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PostgreSQL 15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5432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Healthy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Data Warehouse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itsm-producer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Python Producer (custom)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—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Kafka Producer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itsm-consumer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Python Consumer (custom)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Kafka Consumer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itsm-airflow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Apache Airflow 2.8.1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8081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Orchestration ML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itsm-api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FastAPI + Uvicorn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8000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API Prédiction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itsm-dashboard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Streamlit v4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8501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Healthy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 9 pages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itsm-prometheus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Prometheus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9090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Monitoring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itsm-grafana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Grafana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3000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Running</w:t>
            </w:r>
          </w:p>
        </w:tc>
        <w:tc>
          <w:tcPr>
            <w:tcW w:type="dxa" w:w="188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Visualisation Ops</w:t>
            </w:r>
          </w:p>
        </w:tc>
      </w:tr>
    </w:tbl>
    <w:p/>
    <w:p>
      <w:pPr>
        <w:pStyle w:val="Heading2"/>
        <w:jc w:val="left"/>
      </w:pPr>
      <w:r>
        <w:rPr>
          <w:b/>
          <w:color w:val="7C3AED"/>
          <w:sz w:val="30"/>
        </w:rPr>
        <w:t>3.1 URLs d'accès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 Streamlit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http://localhost:8501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Interface principale — 9 pages analytiques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GLPI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http://localhost:8080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Gestion des tickets ITSM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Airflow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http://localhost:8081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Orchestration &amp; scheduling ML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FastAPI Docs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http://localhost:8000/docs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API REST de prédiction ML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Kafka UI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http://localhost:8090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Monitoring topic Kafka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Grafana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http://localhost:3000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Dashboards Prometheus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Prometheus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http://localhost:9090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Métriques système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4. KPIs &amp; Métriques ITSM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4.1 Volumétrie globale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Total tickets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8 712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Batch + Streaming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Tickets streaming (API)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2 834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Source glpi_api — temps réel Kafka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Tickets batch (CSV)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5 878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Source csv_batch — import historique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Catégories ITIL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318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network, hardware, software, security…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Groupes de support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56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Équipes d'assignation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Enregistrements SLA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7 649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fact_ticket_sla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Modèles ML enregistrés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5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ml_model_registry</w:t>
            </w:r>
          </w:p>
        </w:tc>
      </w:tr>
    </w:tbl>
    <w:p/>
    <w:p>
      <w:pPr>
        <w:pStyle w:val="Heading2"/>
        <w:jc w:val="left"/>
      </w:pPr>
      <w:r>
        <w:rPr>
          <w:b/>
          <w:color w:val="7C3AED"/>
          <w:sz w:val="30"/>
        </w:rPr>
        <w:t>4.2 Performance ITSM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MTTR Moyen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27.5 h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🟡 Moyen (objectif &lt; 24h)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Taux SLA Global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73.0 %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🟡 En dessous objectif 80%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Tickets critiques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227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🔴 P1 encore ouverts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Taux résolution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~50 %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50% solved/closed dans les données streaming</w:t>
            </w:r>
          </w:p>
        </w:tc>
      </w:tr>
    </w:tbl>
    <w:p/>
    <w:p>
      <w:pPr>
        <w:pStyle w:val="Heading2"/>
        <w:jc w:val="left"/>
      </w:pPr>
      <w:r>
        <w:rPr>
          <w:b/>
          <w:color w:val="7C3AED"/>
          <w:sz w:val="30"/>
        </w:rPr>
        <w:t>4.3 Répartition par Priorité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Couleur dashboard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Very High (P1)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430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4.9 %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Rouge  — Intervention immédiate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High (P2)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594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6.8 %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Orange — Haute urgence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Medium (P3)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2 741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31.5 %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Jaune  — Standard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Low (P4)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3 313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38.0 %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Vert   — Faible urgence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Very Low (P5)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1 634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18.8 %</w:t>
            </w:r>
          </w:p>
        </w:tc>
        <w:tc>
          <w:tcPr>
            <w:tcW w:type="dxa" w:w="2351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Bleu   — Très faible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5. Modèle Machine Learning</w:t>
      </w:r>
    </w:p>
    <w:p>
      <w:pPr>
        <w:jc w:val="left"/>
      </w:pPr>
      <w:r>
        <w:rPr>
          <w:b w:val="0"/>
          <w:i w:val="0"/>
          <w:color w:val="0F172A"/>
          <w:sz w:val="22"/>
        </w:rPr>
        <w:t>Le modèle ML classe automatiquement la priorité d'un ticket (5 classes :</w:t>
        <w:br/>
        <w:t>Very High, High, Medium, Low, Very Low) à partir de features extraites du ticket,</w:t>
        <w:br/>
        <w:t>et estime son MTTR (temps de résolution) en heures.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5.1 Métriques de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Commentaire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Algorithme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RandomForest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Classifieur ensembliste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F1-Score pondéré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65.2 %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Objectif &gt; 75% — retraining recommandé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Accuracy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64.2 %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Taux de classification correcte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CV-F1 (5-fold)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65.0 %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Cross-validation — pas d'overfitting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MAE MTTR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36.2 h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Erreur absolue moyenne sur l'estimation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Nombre de features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13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Numériques + temporelles + one-hot catégorie</w:t>
            </w:r>
          </w:p>
        </w:tc>
      </w:tr>
    </w:tbl>
    <w:p/>
    <w:p>
      <w:pPr>
        <w:pStyle w:val="Heading2"/>
        <w:jc w:val="left"/>
      </w:pPr>
      <w:r>
        <w:rPr>
          <w:b/>
          <w:color w:val="7C3AED"/>
          <w:sz w:val="30"/>
        </w:rPr>
        <w:t>5.2 Features utilisées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urgency, impact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Numériques base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Champs natifs GLPI (1-5)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urgency_x_impact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Feature engineered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Produit urgence × impact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urgency_sq, impact_sq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Feature engineered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Termes quadratiques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severity_score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Feature engineered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Score composite de sévérité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hour_of_day, day_of_week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Temporelles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Heure et jour de création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month, quarter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Temporelles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Saisonnalité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is_business_hours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Feature engineered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Heures ouvrées (0/1)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is_weekend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Feature engineered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Weekend (0/1)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category_type_*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One-hot (6 catégories)</w:t>
            </w:r>
          </w:p>
        </w:tc>
        <w:tc>
          <w:tcPr>
            <w:tcW w:type="dxa" w:w="3135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network/hardware/software…</w:t>
            </w:r>
          </w:p>
        </w:tc>
      </w:tr>
    </w:tbl>
    <w:p/>
    <w:p>
      <w:pPr>
        <w:pStyle w:val="Heading2"/>
        <w:jc w:val="left"/>
      </w:pPr>
      <w:r>
        <w:rPr>
          <w:b/>
          <w:color w:val="7C3AED"/>
          <w:sz w:val="30"/>
        </w:rPr>
        <w:t>5.3 API de prédiction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GET  /health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Santé de l'API et version du modèle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GET  /metadata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Métriques, features, algorithme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POST /predict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Prédiction priorité + MTTR pour un ticket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POST /retrain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Lancer un retraining du modèle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6. Dashboard Streamlit — 9 Pages</w:t>
      </w:r>
    </w:p>
    <w:p>
      <w:pPr>
        <w:jc w:val="left"/>
      </w:pPr>
      <w:r>
        <w:rPr>
          <w:b w:val="0"/>
          <w:i w:val="0"/>
          <w:color w:val="0F172A"/>
          <w:sz w:val="22"/>
        </w:rPr>
        <w:t>Le dashboard est accessible sur http://localhost:8501. Il s'auto-rafraîchit</w:t>
        <w:br/>
        <w:t>toutes les 15 secondes sur la page Live Stream. Il intègre un design glassmorphisme</w:t>
        <w:br/>
        <w:t>avec thème sombre et polices Space Grotesk / Inter.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📊 KPIs Stratégiques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Vue d'ensemble — 6 KPI cards, Sankey, Treemap, distribution priorité/statut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🔴 Live Stream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Flux temps réel Kafka, auto-refresh 15s, ingestion par minute, tickets récents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📈 Tendances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Évolution temporelle, heatmap jour×heure, MTTR rolling, SLA trend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🎯 Analyse SLA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Gauge SLA global, SLA par priorité, MTTR quartiles, dépassements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🤖 Moteur Prédictif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Formulaire de prédiction ML, distribution probabilités, historique session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🧠 Performance ML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F1-score gauge, accuracy, features, historique entraînements, retraining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🔮 Prévisions IA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Régression linéaire, intervalle de confiance ±1.5σ, horizon 7-60 jours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👥 Équipes &amp; Catégories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Leaderboard équipes, MTTR/SLA par groupe, treemap catégories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📋 Vue Exécutive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Radar performance, synthèse management, export CSV du rapport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7. Rapport QA — Bugs Identifiés et Corrigés</w:t>
      </w:r>
    </w:p>
    <w:p>
      <w:pPr>
        <w:jc w:val="left"/>
      </w:pPr>
      <w:r>
        <w:rPr>
          <w:b w:val="0"/>
          <w:i w:val="0"/>
          <w:color w:val="0F172A"/>
          <w:sz w:val="22"/>
        </w:rPr>
        <w:t>Audit de qualité complet réalisé le 24/05/2026. Tous les bugs ont été corrigés, commités et déployés.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Sévérité</w:t>
            </w:r>
          </w:p>
        </w:tc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Titre</w:t>
            </w:r>
          </w:p>
        </w:tc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 appliqué</w:t>
            </w:r>
          </w:p>
        </w:tc>
        <w:tc>
          <w:tcPr>
            <w:tcW w:type="dxa" w:w="15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BUG-001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CRITIQUE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SyntaxError: f-string backslash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app.py:416 — \' dans f-string non supporté Python &lt;3.12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Extraire les chaînes SQL dans des variables avant l'f-string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3289780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CRITIQUE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TypeError: add_vline int + str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app.py:1104 — str(last_date) incompatible avec l'annotation Plotly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Convertir en timestamp Unix milliseconds : int(last_date.timestamp()*1000)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3289780</w:t>
            </w:r>
          </w:p>
        </w:tc>
      </w:tr>
      <w:tr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BUG-003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CRITIQUE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TypeError: decimal.Decimal no rint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app.py:1131 — PostgreSQL NUMERIC → decimal.Decimal incompatible avec pandas .round()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Auto-conversion float dans _fetch() pour toutes les colonnes NUMERIC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3289780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MAJEUR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Live Stream affiche 0 activité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 surveillait ingested_at, mais consumer fait UPDATE (pas INSERT)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Remplacer ingested_at par updated_at dans toutes les requêtes Live Stream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fbc4c42</w:t>
            </w:r>
          </w:p>
        </w:tc>
      </w:tr>
      <w:tr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BUG-005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MAJEUR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Producer génère IDs dupliqués au restart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last_seen_id=2000 hardcodé → consumer fait toujours UPDATE, jamais INSERT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Utiliser epoch-based ID : int(time.time())//10*10 pour garantir unicité</w:t>
            </w:r>
          </w:p>
        </w:tc>
        <w:tc>
          <w:tcPr>
            <w:tcW w:type="dxa" w:w="1568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6686ec5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BUG-006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MINEUR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 sans healthcheck Docker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Si Streamlit crashait, Docker ne savait pas le redémarrer intelligemment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Ajout healthcheck curl /_stcore/health dans docker-compose.yml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✅ Corrigé — commit 6686ec5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8. Garanties de Robustesse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Mécanisme</w:t>
            </w:r>
          </w:p>
        </w:tc>
        <w:tc>
          <w:tcPr>
            <w:tcW w:type="dxa" w:w="4703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restart: unless-stopped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Tous les 13 services redémarrent automatiquement si crash ou reboot machine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Retry Kafka (10 tentatives)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Producer et Consumer attendent Kafka avec backoff exponentiel (max 60s)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Retry PostgreSQL (10 tent.)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Consumer attend PostgreSQL avec backoff exponentiel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Session GLPI auto-renew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Producer renouvelle automatiquement la session GLPI expirée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Mode MOCK automatique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Si GLPI tokens absents, le producer génère des données synthétiques réalistes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IDs uniques epoch-based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Chaque restart du producer génère de nouveaux tickets (pas de doublons)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healthcheck dashboard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surveille Streamlit et redémarre si l'endpoint /health ne répond plus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decimal.Decimal auto-convert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Toutes les colonnes NUMERIC PostgreSQL converties en float dans _fetch()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Cache Streamlit TTL=60s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Les données sont rafraîchies toutes les 60s (live stream: 12s)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ON CONFLICT DO UPDATE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Le consumer tolère les re-publications sans erreur (idempotent)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9. Guide de Déploiement</w:t>
      </w:r>
    </w:p>
    <w:p>
      <w:pPr>
        <w:pStyle w:val="Heading2"/>
        <w:jc w:val="left"/>
      </w:pPr>
      <w:r>
        <w:rPr>
          <w:b/>
          <w:color w:val="7C3AED"/>
          <w:sz w:val="30"/>
        </w:rPr>
        <w:t>9.1 Prérequis</w:t>
      </w:r>
    </w:p>
    <w:p>
      <w:pPr>
        <w:pStyle w:val="ListBullet"/>
      </w:pPr>
      <w:r>
        <w:t>Docker Desktop ≥ 4.x</w:t>
      </w:r>
    </w:p>
    <w:p>
      <w:pPr>
        <w:pStyle w:val="ListBullet"/>
      </w:pPr>
      <w:r>
        <w:t>Git</w:t>
      </w:r>
    </w:p>
    <w:p>
      <w:pPr>
        <w:pStyle w:val="ListBullet"/>
      </w:pPr>
      <w:r>
        <w:t>8 Go RAM minimum</w:t>
      </w:r>
    </w:p>
    <w:p>
      <w:pPr>
        <w:pStyle w:val="ListBullet"/>
      </w:pPr>
      <w:r>
        <w:t>15 Go espace disque</w:t>
      </w:r>
    </w:p>
    <w:p>
      <w:pPr>
        <w:pStyle w:val="ListBullet"/>
      </w:pPr>
      <w:r>
        <w:t>Ports libres: 8080, 8081, 8090, 8501, 8000, 5432, 9092, 9090, 3000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9.2 Démarrage complet (première fois)</w:t>
      </w:r>
    </w:p>
    <w:p>
      <w:r>
        <w:rPr>
          <w:rFonts w:ascii="Courier New" w:hAnsi="Courier New"/>
          <w:color w:val="06B6D4"/>
          <w:sz w:val="20"/>
        </w:rPr>
        <w:t>git clone https://github.com/elmanser/ITSM.git</w:t>
      </w:r>
    </w:p>
    <w:p>
      <w:r>
        <w:rPr>
          <w:rFonts w:ascii="Courier New" w:hAnsi="Courier New"/>
          <w:color w:val="06B6D4"/>
          <w:sz w:val="20"/>
        </w:rPr>
        <w:t>cd ITSM</w:t>
      </w:r>
    </w:p>
    <w:p>
      <w:r>
        <w:rPr>
          <w:rFonts w:ascii="Courier New" w:hAnsi="Courier New"/>
          <w:color w:val="06B6D4"/>
          <w:sz w:val="20"/>
        </w:rPr>
        <w:t>cp .env.example .env   # configurer les variables d'environnement</w:t>
      </w:r>
    </w:p>
    <w:p>
      <w:r>
        <w:rPr>
          <w:rFonts w:ascii="Courier New" w:hAnsi="Courier New"/>
          <w:color w:val="06B6D4"/>
          <w:sz w:val="20"/>
        </w:rPr>
        <w:t>docker compose up -d --build</w:t>
      </w:r>
    </w:p>
    <w:p>
      <w:r>
        <w:rPr>
          <w:rFonts w:ascii="Courier New" w:hAnsi="Courier New"/>
          <w:color w:val="06B6D4"/>
          <w:sz w:val="20"/>
        </w:rPr>
        <w:t># Attendre ~2 minutes que tous les services démarrent</w:t>
      </w:r>
    </w:p>
    <w:p>
      <w:r>
        <w:rPr>
          <w:rFonts w:ascii="Courier New" w:hAnsi="Courier New"/>
          <w:color w:val="06B6D4"/>
          <w:sz w:val="20"/>
        </w:rPr>
        <w:t># Ouvrir http://localhost:8501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9.3 Redémarrage (après reboot)</w:t>
      </w:r>
    </w:p>
    <w:p>
      <w:r>
        <w:rPr>
          <w:rFonts w:ascii="Courier New" w:hAnsi="Courier New"/>
          <w:color w:val="26DE81"/>
          <w:sz w:val="20"/>
        </w:rPr>
        <w:t># Ouvrir Docker Desktop et attendre qu'il soit prêt</w:t>
      </w:r>
    </w:p>
    <w:p>
      <w:r>
        <w:rPr>
          <w:rFonts w:ascii="Courier New" w:hAnsi="Courier New"/>
          <w:color w:val="26DE81"/>
          <w:sz w:val="20"/>
        </w:rPr>
        <w:t>docker compose up -d</w:t>
      </w:r>
    </w:p>
    <w:p>
      <w:r>
        <w:rPr>
          <w:rFonts w:ascii="Courier New" w:hAnsi="Courier New"/>
          <w:color w:val="26DE81"/>
          <w:sz w:val="20"/>
        </w:rPr>
        <w:t># Tous les containers redémarrent automatiquement</w:t>
      </w:r>
    </w:p>
    <w:p>
      <w:r>
        <w:rPr>
          <w:rFonts w:ascii="Courier New" w:hAnsi="Courier New"/>
          <w:color w:val="26DE81"/>
          <w:sz w:val="20"/>
        </w:rPr>
        <w:t># Les données reprennent automatiquement dès Kafka healthy</w:t>
      </w:r>
    </w:p>
    <w:p/>
    <w:p>
      <w:pPr>
        <w:pStyle w:val="Heading2"/>
        <w:jc w:val="left"/>
      </w:pPr>
      <w:r>
        <w:rPr>
          <w:b/>
          <w:color w:val="7C3AED"/>
          <w:sz w:val="30"/>
        </w:rPr>
        <w:t>9.4 Commandes utiles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Voir tous les logs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logs -f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Logs dashboard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logs dashboard --tail=50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Statut containers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ps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Rebuild un service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build &lt;service&gt; &amp;&amp; docker compose up -d &lt;service&gt;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Arrêter tout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down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Arrêter + supprimer data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 down -v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Lancer retraining ML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curl -X POST http://localhost:8000/retrain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10. Stack Technologique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Python 3.11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Langage principal — producer, consumer, API, dashboard, ML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Apache Kafka 7.5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Streaming temps réel — message broker distribué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PostgreSQL 15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Data Warehouse — schéma en étoile ITIL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FastAPI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API REST asynchrone — endpoints ML et monitoring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Scikit-learn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Machine Learning — RandomForest, pipelines, cross-validation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Streamlit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Dashboard web interactif — 9 pages, glassmorphisme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Plotly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Visualisations interactives — 20+ types de graphiques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Apache Airflow 2.8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Orchestration — DAGs de retraining automatique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GLPI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ITSM source — gestion tickets, actifs, SLA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Docker Compose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Conteneurisation — 13 services orchestrés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Prometheus + Grafana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Monitoring — métriques système et applicatives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Pandas + NumPy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Traitement données — ETL, feature engineering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psycopg2</w:t>
            </w:r>
          </w:p>
        </w:tc>
        <w:tc>
          <w:tcPr>
            <w:tcW w:type="dxa" w:w="4703"/>
            <w:shd w:val="clear" w:color="auto" w:fill="F8FAFC"/>
          </w:tcPr>
          <w:p>
            <w:pPr>
              <w:jc w:val="center"/>
            </w:pPr>
            <w:r>
              <w:rPr>
                <w:color w:val="0F172A"/>
                <w:sz w:val="20"/>
              </w:rPr>
              <w:t>Connecteur PostgreSQL pour Python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kafka-python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color w:val="0F172A"/>
                <w:sz w:val="20"/>
              </w:rPr>
              <w:t>Client Kafka pour producer et consumer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7C3AED"/>
          <w:sz w:val="40"/>
        </w:rPr>
        <w:t>11. Conclusion et Perspectives</w:t>
      </w:r>
    </w:p>
    <w:p>
      <w:pPr>
        <w:jc w:val="left"/>
      </w:pPr>
      <w:r>
        <w:rPr>
          <w:b w:val="0"/>
          <w:i w:val="0"/>
          <w:color w:val="0F172A"/>
          <w:sz w:val="22"/>
        </w:rPr>
        <w:t>Ce projet a abouti à la mise en production d'une plateforme ITSM intelligente</w:t>
        <w:br/>
        <w:t>complète, couvrant l'ensemble de la chaîne de valeur : depuis l'ingestion temps réel</w:t>
        <w:br/>
        <w:t>des données GLPI via Kafka, jusqu'à la visualisation analytique avancée en passant</w:t>
        <w:br/>
        <w:t>par la prédiction ML automatisée des priorités.</w:t>
        <w:br/>
        <w:br/>
        <w:t>La plateforme est opérationnelle, robuste (restart automatique de tous les services)</w:t>
        <w:br/>
        <w:t>et évolutive. Tous les bugs critiques identifiés pendant la phase de QA ont été</w:t>
        <w:br/>
        <w:t>corrigés et commités sur GitHub.</w:t>
      </w:r>
    </w:p>
    <w:p/>
    <w:p>
      <w:pPr>
        <w:jc w:val="left"/>
      </w:pPr>
      <w:r>
        <w:rPr>
          <w:b/>
          <w:i w:val="0"/>
          <w:color w:val="7C3AED"/>
          <w:sz w:val="22"/>
        </w:rPr>
        <w:t>Perspectives d'amélioration :</w:t>
      </w:r>
    </w:p>
    <w:p>
      <w:pPr>
        <w:pStyle w:val="ListBullet"/>
      </w:pPr>
      <w:r>
        <w:t>Améliorer le F1-score (65%) vers 80%+ via hyperparameter tuning et plus de données</w:t>
      </w:r>
    </w:p>
    <w:p>
      <w:pPr>
        <w:pStyle w:val="ListBullet"/>
      </w:pPr>
      <w:r>
        <w:t>Intégrer des alertes email/Slack automatiques sur dépassement SLA</w:t>
      </w:r>
    </w:p>
    <w:p>
      <w:pPr>
        <w:pStyle w:val="ListBullet"/>
      </w:pPr>
      <w:r>
        <w:t>Ajouter l'authentification sur le dashboard (LDAP/OAuth)</w:t>
      </w:r>
    </w:p>
    <w:p>
      <w:pPr>
        <w:pStyle w:val="ListBullet"/>
      </w:pPr>
      <w:r>
        <w:t>Déployer sur un serveur cloud (AWS/Azure) pour accès multi-utilisateurs</w:t>
      </w:r>
    </w:p>
    <w:p>
      <w:pPr>
        <w:pStyle w:val="ListBullet"/>
      </w:pPr>
      <w:r>
        <w:t>Ajouter des modèles de prévision plus sophistiqués (Prophet, LSTM)</w:t>
      </w:r>
    </w:p>
    <w:p>
      <w:pPr>
        <w:pStyle w:val="ListBullet"/>
      </w:pPr>
      <w:r>
        <w:t>Implémenter un A/B testing pour comparer les versions de modèles</w:t>
      </w:r>
    </w:p>
    <w:p/>
    <w:p>
      <w:pPr>
        <w:spacing w:after="40" w:before="40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64748B"/>
          <w:sz w:val="18"/>
        </w:rPr>
        <w:t>Rapport généré le 24/05/2026 à 18:34 — ENSA Fès · PFE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