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Interview Guide — Giesen Roasting Solutions</w:t>
      </w:r>
    </w:p>
    <w:p>
      <w:pPr>
        <w:spacing w:after="40"/>
      </w:pPr>
      <w:r>
        <w:rPr>
          <w:color w:val="595959"/>
          <w:sz w:val="18"/>
        </w:rPr>
        <w:t>AIBS · Team 08 · 26 September 2026 · Interviewee: owner or operations manager · 45 minutes, on site in Dinxperlo or online · Every question traces to a sub-question in our Research Proposal (§3) · Scheduled only after consent is signed off</w:t>
      </w:r>
    </w:p>
    <w:p>
      <w:pPr>
        <w:pStyle w:val="Heading1"/>
      </w:pPr>
      <w:r>
        <w:t>1. Why this conversation is worth your time</w:t>
      </w:r>
    </w:p>
    <w:p>
      <w:r>
        <w:t>You build roasting machines to order for customers around the world, and every delivery date you promise depends on planning, suppliers and engineering coming together. Many firms of your size are now trying AI: 45% of Dutch firms with 50–250 staff used it in 2025, up from 20% two years earlier (CBS). Most who hold back say they lack experience or worry about data. In 45 minutes we look at your planning from the outside, with one question: where do delivery dates slip, and is there a safe, affordable way to see it coming earlier? We are HAN students, not vendors. We sell nothing, and nothing identifies Giesen without your written consent.</w:t>
      </w:r>
    </w:p>
    <w:p>
      <w:pPr>
        <w:pStyle w:val="Heading1"/>
      </w:pPr>
      <w:r>
        <w:t>2. What you get back</w:t>
      </w:r>
    </w:p>
    <w:p>
      <w:r>
        <w:t xml:space="preserve">A two-page </w:t>
      </w:r>
      <w:r>
        <w:rPr>
          <w:b/>
        </w:rPr>
        <w:t>first-step note</w:t>
      </w:r>
      <w:r>
        <w:t xml:space="preserve"> written for Giesen. It covers how we understood your planning, where AI could and could not help, which software and data you would depend on, and five concrete first steps with an honest estimate of effort. It arrives by email </w:t>
      </w:r>
      <w:r>
        <w:rPr>
          <w:b/>
        </w:rPr>
        <w:t>within ten working days of the visit, and no later than 12 October 2026</w:t>
      </w:r>
      <w:r>
        <w:t>, together with our handbook chapters on geopolitics and AI safety.</w:t>
      </w:r>
    </w:p>
    <w:p>
      <w:pPr>
        <w:pStyle w:val="Heading1"/>
      </w:pPr>
      <w:r>
        <w:t>3. Logistics and consent</w:t>
      </w:r>
    </w:p>
    <w:tbl>
      <w:tblPr>
        <w:tblStyle w:val="TableGrid"/>
        <w:tblW w:type="auto" w:w="0"/>
        <w:jc w:val="center"/>
        <w:tblLayout w:type="fixed"/>
        <w:tblLook w:firstColumn="1" w:firstRow="1" w:lastColumn="0" w:lastRow="0" w:noHBand="0" w:noVBand="1" w:val="04A0"/>
      </w:tblPr>
      <w:tblGrid>
        <w:gridCol w:w="1944"/>
        <w:gridCol w:w="1944"/>
        <w:gridCol w:w="5903"/>
      </w:tblGrid>
      <w:tr>
        <w:trPr>
          <w:cantSplit w:val="true"/>
          <w:tblHeader w:val="true"/>
        </w:trPr>
        <w:tc>
          <w:tcPr>
            <w:tcW w:type="dxa" w:w="1944"/>
            <w:shd w:val="clear" w:color="auto" w:fill="DCE6F0"/>
          </w:tcPr>
          <w:p>
            <w:pPr>
              <w:spacing w:after="20" w:line="240" w:lineRule="auto"/>
            </w:pPr>
            <w:r/>
            <w:r>
              <w:rPr>
                <w:b/>
                <w:sz w:val="16"/>
              </w:rPr>
              <w:t>Role</w:t>
            </w:r>
          </w:p>
        </w:tc>
        <w:tc>
          <w:tcPr>
            <w:tcW w:type="dxa" w:w="1944"/>
            <w:shd w:val="clear" w:color="auto" w:fill="DCE6F0"/>
          </w:tcPr>
          <w:p>
            <w:pPr>
              <w:spacing w:after="20" w:line="240" w:lineRule="auto"/>
            </w:pPr>
            <w:r/>
            <w:r>
              <w:rPr>
                <w:b/>
                <w:sz w:val="16"/>
              </w:rPr>
              <w:t>Who</w:t>
            </w:r>
          </w:p>
        </w:tc>
        <w:tc>
          <w:tcPr>
            <w:tcW w:type="dxa" w:w="5904"/>
            <w:shd w:val="clear" w:color="auto" w:fill="DCE6F0"/>
          </w:tcPr>
          <w:p>
            <w:pPr>
              <w:spacing w:after="20" w:line="240" w:lineRule="auto"/>
            </w:pPr>
            <w:r/>
            <w:r>
              <w:rPr>
                <w:b/>
                <w:sz w:val="16"/>
              </w:rPr>
              <w:t>Task</w:t>
            </w:r>
          </w:p>
        </w:tc>
      </w:tr>
      <w:tr>
        <w:trPr>
          <w:cantSplit w:val="true"/>
        </w:trPr>
        <w:tc>
          <w:tcPr>
            <w:tcW w:type="dxa" w:w="1944"/>
          </w:tcPr>
          <w:p>
            <w:pPr>
              <w:spacing w:after="20" w:line="240" w:lineRule="auto"/>
            </w:pPr>
            <w:r/>
            <w:r>
              <w:rPr>
                <w:sz w:val="16"/>
              </w:rPr>
              <w:t>Lead interviewer</w:t>
            </w:r>
          </w:p>
        </w:tc>
        <w:tc>
          <w:tcPr>
            <w:tcW w:type="dxa" w:w="1944"/>
          </w:tcPr>
          <w:p>
            <w:pPr>
              <w:spacing w:after="20" w:line="240" w:lineRule="auto"/>
            </w:pPr>
            <w:r/>
            <w:r>
              <w:rPr>
                <w:sz w:val="16"/>
                <w:highlight w:val="yellow"/>
              </w:rPr>
              <w:t>[name]</w:t>
            </w:r>
            <w:r>
              <w:rPr>
                <w:sz w:val="16"/>
              </w:rPr>
              <w:t xml:space="preserve"> (PM)</w:t>
            </w:r>
          </w:p>
        </w:tc>
        <w:tc>
          <w:tcPr>
            <w:tcW w:type="dxa" w:w="5904"/>
          </w:tcPr>
          <w:p>
            <w:pPr>
              <w:spacing w:after="20" w:line="240" w:lineRule="auto"/>
            </w:pPr>
            <w:r/>
            <w:r>
              <w:rPr>
                <w:sz w:val="16"/>
              </w:rPr>
              <w:t>Asks the questions and keeps time; switches to Dutch if the interviewee prefers</w:t>
            </w:r>
          </w:p>
        </w:tc>
      </w:tr>
      <w:tr>
        <w:trPr>
          <w:cantSplit w:val="true"/>
        </w:trPr>
        <w:tc>
          <w:tcPr>
            <w:tcW w:type="dxa" w:w="1944"/>
          </w:tcPr>
          <w:p>
            <w:pPr>
              <w:spacing w:after="20" w:line="240" w:lineRule="auto"/>
            </w:pPr>
            <w:r/>
            <w:r>
              <w:rPr>
                <w:sz w:val="16"/>
              </w:rPr>
              <w:t>Second interviewer</w:t>
            </w:r>
          </w:p>
        </w:tc>
        <w:tc>
          <w:tcPr>
            <w:tcW w:type="dxa" w:w="1944"/>
          </w:tcPr>
          <w:p>
            <w:pPr>
              <w:spacing w:after="20" w:line="240" w:lineRule="auto"/>
            </w:pPr>
            <w:r/>
            <w:r>
              <w:rPr>
                <w:sz w:val="16"/>
                <w:highlight w:val="yellow"/>
              </w:rPr>
              <w:t>[name]</w:t>
            </w:r>
            <w:r>
              <w:rPr>
                <w:sz w:val="16"/>
              </w:rPr>
              <w:t xml:space="preserve"> (tester)</w:t>
            </w:r>
          </w:p>
        </w:tc>
        <w:tc>
          <w:tcPr>
            <w:tcW w:type="dxa" w:w="5904"/>
          </w:tcPr>
          <w:p>
            <w:pPr>
              <w:spacing w:after="20" w:line="240" w:lineRule="auto"/>
            </w:pPr>
            <w:r/>
            <w:r>
              <w:rPr>
                <w:sz w:val="16"/>
              </w:rPr>
              <w:t>Asks follow-up questions and checks that every section is covered</w:t>
            </w:r>
          </w:p>
        </w:tc>
      </w:tr>
      <w:tr>
        <w:trPr>
          <w:cantSplit w:val="true"/>
        </w:trPr>
        <w:tc>
          <w:tcPr>
            <w:tcW w:type="dxa" w:w="1944"/>
          </w:tcPr>
          <w:p>
            <w:pPr>
              <w:spacing w:after="20" w:line="240" w:lineRule="auto"/>
            </w:pPr>
            <w:r/>
            <w:r>
              <w:rPr>
                <w:sz w:val="16"/>
              </w:rPr>
              <w:t>Note-taker</w:t>
            </w:r>
          </w:p>
        </w:tc>
        <w:tc>
          <w:tcPr>
            <w:tcW w:type="dxa" w:w="1944"/>
          </w:tcPr>
          <w:p>
            <w:pPr>
              <w:spacing w:after="20" w:line="240" w:lineRule="auto"/>
            </w:pPr>
            <w:r/>
            <w:r>
              <w:rPr>
                <w:sz w:val="16"/>
                <w:highlight w:val="yellow"/>
              </w:rPr>
              <w:t>[name]</w:t>
            </w:r>
            <w:r>
              <w:rPr>
                <w:sz w:val="16"/>
              </w:rPr>
              <w:t xml:space="preserve"> (developer)</w:t>
            </w:r>
          </w:p>
        </w:tc>
        <w:tc>
          <w:tcPr>
            <w:tcW w:type="dxa" w:w="5904"/>
          </w:tcPr>
          <w:p>
            <w:pPr>
              <w:spacing w:after="20" w:line="240" w:lineRule="auto"/>
            </w:pPr>
            <w:r/>
            <w:r>
              <w:rPr>
                <w:sz w:val="16"/>
              </w:rPr>
              <w:t>Takes notes on paper or offline, with no names of customers or staff</w:t>
            </w:r>
          </w:p>
        </w:tc>
      </w:tr>
      <w:tr>
        <w:trPr>
          <w:cantSplit w:val="true"/>
        </w:trPr>
        <w:tc>
          <w:tcPr>
            <w:tcW w:type="dxa" w:w="1944"/>
          </w:tcPr>
          <w:p>
            <w:pPr>
              <w:spacing w:after="20" w:line="240" w:lineRule="auto"/>
            </w:pPr>
            <w:r/>
            <w:r>
              <w:rPr>
                <w:sz w:val="16"/>
              </w:rPr>
              <w:t>Recording</w:t>
            </w:r>
          </w:p>
        </w:tc>
        <w:tc>
          <w:tcPr>
            <w:tcW w:type="dxa" w:w="1944"/>
          </w:tcPr>
          <w:p>
            <w:pPr>
              <w:spacing w:after="20" w:line="240" w:lineRule="auto"/>
            </w:pPr>
            <w:r/>
            <w:r>
              <w:rPr>
                <w:sz w:val="16"/>
                <w:highlight w:val="yellow"/>
              </w:rPr>
              <w:t>[name]</w:t>
            </w:r>
            <w:r>
              <w:rPr>
                <w:sz w:val="16"/>
              </w:rPr>
              <w:t xml:space="preserve"> (deployer)</w:t>
            </w:r>
          </w:p>
        </w:tc>
        <w:tc>
          <w:tcPr>
            <w:tcW w:type="dxa" w:w="5904"/>
          </w:tcPr>
          <w:p>
            <w:pPr>
              <w:spacing w:after="20" w:line="240" w:lineRule="auto"/>
            </w:pPr>
            <w:r/>
            <w:r>
              <w:rPr>
                <w:sz w:val="16"/>
              </w:rPr>
              <w:t>Records only with permission; stores the file in our protected folder; never puts it into an AI tool</w:t>
            </w:r>
          </w:p>
        </w:tc>
      </w:tr>
    </w:tbl>
    <w:p>
      <w:pPr>
        <w:spacing w:after="40" w:line="192" w:lineRule="auto"/>
      </w:pPr>
    </w:p>
    <w:p>
      <w:r>
        <w:rPr>
          <w:b/>
          <w:sz w:val="18"/>
        </w:rPr>
        <w:t>Said at the start:</w:t>
      </w:r>
      <w:r>
        <w:rPr>
          <w:sz w:val="18"/>
        </w:rPr>
        <w:t xml:space="preserve"> “Thank you for your time. We are students from HAN researching how machine builders like Giesen could take a safe first step with AI. May we record this conversation, so that our notes are accurate? The recording stays in a closed folder, is never put into any AI tool, and is deleted </w:t>
      </w:r>
      <w:r>
        <w:rPr>
          <w:sz w:val="18"/>
          <w:highlight w:val="yellow"/>
        </w:rPr>
        <w:t>[when: as the consent text says]</w:t>
      </w:r>
      <w:r>
        <w:rPr>
          <w:sz w:val="18"/>
        </w:rPr>
        <w:t>. Our AI research assistant only ever sees anonymised findings, and only if you agree. Nothing we publish names Giesen, your customers or your staff without your written consent. You can skip any question or stop at any time.”</w:t>
      </w:r>
    </w:p>
    <w:p>
      <w:pPr>
        <w:pStyle w:val="Heading1"/>
      </w:pPr>
      <w:r>
        <w:t>4. The questions (about 40 minutes)</w:t>
      </w:r>
    </w:p>
    <w:tbl>
      <w:tblPr>
        <w:tblStyle w:val="TableGrid"/>
        <w:tblW w:type="auto" w:w="0"/>
        <w:jc w:val="center"/>
        <w:tblLayout w:type="fixed"/>
        <w:tblLook w:firstColumn="1" w:firstRow="1" w:lastColumn="0" w:lastRow="0" w:noHBand="0" w:noVBand="1" w:val="04A0"/>
      </w:tblPr>
      <w:tblGrid>
        <w:gridCol w:w="432"/>
        <w:gridCol w:w="5544"/>
        <w:gridCol w:w="864"/>
        <w:gridCol w:w="2951"/>
      </w:tblGrid>
      <w:tr>
        <w:trPr>
          <w:cantSplit w:val="true"/>
          <w:tblHeader w:val="true"/>
        </w:trPr>
        <w:tc>
          <w:tcPr>
            <w:tcW w:type="dxa" w:w="432"/>
            <w:shd w:val="clear" w:color="auto" w:fill="DCE6F0"/>
          </w:tcPr>
          <w:p>
            <w:pPr>
              <w:spacing w:after="20" w:line="240" w:lineRule="auto"/>
            </w:pPr>
            <w:r/>
            <w:r>
              <w:rPr>
                <w:b/>
                <w:sz w:val="16"/>
              </w:rPr>
              <w:t>#</w:t>
            </w:r>
          </w:p>
        </w:tc>
        <w:tc>
          <w:tcPr>
            <w:tcW w:type="dxa" w:w="5544"/>
            <w:shd w:val="clear" w:color="auto" w:fill="DCE6F0"/>
          </w:tcPr>
          <w:p>
            <w:pPr>
              <w:spacing w:after="20" w:line="240" w:lineRule="auto"/>
            </w:pPr>
            <w:r/>
            <w:r>
              <w:rPr>
                <w:b/>
                <w:sz w:val="16"/>
              </w:rPr>
              <w:t>Question (and follow-up)</w:t>
            </w:r>
          </w:p>
        </w:tc>
        <w:tc>
          <w:tcPr>
            <w:tcW w:type="dxa" w:w="864"/>
            <w:shd w:val="clear" w:color="auto" w:fill="DCE6F0"/>
          </w:tcPr>
          <w:p>
            <w:pPr>
              <w:spacing w:after="20" w:line="240" w:lineRule="auto"/>
            </w:pPr>
            <w:r/>
            <w:r>
              <w:rPr>
                <w:b/>
                <w:sz w:val="16"/>
              </w:rPr>
              <w:t>Sub-q</w:t>
            </w:r>
          </w:p>
        </w:tc>
        <w:tc>
          <w:tcPr>
            <w:tcW w:type="dxa" w:w="2952"/>
            <w:shd w:val="clear" w:color="auto" w:fill="DCE6F0"/>
          </w:tcPr>
          <w:p>
            <w:pPr>
              <w:spacing w:after="20" w:line="240" w:lineRule="auto"/>
            </w:pPr>
            <w:r/>
            <w:r>
              <w:rPr>
                <w:b/>
                <w:sz w:val="16"/>
              </w:rPr>
              <w:t>Why ask Giesen, not a desk</w:t>
            </w:r>
          </w:p>
        </w:tc>
      </w:tr>
      <w:tr>
        <w:trPr>
          <w:cantSplit w:val="true"/>
        </w:trPr>
        <w:tc>
          <w:tcPr>
            <w:tcW w:type="dxa" w:w="432"/>
          </w:tcPr>
          <w:p>
            <w:pPr>
              <w:spacing w:after="20" w:line="240" w:lineRule="auto"/>
            </w:pPr>
            <w:r/>
          </w:p>
        </w:tc>
        <w:tc>
          <w:tcPr>
            <w:tcW w:type="dxa" w:w="5544"/>
          </w:tcPr>
          <w:p>
            <w:pPr>
              <w:spacing w:after="20" w:line="240" w:lineRule="auto"/>
            </w:pPr>
            <w:r/>
            <w:r>
              <w:rPr>
                <w:b/>
                <w:sz w:val="16"/>
              </w:rPr>
              <w:t>Opening: a real order (5 min)</w:t>
            </w:r>
          </w:p>
        </w:tc>
        <w:tc>
          <w:tcPr>
            <w:tcW w:type="dxa" w:w="864"/>
          </w:tcPr>
          <w:p>
            <w:pPr>
              <w:spacing w:after="20" w:line="240" w:lineRule="auto"/>
            </w:pPr>
            <w:r/>
          </w:p>
        </w:tc>
        <w:tc>
          <w:tcPr>
            <w:tcW w:type="dxa" w:w="2952"/>
          </w:tcPr>
          <w:p>
            <w:pPr>
              <w:spacing w:after="20" w:line="240" w:lineRule="auto"/>
            </w:pPr>
            <w:r/>
          </w:p>
        </w:tc>
      </w:tr>
      <w:tr>
        <w:trPr>
          <w:cantSplit w:val="true"/>
        </w:trPr>
        <w:tc>
          <w:tcPr>
            <w:tcW w:type="dxa" w:w="432"/>
          </w:tcPr>
          <w:p>
            <w:pPr>
              <w:spacing w:after="20" w:line="240" w:lineRule="auto"/>
            </w:pPr>
            <w:r/>
            <w:r>
              <w:rPr>
                <w:sz w:val="16"/>
              </w:rPr>
              <w:t>1</w:t>
            </w:r>
          </w:p>
        </w:tc>
        <w:tc>
          <w:tcPr>
            <w:tcW w:type="dxa" w:w="5544"/>
          </w:tcPr>
          <w:p>
            <w:pPr>
              <w:spacing w:after="20" w:line="240" w:lineRule="auto"/>
            </w:pPr>
            <w:r/>
            <w:r>
              <w:rPr>
                <w:sz w:val="16"/>
              </w:rPr>
              <w:t xml:space="preserve">Take us through the last machine order that was delivered late, or nearly late. What happened, step by step? </w:t>
            </w:r>
            <w:r>
              <w:rPr>
                <w:i/>
                <w:sz w:val="16"/>
              </w:rPr>
              <w:t>Where did the time go?</w:t>
            </w:r>
          </w:p>
        </w:tc>
        <w:tc>
          <w:tcPr>
            <w:tcW w:type="dxa" w:w="864"/>
          </w:tcPr>
          <w:p>
            <w:pPr>
              <w:spacing w:after="20" w:line="240" w:lineRule="auto"/>
            </w:pPr>
            <w:r/>
            <w:r>
              <w:rPr>
                <w:sz w:val="16"/>
              </w:rPr>
              <w:t>I3, I4</w:t>
            </w:r>
          </w:p>
        </w:tc>
        <w:tc>
          <w:tcPr>
            <w:tcW w:type="dxa" w:w="2952"/>
          </w:tcPr>
          <w:p>
            <w:pPr>
              <w:spacing w:after="20" w:line="240" w:lineRule="auto"/>
            </w:pPr>
            <w:r/>
            <w:r>
              <w:rPr>
                <w:sz w:val="16"/>
              </w:rPr>
              <w:t>Only you know where delays arise</w:t>
            </w:r>
          </w:p>
        </w:tc>
      </w:tr>
      <w:tr>
        <w:trPr>
          <w:cantSplit w:val="true"/>
        </w:trPr>
        <w:tc>
          <w:tcPr>
            <w:tcW w:type="dxa" w:w="432"/>
          </w:tcPr>
          <w:p>
            <w:pPr>
              <w:spacing w:after="20" w:line="240" w:lineRule="auto"/>
            </w:pPr>
            <w:r/>
            <w:r>
              <w:rPr>
                <w:sz w:val="16"/>
              </w:rPr>
              <w:t>2</w:t>
            </w:r>
          </w:p>
        </w:tc>
        <w:tc>
          <w:tcPr>
            <w:tcW w:type="dxa" w:w="5544"/>
          </w:tcPr>
          <w:p>
            <w:pPr>
              <w:spacing w:after="20" w:line="240" w:lineRule="auto"/>
            </w:pPr>
            <w:r/>
            <w:r>
              <w:rPr>
                <w:sz w:val="16"/>
              </w:rPr>
              <w:t>When did someone first see it would be late, and how did they notice?</w:t>
            </w:r>
          </w:p>
        </w:tc>
        <w:tc>
          <w:tcPr>
            <w:tcW w:type="dxa" w:w="864"/>
          </w:tcPr>
          <w:p>
            <w:pPr>
              <w:spacing w:after="20" w:line="240" w:lineRule="auto"/>
            </w:pPr>
            <w:r/>
            <w:r>
              <w:rPr>
                <w:sz w:val="16"/>
              </w:rPr>
              <w:t>I3</w:t>
            </w:r>
          </w:p>
        </w:tc>
        <w:tc>
          <w:tcPr>
            <w:tcW w:type="dxa" w:w="2952"/>
          </w:tcPr>
          <w:p>
            <w:pPr>
              <w:spacing w:after="20" w:line="240" w:lineRule="auto"/>
            </w:pPr>
            <w:r/>
            <w:r>
              <w:rPr>
                <w:sz w:val="16"/>
              </w:rPr>
              <w:t>Shows which warning signals exist today</w:t>
            </w:r>
          </w:p>
        </w:tc>
      </w:tr>
      <w:tr>
        <w:trPr>
          <w:cantSplit w:val="true"/>
        </w:trPr>
        <w:tc>
          <w:tcPr>
            <w:tcW w:type="dxa" w:w="432"/>
          </w:tcPr>
          <w:p>
            <w:pPr>
              <w:spacing w:after="20" w:line="240" w:lineRule="auto"/>
            </w:pPr>
            <w:r/>
          </w:p>
        </w:tc>
        <w:tc>
          <w:tcPr>
            <w:tcW w:type="dxa" w:w="5544"/>
          </w:tcPr>
          <w:p>
            <w:pPr>
              <w:spacing w:after="20" w:line="240" w:lineRule="auto"/>
            </w:pPr>
            <w:r/>
            <w:r>
              <w:rPr>
                <w:b/>
                <w:sz w:val="16"/>
              </w:rPr>
              <w:t>Planning and data (10 min)</w:t>
            </w:r>
          </w:p>
        </w:tc>
        <w:tc>
          <w:tcPr>
            <w:tcW w:type="dxa" w:w="864"/>
          </w:tcPr>
          <w:p>
            <w:pPr>
              <w:spacing w:after="20" w:line="240" w:lineRule="auto"/>
            </w:pPr>
            <w:r/>
          </w:p>
        </w:tc>
        <w:tc>
          <w:tcPr>
            <w:tcW w:type="dxa" w:w="2952"/>
          </w:tcPr>
          <w:p>
            <w:pPr>
              <w:spacing w:after="20" w:line="240" w:lineRule="auto"/>
            </w:pPr>
            <w:r/>
          </w:p>
        </w:tc>
      </w:tr>
      <w:tr>
        <w:trPr>
          <w:cantSplit w:val="true"/>
        </w:trPr>
        <w:tc>
          <w:tcPr>
            <w:tcW w:type="dxa" w:w="432"/>
          </w:tcPr>
          <w:p>
            <w:pPr>
              <w:spacing w:after="20" w:line="240" w:lineRule="auto"/>
            </w:pPr>
            <w:r/>
            <w:r>
              <w:rPr>
                <w:sz w:val="16"/>
              </w:rPr>
              <w:t>3</w:t>
            </w:r>
          </w:p>
        </w:tc>
        <w:tc>
          <w:tcPr>
            <w:tcW w:type="dxa" w:w="5544"/>
          </w:tcPr>
          <w:p>
            <w:pPr>
              <w:spacing w:after="20" w:line="240" w:lineRule="auto"/>
            </w:pPr>
            <w:r/>
            <w:r>
              <w:rPr>
                <w:sz w:val="16"/>
              </w:rPr>
              <w:t>When you plan a week in the workshop, what do you look at: a screen, a spreadsheet, a board, a person? Could you show us?</w:t>
            </w:r>
          </w:p>
        </w:tc>
        <w:tc>
          <w:tcPr>
            <w:tcW w:type="dxa" w:w="864"/>
          </w:tcPr>
          <w:p>
            <w:pPr>
              <w:spacing w:after="20" w:line="240" w:lineRule="auto"/>
            </w:pPr>
            <w:r/>
            <w:r>
              <w:rPr>
                <w:sz w:val="16"/>
              </w:rPr>
              <w:t>I3, I4</w:t>
            </w:r>
          </w:p>
        </w:tc>
        <w:tc>
          <w:tcPr>
            <w:tcW w:type="dxa" w:w="2952"/>
          </w:tcPr>
          <w:p>
            <w:pPr>
              <w:spacing w:after="20" w:line="240" w:lineRule="auto"/>
            </w:pPr>
            <w:r/>
            <w:r>
              <w:rPr>
                <w:sz w:val="16"/>
              </w:rPr>
              <w:t>Shows which data exist, without asking you to list them</w:t>
            </w:r>
          </w:p>
        </w:tc>
      </w:tr>
      <w:tr>
        <w:trPr>
          <w:cantSplit w:val="true"/>
        </w:trPr>
        <w:tc>
          <w:tcPr>
            <w:tcW w:type="dxa" w:w="432"/>
          </w:tcPr>
          <w:p>
            <w:pPr>
              <w:spacing w:after="20" w:line="240" w:lineRule="auto"/>
            </w:pPr>
            <w:r/>
            <w:r>
              <w:rPr>
                <w:sz w:val="16"/>
              </w:rPr>
              <w:t>4</w:t>
            </w:r>
          </w:p>
        </w:tc>
        <w:tc>
          <w:tcPr>
            <w:tcW w:type="dxa" w:w="5544"/>
          </w:tcPr>
          <w:p>
            <w:pPr>
              <w:spacing w:after="20" w:line="240" w:lineRule="auto"/>
            </w:pPr>
            <w:r/>
            <w:r>
              <w:rPr>
                <w:sz w:val="16"/>
              </w:rPr>
              <w:t>Which piece of information would you most like to have two days earlier?</w:t>
            </w:r>
          </w:p>
        </w:tc>
        <w:tc>
          <w:tcPr>
            <w:tcW w:type="dxa" w:w="864"/>
          </w:tcPr>
          <w:p>
            <w:pPr>
              <w:spacing w:after="20" w:line="240" w:lineRule="auto"/>
            </w:pPr>
            <w:r/>
            <w:r>
              <w:rPr>
                <w:sz w:val="16"/>
              </w:rPr>
              <w:t>I4</w:t>
            </w:r>
          </w:p>
        </w:tc>
        <w:tc>
          <w:tcPr>
            <w:tcW w:type="dxa" w:w="2952"/>
          </w:tcPr>
          <w:p>
            <w:pPr>
              <w:spacing w:after="20" w:line="240" w:lineRule="auto"/>
            </w:pPr>
            <w:r/>
            <w:r>
              <w:rPr>
                <w:sz w:val="16"/>
              </w:rPr>
              <w:t>Defines the first use case from your need</w:t>
            </w:r>
          </w:p>
        </w:tc>
      </w:tr>
      <w:tr>
        <w:trPr>
          <w:cantSplit w:val="true"/>
        </w:trPr>
        <w:tc>
          <w:tcPr>
            <w:tcW w:type="dxa" w:w="432"/>
          </w:tcPr>
          <w:p>
            <w:pPr>
              <w:spacing w:after="20" w:line="240" w:lineRule="auto"/>
            </w:pPr>
            <w:r/>
          </w:p>
        </w:tc>
        <w:tc>
          <w:tcPr>
            <w:tcW w:type="dxa" w:w="5544"/>
          </w:tcPr>
          <w:p>
            <w:pPr>
              <w:spacing w:after="20" w:line="240" w:lineRule="auto"/>
            </w:pPr>
            <w:r/>
            <w:r>
              <w:rPr>
                <w:b/>
                <w:sz w:val="16"/>
              </w:rPr>
              <w:t>Software and dependence (8 min)</w:t>
            </w:r>
          </w:p>
        </w:tc>
        <w:tc>
          <w:tcPr>
            <w:tcW w:type="dxa" w:w="864"/>
          </w:tcPr>
          <w:p>
            <w:pPr>
              <w:spacing w:after="20" w:line="240" w:lineRule="auto"/>
            </w:pPr>
            <w:r/>
          </w:p>
        </w:tc>
        <w:tc>
          <w:tcPr>
            <w:tcW w:type="dxa" w:w="2952"/>
          </w:tcPr>
          <w:p>
            <w:pPr>
              <w:spacing w:after="20" w:line="240" w:lineRule="auto"/>
            </w:pPr>
            <w:r/>
          </w:p>
        </w:tc>
      </w:tr>
      <w:tr>
        <w:trPr>
          <w:cantSplit w:val="true"/>
        </w:trPr>
        <w:tc>
          <w:tcPr>
            <w:tcW w:type="dxa" w:w="432"/>
          </w:tcPr>
          <w:p>
            <w:pPr>
              <w:spacing w:after="20" w:line="240" w:lineRule="auto"/>
            </w:pPr>
            <w:r/>
            <w:r>
              <w:rPr>
                <w:sz w:val="16"/>
              </w:rPr>
              <w:t>5</w:t>
            </w:r>
          </w:p>
        </w:tc>
        <w:tc>
          <w:tcPr>
            <w:tcW w:type="dxa" w:w="5544"/>
          </w:tcPr>
          <w:p>
            <w:pPr>
              <w:spacing w:after="20" w:line="240" w:lineRule="auto"/>
            </w:pPr>
            <w:r/>
            <w:r>
              <w:rPr>
                <w:sz w:val="16"/>
              </w:rPr>
              <w:t>Which software would hurt most if its price doubled or it disappeared next year: for design, planning or your roasting software? Why?</w:t>
            </w:r>
          </w:p>
        </w:tc>
        <w:tc>
          <w:tcPr>
            <w:tcW w:type="dxa" w:w="864"/>
          </w:tcPr>
          <w:p>
            <w:pPr>
              <w:spacing w:after="20" w:line="240" w:lineRule="auto"/>
            </w:pPr>
            <w:r/>
            <w:r>
              <w:rPr>
                <w:sz w:val="16"/>
              </w:rPr>
              <w:t>I1</w:t>
            </w:r>
          </w:p>
        </w:tc>
        <w:tc>
          <w:tcPr>
            <w:tcW w:type="dxa" w:w="2952"/>
          </w:tcPr>
          <w:p>
            <w:pPr>
              <w:spacing w:after="20" w:line="240" w:lineRule="auto"/>
            </w:pPr>
            <w:r/>
            <w:r>
              <w:rPr>
                <w:sz w:val="16"/>
              </w:rPr>
              <w:t>Your dependencies cannot be seen from outside</w:t>
            </w:r>
          </w:p>
        </w:tc>
      </w:tr>
      <w:tr>
        <w:trPr>
          <w:cantSplit w:val="true"/>
        </w:trPr>
        <w:tc>
          <w:tcPr>
            <w:tcW w:type="dxa" w:w="432"/>
          </w:tcPr>
          <w:p>
            <w:pPr>
              <w:spacing w:after="20" w:line="240" w:lineRule="auto"/>
            </w:pPr>
            <w:r/>
            <w:r>
              <w:rPr>
                <w:sz w:val="16"/>
              </w:rPr>
              <w:t>6</w:t>
            </w:r>
          </w:p>
        </w:tc>
        <w:tc>
          <w:tcPr>
            <w:tcW w:type="dxa" w:w="5544"/>
          </w:tcPr>
          <w:p>
            <w:pPr>
              <w:spacing w:after="20" w:line="240" w:lineRule="auto"/>
            </w:pPr>
            <w:r/>
            <w:r>
              <w:rPr>
                <w:sz w:val="16"/>
              </w:rPr>
              <w:t>If your machines or software collect data from customers’ roasters, where does that data go, and who can see it?</w:t>
            </w:r>
          </w:p>
        </w:tc>
        <w:tc>
          <w:tcPr>
            <w:tcW w:type="dxa" w:w="864"/>
          </w:tcPr>
          <w:p>
            <w:pPr>
              <w:spacing w:after="20" w:line="240" w:lineRule="auto"/>
            </w:pPr>
            <w:r/>
            <w:r>
              <w:rPr>
                <w:sz w:val="16"/>
              </w:rPr>
              <w:t>I1, I2</w:t>
            </w:r>
          </w:p>
        </w:tc>
        <w:tc>
          <w:tcPr>
            <w:tcW w:type="dxa" w:w="2952"/>
          </w:tcPr>
          <w:p>
            <w:pPr>
              <w:spacing w:after="20" w:line="240" w:lineRule="auto"/>
            </w:pPr>
            <w:r/>
            <w:r>
              <w:rPr>
                <w:sz w:val="16"/>
              </w:rPr>
              <w:t>Connects vendors to data and rules</w:t>
            </w:r>
          </w:p>
        </w:tc>
      </w:tr>
      <w:tr>
        <w:trPr>
          <w:cantSplit w:val="true"/>
        </w:trPr>
        <w:tc>
          <w:tcPr>
            <w:tcW w:type="dxa" w:w="432"/>
          </w:tcPr>
          <w:p>
            <w:pPr>
              <w:spacing w:after="20" w:line="240" w:lineRule="auto"/>
            </w:pPr>
            <w:r/>
          </w:p>
        </w:tc>
        <w:tc>
          <w:tcPr>
            <w:tcW w:type="dxa" w:w="5544"/>
          </w:tcPr>
          <w:p>
            <w:pPr>
              <w:spacing w:after="20" w:line="240" w:lineRule="auto"/>
            </w:pPr>
            <w:r/>
            <w:r>
              <w:rPr>
                <w:b/>
                <w:sz w:val="16"/>
              </w:rPr>
              <w:t>AI and trust (10 min)</w:t>
            </w:r>
          </w:p>
        </w:tc>
        <w:tc>
          <w:tcPr>
            <w:tcW w:type="dxa" w:w="864"/>
          </w:tcPr>
          <w:p>
            <w:pPr>
              <w:spacing w:after="20" w:line="240" w:lineRule="auto"/>
            </w:pPr>
            <w:r/>
          </w:p>
        </w:tc>
        <w:tc>
          <w:tcPr>
            <w:tcW w:type="dxa" w:w="2952"/>
          </w:tcPr>
          <w:p>
            <w:pPr>
              <w:spacing w:after="20" w:line="240" w:lineRule="auto"/>
            </w:pPr>
            <w:r/>
          </w:p>
        </w:tc>
      </w:tr>
      <w:tr>
        <w:trPr>
          <w:cantSplit w:val="true"/>
        </w:trPr>
        <w:tc>
          <w:tcPr>
            <w:tcW w:type="dxa" w:w="432"/>
          </w:tcPr>
          <w:p>
            <w:pPr>
              <w:spacing w:after="20" w:line="240" w:lineRule="auto"/>
            </w:pPr>
            <w:r/>
            <w:r>
              <w:rPr>
                <w:sz w:val="16"/>
              </w:rPr>
              <w:t>7</w:t>
            </w:r>
          </w:p>
        </w:tc>
        <w:tc>
          <w:tcPr>
            <w:tcW w:type="dxa" w:w="5544"/>
          </w:tcPr>
          <w:p>
            <w:pPr>
              <w:spacing w:after="20" w:line="240" w:lineRule="auto"/>
            </w:pPr>
            <w:r/>
            <w:r>
              <w:rPr>
                <w:sz w:val="16"/>
              </w:rPr>
              <w:t>Many firms find staff already trying tools like ChatGPT or Copilot. What do you see here, and is there any agreement about it?</w:t>
            </w:r>
          </w:p>
        </w:tc>
        <w:tc>
          <w:tcPr>
            <w:tcW w:type="dxa" w:w="864"/>
          </w:tcPr>
          <w:p>
            <w:pPr>
              <w:spacing w:after="20" w:line="240" w:lineRule="auto"/>
            </w:pPr>
            <w:r/>
            <w:r>
              <w:rPr>
                <w:sz w:val="16"/>
              </w:rPr>
              <w:t>I2</w:t>
            </w:r>
          </w:p>
        </w:tc>
        <w:tc>
          <w:tcPr>
            <w:tcW w:type="dxa" w:w="2952"/>
          </w:tcPr>
          <w:p>
            <w:pPr>
              <w:spacing w:after="20" w:line="240" w:lineRule="auto"/>
            </w:pPr>
            <w:r/>
            <w:r>
              <w:rPr>
                <w:sz w:val="16"/>
              </w:rPr>
              <w:t>Staff use is invisible from outside; asked without blame</w:t>
            </w:r>
          </w:p>
        </w:tc>
      </w:tr>
      <w:tr>
        <w:trPr>
          <w:cantSplit w:val="true"/>
        </w:trPr>
        <w:tc>
          <w:tcPr>
            <w:tcW w:type="dxa" w:w="432"/>
          </w:tcPr>
          <w:p>
            <w:pPr>
              <w:spacing w:after="20" w:line="240" w:lineRule="auto"/>
            </w:pPr>
            <w:r/>
            <w:r>
              <w:rPr>
                <w:sz w:val="16"/>
              </w:rPr>
              <w:t>8</w:t>
            </w:r>
          </w:p>
        </w:tc>
        <w:tc>
          <w:tcPr>
            <w:tcW w:type="dxa" w:w="5544"/>
          </w:tcPr>
          <w:p>
            <w:pPr>
              <w:spacing w:after="20" w:line="240" w:lineRule="auto"/>
            </w:pPr>
            <w:r/>
            <w:r>
              <w:rPr>
                <w:sz w:val="16"/>
              </w:rPr>
              <w:t>Which information should never leave this building, even for a tool that promised to help: drawings, customer recipes, prices?</w:t>
            </w:r>
          </w:p>
        </w:tc>
        <w:tc>
          <w:tcPr>
            <w:tcW w:type="dxa" w:w="864"/>
          </w:tcPr>
          <w:p>
            <w:pPr>
              <w:spacing w:after="20" w:line="240" w:lineRule="auto"/>
            </w:pPr>
            <w:r/>
            <w:r>
              <w:rPr>
                <w:sz w:val="16"/>
              </w:rPr>
              <w:t>I2</w:t>
            </w:r>
          </w:p>
        </w:tc>
        <w:tc>
          <w:tcPr>
            <w:tcW w:type="dxa" w:w="2952"/>
          </w:tcPr>
          <w:p>
            <w:pPr>
              <w:spacing w:after="20" w:line="240" w:lineRule="auto"/>
            </w:pPr>
            <w:r/>
            <w:r>
              <w:rPr>
                <w:sz w:val="16"/>
              </w:rPr>
              <w:t>Your red line, in your words</w:t>
            </w:r>
          </w:p>
        </w:tc>
      </w:tr>
      <w:tr>
        <w:trPr>
          <w:cantSplit w:val="true"/>
        </w:trPr>
        <w:tc>
          <w:tcPr>
            <w:tcW w:type="dxa" w:w="432"/>
          </w:tcPr>
          <w:p>
            <w:pPr>
              <w:spacing w:after="20" w:line="240" w:lineRule="auto"/>
            </w:pPr>
            <w:r/>
            <w:r>
              <w:rPr>
                <w:sz w:val="16"/>
              </w:rPr>
              <w:t>9</w:t>
            </w:r>
          </w:p>
        </w:tc>
        <w:tc>
          <w:tcPr>
            <w:tcW w:type="dxa" w:w="5544"/>
          </w:tcPr>
          <w:p>
            <w:pPr>
              <w:spacing w:after="20" w:line="240" w:lineRule="auto"/>
            </w:pPr>
            <w:r/>
            <w:r>
              <w:rPr>
                <w:sz w:val="16"/>
              </w:rPr>
              <w:t>Imagine a tool that flags orders likely to be late. What may it do on its own, and what must always go through a planner?</w:t>
            </w:r>
          </w:p>
        </w:tc>
        <w:tc>
          <w:tcPr>
            <w:tcW w:type="dxa" w:w="864"/>
          </w:tcPr>
          <w:p>
            <w:pPr>
              <w:spacing w:after="20" w:line="240" w:lineRule="auto"/>
            </w:pPr>
            <w:r/>
            <w:r>
              <w:rPr>
                <w:sz w:val="16"/>
              </w:rPr>
              <w:t>I2, I5</w:t>
            </w:r>
          </w:p>
        </w:tc>
        <w:tc>
          <w:tcPr>
            <w:tcW w:type="dxa" w:w="2952"/>
          </w:tcPr>
          <w:p>
            <w:pPr>
              <w:spacing w:after="20" w:line="240" w:lineRule="auto"/>
            </w:pPr>
            <w:r/>
            <w:r>
              <w:rPr>
                <w:sz w:val="16"/>
              </w:rPr>
              <w:t>Sets whether AI may advise or act</w:t>
            </w:r>
          </w:p>
        </w:tc>
      </w:tr>
      <w:tr>
        <w:trPr>
          <w:cantSplit w:val="true"/>
        </w:trPr>
        <w:tc>
          <w:tcPr>
            <w:tcW w:type="dxa" w:w="432"/>
          </w:tcPr>
          <w:p>
            <w:pPr>
              <w:spacing w:after="20" w:line="240" w:lineRule="auto"/>
            </w:pPr>
            <w:r/>
          </w:p>
        </w:tc>
        <w:tc>
          <w:tcPr>
            <w:tcW w:type="dxa" w:w="5544"/>
          </w:tcPr>
          <w:p>
            <w:pPr>
              <w:spacing w:after="20" w:line="240" w:lineRule="auto"/>
            </w:pPr>
            <w:r/>
            <w:r>
              <w:rPr>
                <w:b/>
                <w:sz w:val="16"/>
              </w:rPr>
              <w:t>Making it last (5 min)</w:t>
            </w:r>
          </w:p>
        </w:tc>
        <w:tc>
          <w:tcPr>
            <w:tcW w:type="dxa" w:w="864"/>
          </w:tcPr>
          <w:p>
            <w:pPr>
              <w:spacing w:after="20" w:line="240" w:lineRule="auto"/>
            </w:pPr>
            <w:r/>
          </w:p>
        </w:tc>
        <w:tc>
          <w:tcPr>
            <w:tcW w:type="dxa" w:w="2952"/>
          </w:tcPr>
          <w:p>
            <w:pPr>
              <w:spacing w:after="20" w:line="240" w:lineRule="auto"/>
            </w:pPr>
            <w:r/>
          </w:p>
        </w:tc>
      </w:tr>
      <w:tr>
        <w:trPr>
          <w:cantSplit w:val="true"/>
        </w:trPr>
        <w:tc>
          <w:tcPr>
            <w:tcW w:type="dxa" w:w="432"/>
          </w:tcPr>
          <w:p>
            <w:pPr>
              <w:spacing w:after="20" w:line="240" w:lineRule="auto"/>
            </w:pPr>
            <w:r/>
            <w:r>
              <w:rPr>
                <w:sz w:val="16"/>
              </w:rPr>
              <w:t>10</w:t>
            </w:r>
          </w:p>
        </w:tc>
        <w:tc>
          <w:tcPr>
            <w:tcW w:type="dxa" w:w="5544"/>
          </w:tcPr>
          <w:p>
            <w:pPr>
              <w:spacing w:after="20" w:line="240" w:lineRule="auto"/>
            </w:pPr>
            <w:r/>
            <w:r>
              <w:rPr>
                <w:sz w:val="16"/>
              </w:rPr>
              <w:t>Have you tried an improvement project (software, lean, a subsidy project) that did not stick? What happened?</w:t>
            </w:r>
          </w:p>
        </w:tc>
        <w:tc>
          <w:tcPr>
            <w:tcW w:type="dxa" w:w="864"/>
          </w:tcPr>
          <w:p>
            <w:pPr>
              <w:spacing w:after="20" w:line="240" w:lineRule="auto"/>
            </w:pPr>
            <w:r/>
            <w:r>
              <w:rPr>
                <w:sz w:val="16"/>
              </w:rPr>
              <w:t>I5, E5</w:t>
            </w:r>
          </w:p>
        </w:tc>
        <w:tc>
          <w:tcPr>
            <w:tcW w:type="dxa" w:w="2952"/>
          </w:tcPr>
          <w:p>
            <w:pPr>
              <w:spacing w:after="20" w:line="240" w:lineRule="auto"/>
            </w:pPr>
            <w:r/>
            <w:r>
              <w:rPr>
                <w:sz w:val="16"/>
              </w:rPr>
              <w:t>What makes change last at Giesen</w:t>
            </w:r>
          </w:p>
        </w:tc>
      </w:tr>
      <w:tr>
        <w:trPr>
          <w:cantSplit w:val="true"/>
        </w:trPr>
        <w:tc>
          <w:tcPr>
            <w:tcW w:type="dxa" w:w="432"/>
          </w:tcPr>
          <w:p>
            <w:pPr>
              <w:spacing w:after="20" w:line="240" w:lineRule="auto"/>
            </w:pPr>
            <w:r/>
            <w:r>
              <w:rPr>
                <w:sz w:val="16"/>
              </w:rPr>
              <w:t>11</w:t>
            </w:r>
          </w:p>
        </w:tc>
        <w:tc>
          <w:tcPr>
            <w:tcW w:type="dxa" w:w="5544"/>
          </w:tcPr>
          <w:p>
            <w:pPr>
              <w:spacing w:after="20" w:line="240" w:lineRule="auto"/>
            </w:pPr>
            <w:r/>
            <w:r>
              <w:rPr>
                <w:sz w:val="16"/>
              </w:rPr>
              <w:t>Who would decide on a four-week trial, and what would convince them? When would you stop it?</w:t>
            </w:r>
          </w:p>
        </w:tc>
        <w:tc>
          <w:tcPr>
            <w:tcW w:type="dxa" w:w="864"/>
          </w:tcPr>
          <w:p>
            <w:pPr>
              <w:spacing w:after="20" w:line="240" w:lineRule="auto"/>
            </w:pPr>
            <w:r/>
            <w:r>
              <w:rPr>
                <w:sz w:val="16"/>
              </w:rPr>
              <w:t>I5</w:t>
            </w:r>
          </w:p>
        </w:tc>
        <w:tc>
          <w:tcPr>
            <w:tcW w:type="dxa" w:w="2952"/>
          </w:tcPr>
          <w:p>
            <w:pPr>
              <w:spacing w:after="20" w:line="240" w:lineRule="auto"/>
            </w:pPr>
            <w:r/>
            <w:r>
              <w:rPr>
                <w:sz w:val="16"/>
              </w:rPr>
              <w:t>Decision-maker, success measure, stop rule</w:t>
            </w:r>
          </w:p>
        </w:tc>
      </w:tr>
      <w:tr>
        <w:trPr>
          <w:cantSplit w:val="true"/>
        </w:trPr>
        <w:tc>
          <w:tcPr>
            <w:tcW w:type="dxa" w:w="432"/>
          </w:tcPr>
          <w:p>
            <w:pPr>
              <w:spacing w:after="20" w:line="240" w:lineRule="auto"/>
            </w:pPr>
            <w:r/>
          </w:p>
        </w:tc>
        <w:tc>
          <w:tcPr>
            <w:tcW w:type="dxa" w:w="5544"/>
          </w:tcPr>
          <w:p>
            <w:pPr>
              <w:spacing w:after="20" w:line="240" w:lineRule="auto"/>
            </w:pPr>
            <w:r/>
            <w:r>
              <w:rPr>
                <w:b/>
                <w:sz w:val="16"/>
              </w:rPr>
              <w:t>Close (2 min)</w:t>
            </w:r>
          </w:p>
        </w:tc>
        <w:tc>
          <w:tcPr>
            <w:tcW w:type="dxa" w:w="864"/>
          </w:tcPr>
          <w:p>
            <w:pPr>
              <w:spacing w:after="20" w:line="240" w:lineRule="auto"/>
            </w:pPr>
            <w:r/>
          </w:p>
        </w:tc>
        <w:tc>
          <w:tcPr>
            <w:tcW w:type="dxa" w:w="2952"/>
          </w:tcPr>
          <w:p>
            <w:pPr>
              <w:spacing w:after="20" w:line="240" w:lineRule="auto"/>
            </w:pPr>
            <w:r/>
          </w:p>
        </w:tc>
      </w:tr>
      <w:tr>
        <w:trPr>
          <w:cantSplit w:val="true"/>
        </w:trPr>
        <w:tc>
          <w:tcPr>
            <w:tcW w:type="dxa" w:w="432"/>
          </w:tcPr>
          <w:p>
            <w:pPr>
              <w:spacing w:after="20" w:line="240" w:lineRule="auto"/>
            </w:pPr>
            <w:r/>
            <w:r>
              <w:rPr>
                <w:sz w:val="16"/>
              </w:rPr>
              <w:t>12</w:t>
            </w:r>
          </w:p>
        </w:tc>
        <w:tc>
          <w:tcPr>
            <w:tcW w:type="dxa" w:w="5544"/>
          </w:tcPr>
          <w:p>
            <w:pPr>
              <w:spacing w:after="20" w:line="240" w:lineRule="auto"/>
            </w:pPr>
            <w:r/>
            <w:r>
              <w:rPr>
                <w:sz w:val="16"/>
              </w:rPr>
              <w:t>What should we have asked, but did not? May we email two follow-up questions?</w:t>
            </w:r>
          </w:p>
        </w:tc>
        <w:tc>
          <w:tcPr>
            <w:tcW w:type="dxa" w:w="864"/>
          </w:tcPr>
          <w:p>
            <w:pPr>
              <w:spacing w:after="20" w:line="240" w:lineRule="auto"/>
            </w:pPr>
            <w:r/>
            <w:r>
              <w:rPr>
                <w:sz w:val="16"/>
              </w:rPr>
              <w:t>All</w:t>
            </w:r>
          </w:p>
        </w:tc>
        <w:tc>
          <w:tcPr>
            <w:tcW w:type="dxa" w:w="2952"/>
          </w:tcPr>
          <w:p>
            <w:pPr>
              <w:spacing w:after="20" w:line="240" w:lineRule="auto"/>
            </w:pPr>
            <w:r/>
            <w:r>
              <w:rPr>
                <w:sz w:val="16"/>
              </w:rPr>
              <w:t>—</w:t>
            </w:r>
          </w:p>
        </w:tc>
      </w:tr>
    </w:tbl>
    <w:p>
      <w:pPr>
        <w:spacing w:after="40" w:line="192" w:lineRule="auto"/>
      </w:pPr>
    </w:p>
    <w:p>
      <w:r>
        <w:rPr>
          <w:b/>
          <w:sz w:val="18"/>
        </w:rPr>
        <w:t>How we ask:</w:t>
      </w:r>
      <w:r>
        <w:rPr>
          <w:sz w:val="18"/>
        </w:rPr>
        <w:t xml:space="preserve"> ask for a real example, not an opinion. If the answer is “I’d have to check”, move on and note a follow-up question. We do not mention AI in the first ten minutes: the conversation starts with their orders, not with our topic.</w:t>
      </w:r>
    </w:p>
    <w:p>
      <w:pPr>
        <w:pStyle w:val="Heading1"/>
      </w:pPr>
      <w:r>
        <w:t>5. Before and after the visit</w:t>
      </w:r>
    </w:p>
    <w:p>
      <w:pPr>
        <w:spacing w:after="40"/>
      </w:pPr>
      <w:r>
        <w:rPr>
          <w:sz w:val="18"/>
        </w:rPr>
        <w:t xml:space="preserve">☐ Consent and anonymisation text signed off: </w:t>
      </w:r>
      <w:r>
        <w:rPr>
          <w:sz w:val="18"/>
          <w:highlight w:val="yellow"/>
        </w:rPr>
        <w:t>[date]</w:t>
      </w:r>
      <w:r>
        <w:rPr>
          <w:sz w:val="18"/>
        </w:rPr>
        <w:t xml:space="preserve">   ☐ Green light on this guide: </w:t>
      </w:r>
      <w:r>
        <w:rPr>
          <w:sz w:val="18"/>
          <w:highlight w:val="yellow"/>
        </w:rPr>
        <w:t>[date]</w:t>
      </w:r>
      <w:r>
        <w:rPr>
          <w:sz w:val="18"/>
        </w:rPr>
        <w:t xml:space="preserve">   ☐ Round 2 and 3 logs completed   ☐ Roles assigned   ☐ Protected folder ready</w:t>
      </w:r>
    </w:p>
    <w:p>
      <w:r>
        <w:rPr>
          <w:b/>
          <w:sz w:val="18"/>
        </w:rPr>
        <w:t>After the visit:</w:t>
      </w:r>
      <w:r>
        <w:rPr>
          <w:sz w:val="18"/>
        </w:rPr>
        <w:t xml:space="preserve"> the notes and recording go into the protected folder the same day. Within two days the PM writes the anonymised findings, each labelled “Interview evidence”. The first-step note goes to Giesen by the promised date, and the recording is deleted as agreed. If the visit does not happen, the internal questions are answered from comparable cases (Research Proposal §5).</w:t>
      </w:r>
    </w:p>
    <w:p>
      <w:r>
        <w:br w:type="page"/>
      </w:r>
    </w:p>
    <w:p>
      <w:pPr>
        <w:pStyle w:val="Heading1"/>
      </w:pPr>
      <w:r>
        <w:t>Round 2 log: an AI briefed as the company</w:t>
      </w:r>
    </w:p>
    <w:p>
      <w:r>
        <w:rPr>
          <w:b/>
          <w:sz w:val="18"/>
        </w:rPr>
        <w:t>Briefing given to the AI:</w:t>
      </w:r>
      <w:r>
        <w:rPr>
          <w:sz w:val="18"/>
        </w:rPr>
        <w:t xml:space="preserve"> “You are the operations manager of a Dutch family-owned company of about 50–249 staff that builds professional coffee-roasting machines to order and ships them worldwide. You plan with an ERP system and spreadsheets. You are busy, sceptical of students, and protective of customer data. Answer only from that experience, and say when you don’t know.” </w:t>
      </w:r>
      <w:r>
        <w:rPr>
          <w:b/>
          <w:sz w:val="18"/>
        </w:rPr>
        <w:t>Afterwards:</w:t>
      </w:r>
      <w:r>
        <w:rPr>
          <w:sz w:val="18"/>
        </w:rPr>
        <w:t xml:space="preserve"> “Step out of the role. Which questions felt like an audit, which were unclear, and which could we have answered from our desk?”</w:t>
      </w:r>
    </w:p>
    <w:p>
      <w:r>
        <w:rPr>
          <w:b/>
          <w:sz w:val="18"/>
        </w:rPr>
        <w:t>What we look for:</w:t>
      </w:r>
      <w:r>
        <w:rPr>
          <w:sz w:val="18"/>
        </w:rPr>
        <w:t xml:space="preserve"> a vague answer means the question is too abstract · “I’d have to check” means it asks for information they don’t have to hand · “What do you mean by…?” means jargon · a one-word answer means a closed question · desk-researchable content means delete the question · a guarded tone means state our value sooner.</w:t>
      </w:r>
    </w:p>
    <w:tbl>
      <w:tblPr>
        <w:tblStyle w:val="TableGrid"/>
        <w:tblW w:type="auto" w:w="0"/>
        <w:jc w:val="center"/>
        <w:tblLayout w:type="fixed"/>
        <w:tblLook w:firstColumn="1" w:firstRow="1" w:lastColumn="0" w:lastRow="0" w:noHBand="0" w:noVBand="1" w:val="04A0"/>
      </w:tblPr>
      <w:tblGrid>
        <w:gridCol w:w="2160"/>
        <w:gridCol w:w="2592"/>
        <w:gridCol w:w="2736"/>
        <w:gridCol w:w="2304"/>
      </w:tblGrid>
      <w:tr>
        <w:trPr>
          <w:cantSplit w:val="true"/>
          <w:tblHeader w:val="true"/>
        </w:trPr>
        <w:tc>
          <w:tcPr>
            <w:tcW w:type="dxa" w:w="2160"/>
            <w:shd w:val="clear" w:color="auto" w:fill="DCE6F0"/>
          </w:tcPr>
          <w:p>
            <w:pPr>
              <w:spacing w:after="20" w:line="240" w:lineRule="auto"/>
            </w:pPr>
            <w:r/>
            <w:r>
              <w:rPr>
                <w:b/>
                <w:sz w:val="16"/>
              </w:rPr>
              <w:t>Question</w:t>
            </w:r>
          </w:p>
        </w:tc>
        <w:tc>
          <w:tcPr>
            <w:tcW w:type="dxa" w:w="2592"/>
            <w:shd w:val="clear" w:color="auto" w:fill="DCE6F0"/>
          </w:tcPr>
          <w:p>
            <w:pPr>
              <w:spacing w:after="20" w:line="240" w:lineRule="auto"/>
            </w:pPr>
            <w:r/>
            <w:r>
              <w:rPr>
                <w:b/>
                <w:sz w:val="16"/>
              </w:rPr>
              <w:t>What happened</w:t>
            </w:r>
          </w:p>
        </w:tc>
        <w:tc>
          <w:tcPr>
            <w:tcW w:type="dxa" w:w="2736"/>
            <w:shd w:val="clear" w:color="auto" w:fill="DCE6F0"/>
          </w:tcPr>
          <w:p>
            <w:pPr>
              <w:spacing w:after="20" w:line="240" w:lineRule="auto"/>
            </w:pPr>
            <w:r/>
            <w:r>
              <w:rPr>
                <w:b/>
                <w:sz w:val="16"/>
              </w:rPr>
              <w:t>What we changed in the guide</w:t>
            </w:r>
          </w:p>
        </w:tc>
        <w:tc>
          <w:tcPr>
            <w:tcW w:type="dxa" w:w="2304"/>
            <w:shd w:val="clear" w:color="auto" w:fill="DCE6F0"/>
          </w:tcPr>
          <w:p>
            <w:pPr>
              <w:spacing w:after="20" w:line="240" w:lineRule="auto"/>
            </w:pPr>
            <w:r/>
            <w:r>
              <w:rPr>
                <w:b/>
                <w:sz w:val="16"/>
              </w:rPr>
              <w:t>Why</w:t>
            </w:r>
          </w:p>
        </w:tc>
      </w:tr>
      <w:tr>
        <w:trPr>
          <w:cantSplit w:val="true"/>
          <w:trHeight w:val="547" w:hRule="atLeast"/>
        </w:trPr>
        <w:tc>
          <w:tcPr>
            <w:tcW w:type="dxa" w:w="2160"/>
          </w:tcPr>
          <w:p>
            <w:pPr>
              <w:spacing w:after="20" w:line="240" w:lineRule="auto"/>
            </w:pPr>
            <w:r/>
          </w:p>
        </w:tc>
        <w:tc>
          <w:tcPr>
            <w:tcW w:type="dxa" w:w="2592"/>
          </w:tcPr>
          <w:p>
            <w:pPr>
              <w:spacing w:after="20" w:line="240" w:lineRule="auto"/>
            </w:pPr>
            <w:r/>
          </w:p>
        </w:tc>
        <w:tc>
          <w:tcPr>
            <w:tcW w:type="dxa" w:w="2736"/>
          </w:tcPr>
          <w:p>
            <w:pPr>
              <w:spacing w:after="20" w:line="240" w:lineRule="auto"/>
            </w:pPr>
            <w:r/>
          </w:p>
        </w:tc>
        <w:tc>
          <w:tcPr>
            <w:tcW w:type="dxa" w:w="2304"/>
          </w:tcPr>
          <w:p>
            <w:pPr>
              <w:spacing w:after="20" w:line="240" w:lineRule="auto"/>
            </w:pPr>
            <w:r/>
          </w:p>
        </w:tc>
      </w:tr>
      <w:tr>
        <w:trPr>
          <w:cantSplit w:val="true"/>
          <w:trHeight w:val="547" w:hRule="atLeast"/>
        </w:trPr>
        <w:tc>
          <w:tcPr>
            <w:tcW w:type="dxa" w:w="2160"/>
          </w:tcPr>
          <w:p>
            <w:pPr>
              <w:spacing w:after="20" w:line="240" w:lineRule="auto"/>
            </w:pPr>
            <w:r/>
          </w:p>
        </w:tc>
        <w:tc>
          <w:tcPr>
            <w:tcW w:type="dxa" w:w="2592"/>
          </w:tcPr>
          <w:p>
            <w:pPr>
              <w:spacing w:after="20" w:line="240" w:lineRule="auto"/>
            </w:pPr>
            <w:r/>
          </w:p>
        </w:tc>
        <w:tc>
          <w:tcPr>
            <w:tcW w:type="dxa" w:w="2736"/>
          </w:tcPr>
          <w:p>
            <w:pPr>
              <w:spacing w:after="20" w:line="240" w:lineRule="auto"/>
            </w:pPr>
            <w:r/>
          </w:p>
        </w:tc>
        <w:tc>
          <w:tcPr>
            <w:tcW w:type="dxa" w:w="2304"/>
          </w:tcPr>
          <w:p>
            <w:pPr>
              <w:spacing w:after="20" w:line="240" w:lineRule="auto"/>
            </w:pPr>
            <w:r/>
          </w:p>
        </w:tc>
      </w:tr>
      <w:tr>
        <w:trPr>
          <w:cantSplit w:val="true"/>
          <w:trHeight w:val="547" w:hRule="atLeast"/>
        </w:trPr>
        <w:tc>
          <w:tcPr>
            <w:tcW w:type="dxa" w:w="2160"/>
          </w:tcPr>
          <w:p>
            <w:pPr>
              <w:spacing w:after="20" w:line="240" w:lineRule="auto"/>
            </w:pPr>
            <w:r/>
          </w:p>
        </w:tc>
        <w:tc>
          <w:tcPr>
            <w:tcW w:type="dxa" w:w="2592"/>
          </w:tcPr>
          <w:p>
            <w:pPr>
              <w:spacing w:after="20" w:line="240" w:lineRule="auto"/>
            </w:pPr>
            <w:r/>
          </w:p>
        </w:tc>
        <w:tc>
          <w:tcPr>
            <w:tcW w:type="dxa" w:w="2736"/>
          </w:tcPr>
          <w:p>
            <w:pPr>
              <w:spacing w:after="20" w:line="240" w:lineRule="auto"/>
            </w:pPr>
            <w:r/>
          </w:p>
        </w:tc>
        <w:tc>
          <w:tcPr>
            <w:tcW w:type="dxa" w:w="2304"/>
          </w:tcPr>
          <w:p>
            <w:pPr>
              <w:spacing w:after="20" w:line="240" w:lineRule="auto"/>
            </w:pPr>
            <w:r/>
          </w:p>
        </w:tc>
      </w:tr>
      <w:tr>
        <w:trPr>
          <w:cantSplit w:val="true"/>
          <w:trHeight w:val="547" w:hRule="atLeast"/>
        </w:trPr>
        <w:tc>
          <w:tcPr>
            <w:tcW w:type="dxa" w:w="2160"/>
          </w:tcPr>
          <w:p>
            <w:pPr>
              <w:spacing w:after="20" w:line="240" w:lineRule="auto"/>
            </w:pPr>
            <w:r/>
          </w:p>
        </w:tc>
        <w:tc>
          <w:tcPr>
            <w:tcW w:type="dxa" w:w="2592"/>
          </w:tcPr>
          <w:p>
            <w:pPr>
              <w:spacing w:after="20" w:line="240" w:lineRule="auto"/>
            </w:pPr>
            <w:r/>
          </w:p>
        </w:tc>
        <w:tc>
          <w:tcPr>
            <w:tcW w:type="dxa" w:w="2736"/>
          </w:tcPr>
          <w:p>
            <w:pPr>
              <w:spacing w:after="20" w:line="240" w:lineRule="auto"/>
            </w:pPr>
            <w:r/>
          </w:p>
        </w:tc>
        <w:tc>
          <w:tcPr>
            <w:tcW w:type="dxa" w:w="2304"/>
          </w:tcPr>
          <w:p>
            <w:pPr>
              <w:spacing w:after="20" w:line="240" w:lineRule="auto"/>
            </w:pPr>
            <w:r/>
          </w:p>
        </w:tc>
      </w:tr>
      <w:tr>
        <w:trPr>
          <w:cantSplit w:val="true"/>
          <w:trHeight w:val="547" w:hRule="atLeast"/>
        </w:trPr>
        <w:tc>
          <w:tcPr>
            <w:tcW w:type="dxa" w:w="2160"/>
          </w:tcPr>
          <w:p>
            <w:pPr>
              <w:spacing w:after="20" w:line="240" w:lineRule="auto"/>
            </w:pPr>
            <w:r/>
          </w:p>
        </w:tc>
        <w:tc>
          <w:tcPr>
            <w:tcW w:type="dxa" w:w="2592"/>
          </w:tcPr>
          <w:p>
            <w:pPr>
              <w:spacing w:after="20" w:line="240" w:lineRule="auto"/>
            </w:pPr>
            <w:r/>
          </w:p>
        </w:tc>
        <w:tc>
          <w:tcPr>
            <w:tcW w:type="dxa" w:w="2736"/>
          </w:tcPr>
          <w:p>
            <w:pPr>
              <w:spacing w:after="20" w:line="240" w:lineRule="auto"/>
            </w:pPr>
            <w:r/>
          </w:p>
        </w:tc>
        <w:tc>
          <w:tcPr>
            <w:tcW w:type="dxa" w:w="2304"/>
          </w:tcPr>
          <w:p>
            <w:pPr>
              <w:spacing w:after="20" w:line="240" w:lineRule="auto"/>
            </w:pPr>
            <w:r/>
          </w:p>
        </w:tc>
      </w:tr>
    </w:tbl>
    <w:p>
      <w:pPr>
        <w:spacing w:after="40" w:line="192" w:lineRule="auto"/>
      </w:pPr>
    </w:p>
    <w:p>
      <w:pPr>
        <w:pStyle w:val="Heading1"/>
      </w:pPr>
      <w:r>
        <w:t>Round 3 log: partner-team review</w:t>
      </w:r>
    </w:p>
    <w:p>
      <w:r>
        <w:rPr>
          <w:sz w:val="18"/>
        </w:rPr>
        <w:t>We ask our partner team: which questions are unclear or leading? What important topic is missing? Where might the interviewee feel audited?</w:t>
      </w:r>
    </w:p>
    <w:tbl>
      <w:tblPr>
        <w:tblStyle w:val="TableGrid"/>
        <w:tblW w:type="auto" w:w="0"/>
        <w:jc w:val="center"/>
        <w:tblLayout w:type="fixed"/>
        <w:tblLook w:firstColumn="1" w:firstRow="1" w:lastColumn="0" w:lastRow="0" w:noHBand="0" w:noVBand="1" w:val="04A0"/>
      </w:tblPr>
      <w:tblGrid>
        <w:gridCol w:w="4031"/>
        <w:gridCol w:w="1728"/>
        <w:gridCol w:w="4031"/>
      </w:tblGrid>
      <w:tr>
        <w:trPr>
          <w:cantSplit w:val="true"/>
          <w:tblHeader w:val="true"/>
        </w:trPr>
        <w:tc>
          <w:tcPr>
            <w:tcW w:type="dxa" w:w="4032"/>
            <w:shd w:val="clear" w:color="auto" w:fill="DCE6F0"/>
          </w:tcPr>
          <w:p>
            <w:pPr>
              <w:spacing w:after="20" w:line="240" w:lineRule="auto"/>
            </w:pPr>
            <w:r/>
            <w:r>
              <w:rPr>
                <w:b/>
                <w:sz w:val="16"/>
              </w:rPr>
              <w:t>Suggestion from the partner team</w:t>
            </w:r>
          </w:p>
        </w:tc>
        <w:tc>
          <w:tcPr>
            <w:tcW w:type="dxa" w:w="1728"/>
            <w:shd w:val="clear" w:color="auto" w:fill="DCE6F0"/>
          </w:tcPr>
          <w:p>
            <w:pPr>
              <w:spacing w:after="20" w:line="240" w:lineRule="auto"/>
            </w:pPr>
            <w:r/>
            <w:r>
              <w:rPr>
                <w:b/>
                <w:sz w:val="16"/>
              </w:rPr>
              <w:t>Changed? (yes / rejected)</w:t>
            </w:r>
          </w:p>
        </w:tc>
        <w:tc>
          <w:tcPr>
            <w:tcW w:type="dxa" w:w="4032"/>
            <w:shd w:val="clear" w:color="auto" w:fill="DCE6F0"/>
          </w:tcPr>
          <w:p>
            <w:pPr>
              <w:spacing w:after="20" w:line="240" w:lineRule="auto"/>
            </w:pPr>
            <w:r/>
            <w:r>
              <w:rPr>
                <w:b/>
                <w:sz w:val="16"/>
              </w:rPr>
              <w:t>Why</w:t>
            </w:r>
          </w:p>
        </w:tc>
      </w:tr>
      <w:tr>
        <w:trPr>
          <w:cantSplit w:val="true"/>
          <w:trHeight w:val="547" w:hRule="atLeast"/>
        </w:trPr>
        <w:tc>
          <w:tcPr>
            <w:tcW w:type="dxa" w:w="4032"/>
          </w:tcPr>
          <w:p>
            <w:pPr>
              <w:spacing w:after="20" w:line="240" w:lineRule="auto"/>
            </w:pPr>
            <w:r/>
          </w:p>
        </w:tc>
        <w:tc>
          <w:tcPr>
            <w:tcW w:type="dxa" w:w="1728"/>
          </w:tcPr>
          <w:p>
            <w:pPr>
              <w:spacing w:after="20" w:line="240" w:lineRule="auto"/>
            </w:pPr>
            <w:r/>
          </w:p>
        </w:tc>
        <w:tc>
          <w:tcPr>
            <w:tcW w:type="dxa" w:w="4032"/>
          </w:tcPr>
          <w:p>
            <w:pPr>
              <w:spacing w:after="20" w:line="240" w:lineRule="auto"/>
            </w:pPr>
            <w:r/>
          </w:p>
        </w:tc>
      </w:tr>
      <w:tr>
        <w:trPr>
          <w:cantSplit w:val="true"/>
          <w:trHeight w:val="547" w:hRule="atLeast"/>
        </w:trPr>
        <w:tc>
          <w:tcPr>
            <w:tcW w:type="dxa" w:w="4032"/>
          </w:tcPr>
          <w:p>
            <w:pPr>
              <w:spacing w:after="20" w:line="240" w:lineRule="auto"/>
            </w:pPr>
            <w:r/>
          </w:p>
        </w:tc>
        <w:tc>
          <w:tcPr>
            <w:tcW w:type="dxa" w:w="1728"/>
          </w:tcPr>
          <w:p>
            <w:pPr>
              <w:spacing w:after="20" w:line="240" w:lineRule="auto"/>
            </w:pPr>
            <w:r/>
          </w:p>
        </w:tc>
        <w:tc>
          <w:tcPr>
            <w:tcW w:type="dxa" w:w="4032"/>
          </w:tcPr>
          <w:p>
            <w:pPr>
              <w:spacing w:after="20" w:line="240" w:lineRule="auto"/>
            </w:pPr>
            <w:r/>
          </w:p>
        </w:tc>
      </w:tr>
      <w:tr>
        <w:trPr>
          <w:cantSplit w:val="true"/>
          <w:trHeight w:val="547" w:hRule="atLeast"/>
        </w:trPr>
        <w:tc>
          <w:tcPr>
            <w:tcW w:type="dxa" w:w="4032"/>
          </w:tcPr>
          <w:p>
            <w:pPr>
              <w:spacing w:after="20" w:line="240" w:lineRule="auto"/>
            </w:pPr>
            <w:r/>
          </w:p>
        </w:tc>
        <w:tc>
          <w:tcPr>
            <w:tcW w:type="dxa" w:w="1728"/>
          </w:tcPr>
          <w:p>
            <w:pPr>
              <w:spacing w:after="20" w:line="240" w:lineRule="auto"/>
            </w:pPr>
            <w:r/>
          </w:p>
        </w:tc>
        <w:tc>
          <w:tcPr>
            <w:tcW w:type="dxa" w:w="4032"/>
          </w:tcPr>
          <w:p>
            <w:pPr>
              <w:spacing w:after="20" w:line="240" w:lineRule="auto"/>
            </w:pPr>
            <w:r/>
          </w:p>
        </w:tc>
      </w:tr>
      <w:tr>
        <w:trPr>
          <w:cantSplit w:val="true"/>
          <w:trHeight w:val="547" w:hRule="atLeast"/>
        </w:trPr>
        <w:tc>
          <w:tcPr>
            <w:tcW w:type="dxa" w:w="4032"/>
          </w:tcPr>
          <w:p>
            <w:pPr>
              <w:spacing w:after="20" w:line="240" w:lineRule="auto"/>
            </w:pPr>
            <w:r/>
          </w:p>
        </w:tc>
        <w:tc>
          <w:tcPr>
            <w:tcW w:type="dxa" w:w="1728"/>
          </w:tcPr>
          <w:p>
            <w:pPr>
              <w:spacing w:after="20" w:line="240" w:lineRule="auto"/>
            </w:pPr>
            <w:r/>
          </w:p>
        </w:tc>
        <w:tc>
          <w:tcPr>
            <w:tcW w:type="dxa" w:w="4032"/>
          </w:tcPr>
          <w:p>
            <w:pPr>
              <w:spacing w:after="20" w:line="240" w:lineRule="auto"/>
            </w:pPr>
            <w:r/>
          </w:p>
        </w:tc>
      </w:tr>
    </w:tbl>
    <w:p>
      <w:pPr>
        <w:spacing w:after="40" w:line="192" w:lineRule="auto"/>
      </w:pPr>
    </w:p>
    <w:sectPr w:rsidR="00DF35A8"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994415">
    <w:abstractNumId w:val="8"/>
  </w:num>
  <w:num w:numId="2" w16cid:durableId="1475216241">
    <w:abstractNumId w:val="6"/>
  </w:num>
  <w:num w:numId="3" w16cid:durableId="635254465">
    <w:abstractNumId w:val="5"/>
  </w:num>
  <w:num w:numId="4" w16cid:durableId="1445729568">
    <w:abstractNumId w:val="4"/>
  </w:num>
  <w:num w:numId="5" w16cid:durableId="1897203101">
    <w:abstractNumId w:val="7"/>
  </w:num>
  <w:num w:numId="6" w16cid:durableId="237523126">
    <w:abstractNumId w:val="3"/>
  </w:num>
  <w:num w:numId="7" w16cid:durableId="1501896426">
    <w:abstractNumId w:val="2"/>
  </w:num>
  <w:num w:numId="8" w16cid:durableId="1940796098">
    <w:abstractNumId w:val="1"/>
  </w:num>
  <w:num w:numId="9" w16cid:durableId="200890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71"/>
    <w:rsid w:val="00326F90"/>
    <w:rsid w:val="00AA1D8D"/>
    <w:rsid w:val="00B47730"/>
    <w:rsid w:val="00BC4531"/>
    <w:rsid w:val="00CB0664"/>
    <w:rsid w:val="00D40955"/>
    <w:rsid w:val="00DF3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08</dc:creator>
  <cp:keywords/>
  <dc:description>generated by python-docx</dc:description>
  <cp:lastModifiedBy>Mehdi Ouarib (student)</cp:lastModifiedBy>
  <cp:revision>2</cp:revision>
  <dcterms:created xsi:type="dcterms:W3CDTF">2013-12-23T23:15:00Z</dcterms:created>
  <dcterms:modified xsi:type="dcterms:W3CDTF">2026-09-23T13:40:00Z</dcterms:modified>
  <cp:category/>
</cp:coreProperties>
</file>