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8359" w:type="dxa"/>
        <w:tblInd w:w="0" w:type="dxa"/>
        <w:tblLook w:val="04A0" w:firstRow="1" w:lastRow="0" w:firstColumn="1" w:lastColumn="0" w:noHBand="0" w:noVBand="1"/>
      </w:tblPr>
      <w:tblGrid>
        <w:gridCol w:w="4390"/>
        <w:gridCol w:w="3969"/>
      </w:tblGrid>
      <w:tr w:rsidR="00A25223" w:rsidRPr="00A25223" w:rsidTr="00A25223">
        <w:tc>
          <w:tcPr>
            <w:tcW w:w="8359" w:type="dxa"/>
            <w:gridSpan w:val="2"/>
            <w:tcBorders>
              <w:top w:val="single" w:sz="4" w:space="0" w:color="auto"/>
              <w:left w:val="single" w:sz="4" w:space="0" w:color="auto"/>
              <w:bottom w:val="single" w:sz="4" w:space="0" w:color="auto"/>
              <w:right w:val="single" w:sz="4" w:space="0" w:color="auto"/>
            </w:tcBorders>
            <w:hideMark/>
          </w:tcPr>
          <w:p w:rsidR="00A25223" w:rsidRPr="00A25223" w:rsidRDefault="00A25223" w:rsidP="00A25223">
            <w:pPr>
              <w:spacing w:line="360" w:lineRule="auto"/>
              <w:jc w:val="center"/>
              <w:rPr>
                <w:b/>
                <w:bCs/>
                <w:sz w:val="24"/>
                <w:szCs w:val="24"/>
              </w:rPr>
            </w:pPr>
            <w:r w:rsidRPr="00A25223">
              <w:rPr>
                <w:noProof/>
                <w:sz w:val="24"/>
                <w:szCs w:val="24"/>
              </w:rPr>
              <w:drawing>
                <wp:anchor distT="0" distB="0" distL="114300" distR="114300" simplePos="0" relativeHeight="251659264" behindDoc="0" locked="0" layoutInCell="1" allowOverlap="1" wp14:anchorId="37D3E353" wp14:editId="56C4B00E">
                  <wp:simplePos x="0" y="0"/>
                  <wp:positionH relativeFrom="margin">
                    <wp:posOffset>-6350</wp:posOffset>
                  </wp:positionH>
                  <wp:positionV relativeFrom="paragraph">
                    <wp:posOffset>4445</wp:posOffset>
                  </wp:positionV>
                  <wp:extent cx="625475" cy="625475"/>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475" cy="625475"/>
                          </a:xfrm>
                          <a:prstGeom prst="rect">
                            <a:avLst/>
                          </a:prstGeom>
                          <a:noFill/>
                        </pic:spPr>
                      </pic:pic>
                    </a:graphicData>
                  </a:graphic>
                  <wp14:sizeRelH relativeFrom="margin">
                    <wp14:pctWidth>0</wp14:pctWidth>
                  </wp14:sizeRelH>
                  <wp14:sizeRelV relativeFrom="margin">
                    <wp14:pctHeight>0</wp14:pctHeight>
                  </wp14:sizeRelV>
                </wp:anchor>
              </w:drawing>
            </w:r>
            <w:r w:rsidRPr="00A25223">
              <w:rPr>
                <w:b/>
                <w:bCs/>
                <w:sz w:val="24"/>
                <w:szCs w:val="24"/>
              </w:rPr>
              <w:t>UNIVERSIDAD TECNOLOGICA DE HONDURAS</w:t>
            </w:r>
          </w:p>
          <w:p w:rsidR="00A25223" w:rsidRPr="00A25223" w:rsidRDefault="00A25223" w:rsidP="00A25223">
            <w:pPr>
              <w:spacing w:line="360" w:lineRule="auto"/>
              <w:jc w:val="center"/>
              <w:rPr>
                <w:sz w:val="24"/>
                <w:szCs w:val="24"/>
              </w:rPr>
            </w:pPr>
            <w:r w:rsidRPr="00A25223">
              <w:rPr>
                <w:sz w:val="24"/>
                <w:szCs w:val="24"/>
              </w:rPr>
              <w:t>CAMPUS SANTA BÁRBARA</w:t>
            </w:r>
          </w:p>
        </w:tc>
      </w:tr>
      <w:tr w:rsidR="00A25223" w:rsidRPr="00A25223" w:rsidTr="00A25223">
        <w:tc>
          <w:tcPr>
            <w:tcW w:w="8359" w:type="dxa"/>
            <w:gridSpan w:val="2"/>
            <w:tcBorders>
              <w:top w:val="single" w:sz="4" w:space="0" w:color="auto"/>
              <w:left w:val="single" w:sz="4" w:space="0" w:color="auto"/>
              <w:bottom w:val="single" w:sz="4" w:space="0" w:color="auto"/>
              <w:right w:val="single" w:sz="4" w:space="0" w:color="auto"/>
            </w:tcBorders>
            <w:hideMark/>
          </w:tcPr>
          <w:p w:rsidR="00A25223" w:rsidRPr="00A25223" w:rsidRDefault="00A25223" w:rsidP="00A25223">
            <w:pPr>
              <w:spacing w:line="360" w:lineRule="auto"/>
              <w:rPr>
                <w:sz w:val="24"/>
                <w:szCs w:val="24"/>
              </w:rPr>
            </w:pPr>
            <w:r w:rsidRPr="00A25223">
              <w:rPr>
                <w:sz w:val="24"/>
                <w:szCs w:val="24"/>
              </w:rPr>
              <w:t xml:space="preserve">ASIGNATURA:  Introduccion a la ingeniería computacional </w:t>
            </w:r>
          </w:p>
        </w:tc>
      </w:tr>
      <w:tr w:rsidR="00A25223" w:rsidRPr="00A25223" w:rsidTr="00A25223">
        <w:tc>
          <w:tcPr>
            <w:tcW w:w="8359" w:type="dxa"/>
            <w:gridSpan w:val="2"/>
            <w:tcBorders>
              <w:top w:val="single" w:sz="4" w:space="0" w:color="auto"/>
              <w:left w:val="single" w:sz="4" w:space="0" w:color="auto"/>
              <w:bottom w:val="single" w:sz="4" w:space="0" w:color="auto"/>
              <w:right w:val="single" w:sz="4" w:space="0" w:color="auto"/>
            </w:tcBorders>
            <w:hideMark/>
          </w:tcPr>
          <w:p w:rsidR="00A25223" w:rsidRPr="00A25223" w:rsidRDefault="00A25223" w:rsidP="00A25223">
            <w:pPr>
              <w:spacing w:line="360" w:lineRule="auto"/>
              <w:rPr>
                <w:sz w:val="24"/>
                <w:szCs w:val="24"/>
              </w:rPr>
            </w:pPr>
            <w:r w:rsidRPr="00A25223">
              <w:rPr>
                <w:sz w:val="24"/>
                <w:szCs w:val="24"/>
              </w:rPr>
              <w:t>CATEDRATICO: ING. LUIS FERNANDO TERUEL UMANZOR</w:t>
            </w:r>
          </w:p>
        </w:tc>
      </w:tr>
      <w:tr w:rsidR="00A25223" w:rsidRPr="00A25223" w:rsidTr="00A25223">
        <w:tc>
          <w:tcPr>
            <w:tcW w:w="8359" w:type="dxa"/>
            <w:gridSpan w:val="2"/>
            <w:tcBorders>
              <w:top w:val="single" w:sz="4" w:space="0" w:color="auto"/>
              <w:left w:val="single" w:sz="4" w:space="0" w:color="auto"/>
              <w:bottom w:val="single" w:sz="4" w:space="0" w:color="auto"/>
              <w:right w:val="single" w:sz="4" w:space="0" w:color="auto"/>
            </w:tcBorders>
            <w:hideMark/>
          </w:tcPr>
          <w:p w:rsidR="00A25223" w:rsidRPr="00A25223" w:rsidRDefault="00A25223" w:rsidP="00A25223">
            <w:pPr>
              <w:spacing w:line="360" w:lineRule="auto"/>
              <w:rPr>
                <w:sz w:val="24"/>
                <w:szCs w:val="24"/>
              </w:rPr>
            </w:pPr>
            <w:r w:rsidRPr="00A25223">
              <w:rPr>
                <w:sz w:val="24"/>
                <w:szCs w:val="24"/>
              </w:rPr>
              <w:t>ESTUDIANTE:  Elmer David Corte Ruiz</w:t>
            </w:r>
          </w:p>
        </w:tc>
      </w:tr>
      <w:tr w:rsidR="00A25223" w:rsidRPr="00A25223" w:rsidTr="00A25223">
        <w:trPr>
          <w:trHeight w:val="158"/>
        </w:trPr>
        <w:tc>
          <w:tcPr>
            <w:tcW w:w="4390" w:type="dxa"/>
            <w:tcBorders>
              <w:top w:val="single" w:sz="4" w:space="0" w:color="auto"/>
              <w:left w:val="single" w:sz="4" w:space="0" w:color="auto"/>
              <w:bottom w:val="single" w:sz="4" w:space="0" w:color="auto"/>
              <w:right w:val="single" w:sz="4" w:space="0" w:color="auto"/>
            </w:tcBorders>
            <w:hideMark/>
          </w:tcPr>
          <w:p w:rsidR="00A25223" w:rsidRPr="00A25223" w:rsidRDefault="00A25223" w:rsidP="00A25223">
            <w:pPr>
              <w:spacing w:line="360" w:lineRule="auto"/>
              <w:rPr>
                <w:sz w:val="24"/>
                <w:szCs w:val="24"/>
              </w:rPr>
            </w:pPr>
            <w:r w:rsidRPr="00A25223">
              <w:rPr>
                <w:sz w:val="24"/>
                <w:szCs w:val="24"/>
              </w:rPr>
              <w:t>CUENTA:202510050037</w:t>
            </w:r>
          </w:p>
        </w:tc>
        <w:tc>
          <w:tcPr>
            <w:tcW w:w="3969" w:type="dxa"/>
            <w:tcBorders>
              <w:top w:val="single" w:sz="4" w:space="0" w:color="auto"/>
              <w:left w:val="single" w:sz="4" w:space="0" w:color="auto"/>
              <w:bottom w:val="single" w:sz="4" w:space="0" w:color="auto"/>
              <w:right w:val="single" w:sz="4" w:space="0" w:color="auto"/>
            </w:tcBorders>
            <w:hideMark/>
          </w:tcPr>
          <w:p w:rsidR="00A25223" w:rsidRPr="00A25223" w:rsidRDefault="00A25223" w:rsidP="00A25223">
            <w:pPr>
              <w:spacing w:line="360" w:lineRule="auto"/>
              <w:rPr>
                <w:sz w:val="24"/>
                <w:szCs w:val="24"/>
              </w:rPr>
            </w:pPr>
            <w:r w:rsidRPr="00A25223">
              <w:rPr>
                <w:sz w:val="24"/>
                <w:szCs w:val="24"/>
              </w:rPr>
              <w:t>FECHA:23-01-2025</w:t>
            </w:r>
          </w:p>
        </w:tc>
      </w:tr>
    </w:tbl>
    <w:p w:rsidR="0061023C" w:rsidRDefault="0061023C"/>
    <w:p w:rsidR="00A25223" w:rsidRDefault="00A25223" w:rsidP="003345DF">
      <w:pPr>
        <w:spacing w:line="360" w:lineRule="auto"/>
        <w:rPr>
          <w:b/>
          <w:sz w:val="28"/>
          <w:szCs w:val="28"/>
        </w:rPr>
      </w:pPr>
      <w:r w:rsidRPr="00A25223">
        <w:rPr>
          <w:b/>
          <w:sz w:val="28"/>
          <w:szCs w:val="28"/>
        </w:rPr>
        <w:t>Investigación sobre la manera como son enseñado los diferentes sistemas de investigación</w:t>
      </w:r>
      <w:r>
        <w:rPr>
          <w:b/>
          <w:sz w:val="28"/>
          <w:szCs w:val="28"/>
        </w:rPr>
        <w:t>.</w:t>
      </w:r>
      <w:r w:rsidRPr="00A25223">
        <w:rPr>
          <w:b/>
          <w:sz w:val="28"/>
          <w:szCs w:val="28"/>
        </w:rPr>
        <w:t xml:space="preserve"> </w:t>
      </w:r>
    </w:p>
    <w:p w:rsidR="00A25223" w:rsidRDefault="00387AA0" w:rsidP="003345DF">
      <w:pPr>
        <w:spacing w:line="360" w:lineRule="auto"/>
        <w:jc w:val="both"/>
        <w:rPr>
          <w:sz w:val="24"/>
          <w:szCs w:val="24"/>
        </w:rPr>
      </w:pPr>
      <w:r w:rsidRPr="00387AA0">
        <w:rPr>
          <w:sz w:val="24"/>
          <w:szCs w:val="24"/>
        </w:rPr>
        <w:t>Las inteligencias artificiales aprenden a base de repetir y repetir. Los modelos de IA aprenden viendo una cosa muchas veces. Por eso, es necesario un gran volumen de datos para entrenarlas. Esta información les servirá como ejemplo de lo que tienen que hacer después o para tomar decisiones parecidas.</w:t>
      </w:r>
    </w:p>
    <w:p w:rsidR="003345DF" w:rsidRDefault="003345DF" w:rsidP="003345DF">
      <w:pPr>
        <w:spacing w:line="360" w:lineRule="auto"/>
        <w:jc w:val="both"/>
        <w:rPr>
          <w:sz w:val="24"/>
          <w:szCs w:val="24"/>
        </w:rPr>
      </w:pPr>
      <w:r w:rsidRPr="003345DF">
        <w:rPr>
          <w:sz w:val="24"/>
          <w:szCs w:val="24"/>
        </w:rPr>
        <w:t>La educación en inteligencia artificial puede promover el pensamiento crítico y estimular la inteligencia emocional a medida que los estudiantes exploran las aplicaciones de inteligencia artificial y analizan las implicaciones sociales y la ética en la inteligencia artificial, incluso para los estudiantes que nunca</w:t>
      </w:r>
      <w:r>
        <w:rPr>
          <w:sz w:val="24"/>
          <w:szCs w:val="24"/>
        </w:rPr>
        <w:t>.</w:t>
      </w:r>
    </w:p>
    <w:p w:rsidR="00387AA0" w:rsidRDefault="003345DF" w:rsidP="003345DF">
      <w:pPr>
        <w:spacing w:line="360" w:lineRule="auto"/>
        <w:jc w:val="both"/>
        <w:rPr>
          <w:sz w:val="24"/>
          <w:szCs w:val="24"/>
        </w:rPr>
      </w:pPr>
      <w:r>
        <w:rPr>
          <w:sz w:val="24"/>
          <w:szCs w:val="24"/>
        </w:rPr>
        <w:t>Existen</w:t>
      </w:r>
      <w:r w:rsidR="00387AA0">
        <w:rPr>
          <w:sz w:val="24"/>
          <w:szCs w:val="24"/>
        </w:rPr>
        <w:t xml:space="preserve"> </w:t>
      </w:r>
      <w:r>
        <w:rPr>
          <w:sz w:val="24"/>
          <w:szCs w:val="24"/>
        </w:rPr>
        <w:t>cinco</w:t>
      </w:r>
      <w:r w:rsidR="00387AA0">
        <w:rPr>
          <w:sz w:val="24"/>
          <w:szCs w:val="24"/>
        </w:rPr>
        <w:t xml:space="preserve"> tipos de aprendizaje en inteligencia artificial</w:t>
      </w:r>
      <w:r>
        <w:rPr>
          <w:sz w:val="24"/>
          <w:szCs w:val="24"/>
        </w:rPr>
        <w:t>: supervisado, no supervisado, por refuerzo, semisupervisado y por transferencia.</w:t>
      </w:r>
    </w:p>
    <w:p w:rsidR="003345DF" w:rsidRDefault="003345DF" w:rsidP="003345DF">
      <w:pPr>
        <w:spacing w:line="360" w:lineRule="auto"/>
        <w:jc w:val="both"/>
        <w:rPr>
          <w:sz w:val="24"/>
          <w:szCs w:val="24"/>
        </w:rPr>
      </w:pPr>
      <w:r w:rsidRPr="003345DF">
        <w:rPr>
          <w:sz w:val="24"/>
          <w:szCs w:val="24"/>
        </w:rPr>
        <w:t>También cabe destacar que las personas cumplen un trabajo con respecto a</w:t>
      </w:r>
      <w:r>
        <w:rPr>
          <w:sz w:val="24"/>
          <w:szCs w:val="24"/>
        </w:rPr>
        <w:t xml:space="preserve"> </w:t>
      </w:r>
      <w:r w:rsidRPr="003345DF">
        <w:rPr>
          <w:sz w:val="24"/>
          <w:szCs w:val="24"/>
        </w:rPr>
        <w:t>la enseñanza de la inteligencia artificial y estos son de recopilación de</w:t>
      </w:r>
      <w:r>
        <w:rPr>
          <w:sz w:val="24"/>
          <w:szCs w:val="24"/>
        </w:rPr>
        <w:t xml:space="preserve"> </w:t>
      </w:r>
      <w:r w:rsidRPr="003345DF">
        <w:rPr>
          <w:sz w:val="24"/>
          <w:szCs w:val="24"/>
        </w:rPr>
        <w:t>dat</w:t>
      </w:r>
      <w:r>
        <w:rPr>
          <w:sz w:val="24"/>
          <w:szCs w:val="24"/>
        </w:rPr>
        <w:t>o</w:t>
      </w:r>
      <w:r w:rsidRPr="003345DF">
        <w:rPr>
          <w:sz w:val="24"/>
          <w:szCs w:val="24"/>
        </w:rPr>
        <w:t>s,</w:t>
      </w:r>
      <w:r>
        <w:rPr>
          <w:sz w:val="24"/>
          <w:szCs w:val="24"/>
        </w:rPr>
        <w:t xml:space="preserve"> </w:t>
      </w:r>
      <w:r w:rsidRPr="003345DF">
        <w:rPr>
          <w:sz w:val="24"/>
          <w:szCs w:val="24"/>
        </w:rPr>
        <w:t>anotaciones de datos, diseño del modelo, entrenamiento del</w:t>
      </w:r>
      <w:r>
        <w:rPr>
          <w:sz w:val="24"/>
          <w:szCs w:val="24"/>
        </w:rPr>
        <w:t xml:space="preserve"> </w:t>
      </w:r>
      <w:r w:rsidRPr="003345DF">
        <w:rPr>
          <w:sz w:val="24"/>
          <w:szCs w:val="24"/>
        </w:rPr>
        <w:t>modelo, evaluación y ajuste y implementación y mantenimiento</w:t>
      </w:r>
      <w:r>
        <w:rPr>
          <w:sz w:val="24"/>
          <w:szCs w:val="24"/>
        </w:rPr>
        <w:t>.</w:t>
      </w:r>
    </w:p>
    <w:p w:rsidR="003345DF" w:rsidRPr="00387AA0" w:rsidRDefault="003345DF" w:rsidP="003345DF">
      <w:pPr>
        <w:rPr>
          <w:sz w:val="24"/>
          <w:szCs w:val="24"/>
        </w:rPr>
      </w:pPr>
      <w:bookmarkStart w:id="0" w:name="_GoBack"/>
      <w:bookmarkEnd w:id="0"/>
    </w:p>
    <w:p w:rsidR="00A25223" w:rsidRPr="00A25223" w:rsidRDefault="00A25223">
      <w:pPr>
        <w:rPr>
          <w:b/>
          <w:sz w:val="28"/>
          <w:szCs w:val="28"/>
        </w:rPr>
      </w:pPr>
    </w:p>
    <w:sectPr w:rsidR="00A25223" w:rsidRPr="00A25223" w:rsidSect="00A25223">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A9D" w:rsidRDefault="009B0A9D" w:rsidP="003345DF">
      <w:pPr>
        <w:spacing w:after="0" w:line="240" w:lineRule="auto"/>
      </w:pPr>
      <w:r>
        <w:separator/>
      </w:r>
    </w:p>
  </w:endnote>
  <w:endnote w:type="continuationSeparator" w:id="0">
    <w:p w:rsidR="009B0A9D" w:rsidRDefault="009B0A9D" w:rsidP="0033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A9D" w:rsidRDefault="009B0A9D" w:rsidP="003345DF">
      <w:pPr>
        <w:spacing w:after="0" w:line="240" w:lineRule="auto"/>
      </w:pPr>
      <w:r>
        <w:separator/>
      </w:r>
    </w:p>
  </w:footnote>
  <w:footnote w:type="continuationSeparator" w:id="0">
    <w:p w:rsidR="009B0A9D" w:rsidRDefault="009B0A9D" w:rsidP="003345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23"/>
    <w:rsid w:val="000F7CB4"/>
    <w:rsid w:val="003345DF"/>
    <w:rsid w:val="00387AA0"/>
    <w:rsid w:val="0061023C"/>
    <w:rsid w:val="009B0A9D"/>
    <w:rsid w:val="00A2522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4227"/>
  <w15:chartTrackingRefBased/>
  <w15:docId w15:val="{C284DC9E-1CC0-49E2-BCA3-988ED976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5223"/>
    <w:pPr>
      <w:spacing w:after="200" w:line="288" w:lineRule="auto"/>
    </w:pPr>
    <w:rPr>
      <w:rFonts w:eastAsiaTheme="minorEastAsia"/>
      <w:sz w:val="21"/>
      <w:szCs w:val="21"/>
      <w:lang w:val="es-US"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25223"/>
    <w:pPr>
      <w:spacing w:after="0" w:line="240" w:lineRule="auto"/>
    </w:pPr>
    <w:rPr>
      <w:rFonts w:ascii="Arial" w:hAnsi="Arial"/>
      <w:kern w:val="2"/>
      <w:sz w:val="24"/>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345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45DF"/>
    <w:rPr>
      <w:rFonts w:eastAsiaTheme="minorEastAsia"/>
      <w:sz w:val="21"/>
      <w:szCs w:val="21"/>
      <w:lang w:val="es-US" w:eastAsia="es-MX"/>
    </w:rPr>
  </w:style>
  <w:style w:type="paragraph" w:styleId="Piedepgina">
    <w:name w:val="footer"/>
    <w:basedOn w:val="Normal"/>
    <w:link w:val="PiedepginaCar"/>
    <w:uiPriority w:val="99"/>
    <w:unhideWhenUsed/>
    <w:rsid w:val="003345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45DF"/>
    <w:rPr>
      <w:rFonts w:eastAsiaTheme="minorEastAsia"/>
      <w:sz w:val="21"/>
      <w:szCs w:val="21"/>
      <w:lang w:val="es-U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42B29-F9CD-4132-BD8D-B92E5E2BE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211</Words>
  <Characters>1162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2025-02-26T20:00:00Z</dcterms:created>
  <dcterms:modified xsi:type="dcterms:W3CDTF">2025-02-26T20:31:00Z</dcterms:modified>
</cp:coreProperties>
</file>