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40B1A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9F6EBF1" wp14:editId="10C66335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0850C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État document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Société :</w:t>
      </w:r>
      <w:r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0850C5" w:rsidRPr="00E56495">
        <w:rPr>
          <w:sz w:val="20"/>
          <w:szCs w:val="20"/>
          <w:lang w:val="fr-FR"/>
        </w:rPr>
        <w:t>ocument 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Date :</w:t>
      </w:r>
      <w:r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 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LU"/>
        </w:rPr>
        <w:t>Représentant</w:t>
      </w:r>
      <w:r w:rsidR="00427FA5" w:rsidRPr="00E56495">
        <w:rPr>
          <w:sz w:val="20"/>
          <w:szCs w:val="20"/>
          <w:lang w:val="fr-LU"/>
        </w:rPr>
        <w:t>(s)</w:t>
      </w:r>
      <w:r w:rsidRPr="00E56495">
        <w:rPr>
          <w:sz w:val="20"/>
          <w:szCs w:val="20"/>
          <w:lang w:val="fr-LU"/>
        </w:rPr>
        <w:t xml:space="preserve"> client : </w:t>
      </w:r>
      <w:r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8863BA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40625" w:history="1">
            <w:r w:rsidR="008863BA" w:rsidRPr="002A3D06">
              <w:rPr>
                <w:rStyle w:val="Hyperlink"/>
                <w:noProof/>
                <w:lang w:val="fr-LU"/>
              </w:rPr>
              <w:t>1</w:t>
            </w:r>
            <w:r w:rsidR="008863B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Introduction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_Toc511640625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3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26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Mise en contexte de l’analyse des risques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_Toc511640626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3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27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Objectifs du document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_Toc511640627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3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28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Acronymes/Glossaire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_Toc511640628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3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29" w:history="1">
            <w:r w:rsidR="008863BA" w:rsidRPr="002A3D06">
              <w:rPr>
                <w:rStyle w:val="Hyperlink"/>
                <w:noProof/>
                <w:lang w:val="fr-LU"/>
              </w:rPr>
              <w:t>2</w:t>
            </w:r>
            <w:r w:rsidR="008863B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Établissement du contexte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_Toc511640629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30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Description du contexte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_Toc511640630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31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_Toc511640631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2" w:history="1">
            <w:r w:rsidR="008863BA" w:rsidRPr="002A3D06">
              <w:rPr>
                <w:rStyle w:val="Hyperlink"/>
                <w:noProof/>
                <w:lang w:val="fr-LU"/>
              </w:rPr>
              <w:t>2.2.1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Échelle d’impacts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_Toc511640632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3" w:history="1">
            <w:r w:rsidR="008863BA" w:rsidRPr="002A3D06">
              <w:rPr>
                <w:rStyle w:val="Hyperlink"/>
                <w:noProof/>
                <w:lang w:val="fr-LU"/>
              </w:rPr>
              <w:t>2.2.2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Échelle des menaces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_Toc511640633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4" w:history="1">
            <w:r w:rsidR="008863BA" w:rsidRPr="002A3D06">
              <w:rPr>
                <w:rStyle w:val="Hyperlink"/>
                <w:noProof/>
                <w:lang w:val="fr-LU"/>
              </w:rPr>
              <w:t>2.2.3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Échelle des vulnérabilités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_Toc511640634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5" w:history="1">
            <w:r w:rsidR="008863BA" w:rsidRPr="002A3D06">
              <w:rPr>
                <w:rStyle w:val="Hyperlink"/>
                <w:noProof/>
                <w:lang w:val="fr-LU"/>
              </w:rPr>
              <w:t>2.2.4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Table des risques et seuils d’acceptation des risques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_Toc511640635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5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36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Évaluation des tendances et des menaces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_Toc511640636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5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7" w:history="1">
            <w:r w:rsidR="008863BA" w:rsidRPr="002A3D06">
              <w:rPr>
                <w:rStyle w:val="Hyperlink"/>
                <w:noProof/>
                <w:lang w:val="fr-LU"/>
              </w:rPr>
              <w:t>2.3.1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Analyse des tendances et des menaces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_Toc511640637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5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38" w:history="1">
            <w:r w:rsidR="008863BA" w:rsidRPr="002A3D06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_Toc511640638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6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39" w:history="1">
            <w:r w:rsidR="008863BA" w:rsidRPr="002A3D06">
              <w:rPr>
                <w:rStyle w:val="Hyperlink"/>
                <w:noProof/>
                <w:lang w:val="fr-LU"/>
              </w:rPr>
              <w:t>Annexe B : Évaluation des tendances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_Toc511640639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7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DB3C0B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40" w:history="1">
            <w:r w:rsidR="008863BA" w:rsidRPr="002A3D06">
              <w:rPr>
                <w:rStyle w:val="Hyperlink"/>
                <w:noProof/>
                <w:lang w:val="fr-LU"/>
              </w:rPr>
              <w:t>Annexe C : Évaluation des menaces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_Toc511640640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8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CE5314" w:rsidRDefault="00A90457" w:rsidP="00A90457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  <w:r w:rsidRPr="00CE5314">
            <w:rPr>
              <w:b/>
              <w:lang w:val="fr-LU"/>
            </w:rPr>
            <w:t>Lu et approuvé par les différentes parties à nommer</w:t>
          </w:r>
        </w:p>
        <w:p w:rsidR="00C25408" w:rsidRDefault="00DB3C0B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511640625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511640626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511640627"/>
      <w:r w:rsidRPr="00C815E7">
        <w:rPr>
          <w:lang w:val="fr-LU"/>
        </w:rPr>
        <w:t>Objectifs du document</w:t>
      </w:r>
      <w:bookmarkEnd w:id="10"/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a pour objectif de présenter le contexte des risques, tel qu’il a été compris et transposé par la personne responsable de la gestion des risques.</w:t>
      </w:r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doit être signé, pour lecture et acceptation par le management de l’organisme cible, afin de permettre de poursuivre la mission plus en avant.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511640628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1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2" w:name="_Toc511640629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2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511640630"/>
      <w:bookmarkStart w:id="14" w:name="_Toc354489473"/>
      <w:r w:rsidRPr="00BD0171">
        <w:rPr>
          <w:lang w:val="fr-LU"/>
        </w:rPr>
        <w:t>Description du contexte</w:t>
      </w:r>
      <w:bookmarkEnd w:id="13"/>
      <w:r w:rsidRPr="00BD0171">
        <w:rPr>
          <w:lang w:val="fr-LU"/>
        </w:rPr>
        <w:t xml:space="preserve"> </w:t>
      </w:r>
      <w:bookmarkEnd w:id="14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5" w:name="_Toc354489474"/>
      <w:bookmarkStart w:id="16" w:name="_Toc511640631"/>
      <w:r w:rsidRPr="00397267">
        <w:rPr>
          <w:lang w:val="fr-LU"/>
        </w:rPr>
        <w:t>Définition des critères d’évaluation du risque</w:t>
      </w:r>
      <w:bookmarkEnd w:id="15"/>
      <w:bookmarkEnd w:id="16"/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17" w:name="_Toc354489475"/>
      <w:bookmarkStart w:id="18" w:name="_Toc511640632"/>
      <w:r>
        <w:rPr>
          <w:lang w:val="fr-LU"/>
        </w:rPr>
        <w:t>Échelle d’impacts</w:t>
      </w:r>
      <w:bookmarkEnd w:id="17"/>
      <w:bookmarkEnd w:id="18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19" w:name="_Toc511640633"/>
      <w:r w:rsidRPr="00397267">
        <w:rPr>
          <w:lang w:val="fr-LU"/>
        </w:rPr>
        <w:t>Échelle des menaces</w:t>
      </w:r>
      <w:bookmarkEnd w:id="19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0" w:name="_Toc511640634"/>
      <w:r w:rsidRPr="005914F7">
        <w:rPr>
          <w:lang w:val="fr-LU"/>
        </w:rPr>
        <w:t>Échelle des vulnérabilités</w:t>
      </w:r>
      <w:bookmarkEnd w:id="20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1" w:name="_Toc511640635"/>
      <w:r w:rsidRPr="005914F7">
        <w:rPr>
          <w:lang w:val="fr-LU"/>
        </w:rPr>
        <w:lastRenderedPageBreak/>
        <w:t>Table des risques et seuils d’acceptation des risques</w:t>
      </w:r>
      <w:bookmarkEnd w:id="21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8863BA" w:rsidP="003A0934">
      <w:pPr>
        <w:ind w:firstLine="709"/>
        <w:rPr>
          <w:color w:val="000000" w:themeColor="text1"/>
          <w:lang w:val="fr-LU"/>
        </w:rPr>
      </w:pPr>
      <w:r>
        <w:rPr>
          <w:color w:val="000000" w:themeColor="text1"/>
          <w:lang w:val="fr-LU"/>
        </w:rPr>
        <w:t>Rouge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="003A0934" w:rsidRPr="005A1E67">
        <w:rPr>
          <w:color w:val="000000" w:themeColor="text1"/>
          <w:lang w:val="fr-LU"/>
        </w:rPr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</w:t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 xml:space="preserve">: Risque faible ne nécessitant aucune action   </w:t>
      </w:r>
    </w:p>
    <w:p w:rsidR="00746785" w:rsidRPr="005A1E67" w:rsidRDefault="00746785" w:rsidP="003A0934">
      <w:pPr>
        <w:ind w:firstLine="709"/>
        <w:rPr>
          <w:color w:val="000000" w:themeColor="text1"/>
          <w:lang w:val="fr-LU"/>
        </w:rPr>
      </w:pPr>
    </w:p>
    <w:p w:rsidR="006C751B" w:rsidRPr="00626133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  <w:bookmarkStart w:id="22" w:name="_GoBack"/>
      <w:bookmarkEnd w:id="22"/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3" w:name="_Toc511640636"/>
      <w:r>
        <w:rPr>
          <w:lang w:val="fr-LU"/>
        </w:rPr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3"/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4" w:name="_Toc511640637"/>
      <w:r>
        <w:rPr>
          <w:lang w:val="fr-LU"/>
        </w:rPr>
        <w:t>Analyse des tendances et des menaces</w:t>
      </w:r>
      <w:bookmarkEnd w:id="24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5A3A9D" w:rsidRDefault="007450F4" w:rsidP="00AA2D64">
      <w:pPr>
        <w:rPr>
          <w:lang w:val="fr-LU"/>
        </w:rPr>
      </w:pPr>
      <w:r w:rsidRPr="005A3A9D">
        <w:rPr>
          <w:lang w:val="fr-LU"/>
        </w:rPr>
        <w:t>${TABLE_THREATS}</w:t>
      </w:r>
      <w:r>
        <w:rPr>
          <w:lang w:val="fr-LU"/>
        </w:rPr>
        <w:br w:type="page"/>
      </w:r>
    </w:p>
    <w:p w:rsidR="0027510C" w:rsidRDefault="004B2BB7" w:rsidP="00A90457">
      <w:pPr>
        <w:pStyle w:val="Heading1"/>
        <w:rPr>
          <w:lang w:val="fr-LU"/>
        </w:rPr>
      </w:pPr>
      <w:bookmarkStart w:id="25" w:name="_Toc511640638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25"/>
    </w:p>
    <w:p w:rsidR="00A90457" w:rsidRPr="00A90457" w:rsidRDefault="00A90457" w:rsidP="00A90457">
      <w:pPr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26" w:name="_Toc511640639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26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27" w:name="_Toc511640640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27"/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9"/>
      <w:footerReference w:type="default" r:id="rId10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C0B" w:rsidRDefault="00DB3C0B" w:rsidP="002112D1">
      <w:r>
        <w:separator/>
      </w:r>
    </w:p>
  </w:endnote>
  <w:endnote w:type="continuationSeparator" w:id="0">
    <w:p w:rsidR="00DB3C0B" w:rsidRDefault="00DB3C0B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C73950">
      <w:rPr>
        <w:rFonts w:ascii="Century Schoolbook" w:hAnsi="Century Schoolbook"/>
        <w:i w:val="0"/>
        <w:noProof/>
        <w:color w:val="auto"/>
      </w:rPr>
      <w:t>5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C73950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C0B" w:rsidRDefault="00DB3C0B" w:rsidP="002112D1">
      <w:r>
        <w:separator/>
      </w:r>
    </w:p>
  </w:footnote>
  <w:footnote w:type="continuationSeparator" w:id="0">
    <w:p w:rsidR="00DB3C0B" w:rsidRDefault="00DB3C0B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46785" w:rsidRPr="0071122F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4384" behindDoc="1" locked="0" layoutInCell="0" allowOverlap="1" wp14:anchorId="7EC7E840" wp14:editId="5625D1E4">
                <wp:simplePos x="0" y="0"/>
                <wp:positionH relativeFrom="margin">
                  <wp:posOffset>7157720</wp:posOffset>
                </wp:positionH>
                <wp:positionV relativeFrom="margin">
                  <wp:posOffset>151765</wp:posOffset>
                </wp:positionV>
                <wp:extent cx="560070" cy="10688320"/>
                <wp:effectExtent l="0" t="0" r="0" b="0"/>
                <wp:wrapNone/>
                <wp:docPr id="11" name="Picture 11" descr="fond_do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fond_doc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0" allowOverlap="1" wp14:anchorId="03F1EE60" wp14:editId="7352847B">
                <wp:simplePos x="0" y="0"/>
                <wp:positionH relativeFrom="margin">
                  <wp:posOffset>9401810</wp:posOffset>
                </wp:positionH>
                <wp:positionV relativeFrom="margin">
                  <wp:posOffset>-1169670</wp:posOffset>
                </wp:positionV>
                <wp:extent cx="560070" cy="10688320"/>
                <wp:effectExtent l="0" t="0" r="0" b="0"/>
                <wp:wrapNone/>
                <wp:docPr id="18" name="Picture 18" descr="fond_do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fond_doc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740B1A"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127D7203" wp14:editId="718B8ED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46785" w:rsidRPr="002F725D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46785" w:rsidRPr="009F0038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46785" w:rsidRPr="00791411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46785" w:rsidRPr="0071122F" w:rsidTr="00746785">
      <w:trPr>
        <w:trHeight w:hRule="exact" w:val="288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746785" w:rsidRPr="00810F34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6407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05E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3A9D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B1A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3BA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3950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3C0B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08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1739D-6C0E-4021-A567-F9CE4764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2017-07-25T08:44:00Z</dcterms:created>
  <dcterms:modified xsi:type="dcterms:W3CDTF">2018-04-16T09:20:00Z</dcterms:modified>
  <cp:category/>
  <cp:contentStatus/>
</cp:coreProperties>
</file>