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Version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D36839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État document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Classification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Société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D36839">
        <w:rPr>
          <w:sz w:val="20"/>
          <w:szCs w:val="20"/>
          <w:lang w:val="fr-FR"/>
        </w:rPr>
        <w:t>ocument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Date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6D3698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6D3698">
        <w:rPr>
          <w:sz w:val="20"/>
          <w:szCs w:val="20"/>
          <w:lang w:val="fr-FR"/>
        </w:rPr>
        <w:t>Représentant</w:t>
      </w:r>
      <w:r w:rsidR="00427FA5" w:rsidRPr="006D3698">
        <w:rPr>
          <w:sz w:val="20"/>
          <w:szCs w:val="20"/>
          <w:lang w:val="fr-FR"/>
        </w:rPr>
        <w:t>(s)</w:t>
      </w:r>
      <w:r w:rsidR="00D36839" w:rsidRPr="006D3698">
        <w:rPr>
          <w:sz w:val="20"/>
          <w:szCs w:val="20"/>
          <w:lang w:val="fr-FR"/>
        </w:rPr>
        <w:t xml:space="preserve"> client</w:t>
      </w:r>
      <w:r w:rsidRPr="006D3698">
        <w:rPr>
          <w:sz w:val="20"/>
          <w:szCs w:val="20"/>
          <w:lang w:val="fr-FR"/>
        </w:rPr>
        <w:t xml:space="preserve">: </w:t>
      </w:r>
      <w:r w:rsidRPr="006D3698">
        <w:rPr>
          <w:sz w:val="20"/>
          <w:szCs w:val="20"/>
          <w:lang w:val="fr-FR"/>
        </w:rPr>
        <w:tab/>
      </w:r>
      <w:r w:rsidR="00233C16" w:rsidRPr="006D3698">
        <w:rPr>
          <w:sz w:val="20"/>
          <w:szCs w:val="20"/>
          <w:lang w:val="fr-FR"/>
        </w:rPr>
        <w:t>${CLIENT}</w:t>
      </w:r>
    </w:p>
    <w:p w:rsidR="003A0934" w:rsidRPr="006D3698" w:rsidRDefault="000850C5" w:rsidP="00327A26">
      <w:pPr>
        <w:spacing w:after="0" w:line="276" w:lineRule="auto"/>
        <w:ind w:right="0"/>
        <w:jc w:val="left"/>
        <w:rPr>
          <w:b/>
          <w:sz w:val="32"/>
          <w:szCs w:val="32"/>
          <w:lang w:val="fr-FR"/>
        </w:rPr>
      </w:pPr>
      <w:r w:rsidRPr="006D3698">
        <w:rPr>
          <w:lang w:val="fr-FR"/>
        </w:rPr>
        <w:br w:type="page"/>
      </w:r>
      <w:r w:rsidR="003A0934" w:rsidRPr="006D3698">
        <w:rPr>
          <w:b/>
          <w:sz w:val="32"/>
          <w:szCs w:val="32"/>
          <w:lang w:val="fr-FR"/>
        </w:rPr>
        <w:lastRenderedPageBreak/>
        <w:t>Résumé</w:t>
      </w:r>
    </w:p>
    <w:p w:rsidR="007B1A7F" w:rsidRPr="006D3698" w:rsidRDefault="00CE7370" w:rsidP="00746785">
      <w:pPr>
        <w:spacing w:before="240"/>
        <w:rPr>
          <w:lang w:val="fr-FR"/>
        </w:rPr>
      </w:pPr>
      <w:r w:rsidRPr="006D3698">
        <w:rPr>
          <w:lang w:val="fr-FR"/>
        </w:rPr>
        <w:t>${SUMMARY_EVAL_RISK}</w:t>
      </w:r>
    </w:p>
    <w:p w:rsidR="005816BF" w:rsidRPr="007E0C7B" w:rsidRDefault="005816BF" w:rsidP="007E0C7B">
      <w:pPr>
        <w:rPr>
          <w:b/>
          <w:sz w:val="24"/>
          <w:lang w:val="fr-LU"/>
        </w:rPr>
      </w:pPr>
      <w:r w:rsidRPr="007E0C7B">
        <w:rPr>
          <w:b/>
          <w:sz w:val="24"/>
          <w:lang w:val="fr-LU"/>
        </w:rPr>
        <w:t>Carte des risques actuels</w:t>
      </w:r>
    </w:p>
    <w:p w:rsidR="00232FBC" w:rsidRDefault="00232FBC" w:rsidP="00746785">
      <w:pPr>
        <w:spacing w:before="240"/>
        <w:rPr>
          <w:lang w:val="fr-FR"/>
        </w:rPr>
      </w:pPr>
      <w:r w:rsidRPr="005816BF">
        <w:rPr>
          <w:lang w:val="fr-FR"/>
        </w:rPr>
        <w:t>${CURRENT_RISK_MAP}</w:t>
      </w:r>
    </w:p>
    <w:p w:rsidR="005816BF" w:rsidRPr="007E0C7B" w:rsidRDefault="005816BF" w:rsidP="007E0C7B">
      <w:pPr>
        <w:spacing w:before="240"/>
        <w:rPr>
          <w:b/>
          <w:sz w:val="24"/>
          <w:lang w:val="fr-LU"/>
        </w:rPr>
      </w:pPr>
      <w:r w:rsidRPr="007E0C7B">
        <w:rPr>
          <w:b/>
          <w:sz w:val="24"/>
          <w:lang w:val="fr-LU"/>
        </w:rPr>
        <w:t>Carte des risques résiduels</w:t>
      </w:r>
    </w:p>
    <w:p w:rsidR="00232FBC" w:rsidRPr="005816BF" w:rsidRDefault="00232FBC" w:rsidP="00232FBC">
      <w:pPr>
        <w:spacing w:before="240"/>
        <w:rPr>
          <w:sz w:val="10"/>
          <w:szCs w:val="10"/>
          <w:lang w:val="fr-FR"/>
        </w:rPr>
      </w:pPr>
      <w:r w:rsidRPr="005816BF">
        <w:rPr>
          <w:lang w:val="fr-FR"/>
        </w:rPr>
        <w:t>${TARGET_RISK_MAP}</w:t>
      </w:r>
    </w:p>
    <w:p w:rsidR="00715E6B" w:rsidRPr="005816BF" w:rsidRDefault="00715E6B">
      <w:pPr>
        <w:spacing w:after="200" w:line="276" w:lineRule="auto"/>
        <w:ind w:right="0"/>
        <w:jc w:val="left"/>
        <w:rPr>
          <w:sz w:val="20"/>
          <w:lang w:val="fr-FR"/>
        </w:rPr>
      </w:pPr>
      <w:r w:rsidRPr="005816BF">
        <w:rPr>
          <w:sz w:val="20"/>
          <w:lang w:val="fr-FR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9D391E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bookmarkStart w:id="8" w:name="_GoBack"/>
          <w:bookmarkEnd w:id="8"/>
          <w:r w:rsidR="009D391E" w:rsidRPr="004C6149">
            <w:rPr>
              <w:rStyle w:val="Hyperlink"/>
              <w:noProof/>
            </w:rPr>
            <w:fldChar w:fldCharType="begin"/>
          </w:r>
          <w:r w:rsidR="009D391E" w:rsidRPr="004C6149">
            <w:rPr>
              <w:rStyle w:val="Hyperlink"/>
              <w:noProof/>
            </w:rPr>
            <w:instrText xml:space="preserve"> </w:instrText>
          </w:r>
          <w:r w:rsidR="009D391E">
            <w:rPr>
              <w:noProof/>
            </w:rPr>
            <w:instrText>HYPERLINK \l "_Toc511640780"</w:instrText>
          </w:r>
          <w:r w:rsidR="009D391E" w:rsidRPr="004C6149">
            <w:rPr>
              <w:rStyle w:val="Hyperlink"/>
              <w:noProof/>
            </w:rPr>
            <w:instrText xml:space="preserve"> </w:instrText>
          </w:r>
          <w:r w:rsidR="009D391E" w:rsidRPr="004C6149">
            <w:rPr>
              <w:rStyle w:val="Hyperlink"/>
              <w:noProof/>
            </w:rPr>
          </w:r>
          <w:r w:rsidR="009D391E" w:rsidRPr="004C6149">
            <w:rPr>
              <w:rStyle w:val="Hyperlink"/>
              <w:noProof/>
            </w:rPr>
            <w:fldChar w:fldCharType="separate"/>
          </w:r>
          <w:r w:rsidR="009D391E" w:rsidRPr="004C6149">
            <w:rPr>
              <w:rStyle w:val="Hyperlink"/>
              <w:noProof/>
              <w:lang w:val="fr-LU"/>
            </w:rPr>
            <w:t>1</w:t>
          </w:r>
          <w:r w:rsidR="009D391E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  <w:tab/>
          </w:r>
          <w:r w:rsidR="009D391E" w:rsidRPr="004C6149">
            <w:rPr>
              <w:rStyle w:val="Hyperlink"/>
              <w:noProof/>
              <w:lang w:val="fr-LU"/>
            </w:rPr>
            <w:t>Introduction</w:t>
          </w:r>
          <w:r w:rsidR="009D391E">
            <w:rPr>
              <w:noProof/>
              <w:webHidden/>
            </w:rPr>
            <w:tab/>
          </w:r>
          <w:r w:rsidR="009D391E">
            <w:rPr>
              <w:noProof/>
              <w:webHidden/>
            </w:rPr>
            <w:fldChar w:fldCharType="begin"/>
          </w:r>
          <w:r w:rsidR="009D391E">
            <w:rPr>
              <w:noProof/>
              <w:webHidden/>
            </w:rPr>
            <w:instrText xml:space="preserve"> PAGEREF _Toc511640780 \h </w:instrText>
          </w:r>
          <w:r w:rsidR="009D391E">
            <w:rPr>
              <w:noProof/>
              <w:webHidden/>
            </w:rPr>
          </w:r>
          <w:r w:rsidR="009D391E">
            <w:rPr>
              <w:noProof/>
              <w:webHidden/>
            </w:rPr>
            <w:fldChar w:fldCharType="separate"/>
          </w:r>
          <w:r w:rsidR="009D391E">
            <w:rPr>
              <w:noProof/>
              <w:webHidden/>
            </w:rPr>
            <w:t>4</w:t>
          </w:r>
          <w:r w:rsidR="009D391E">
            <w:rPr>
              <w:noProof/>
              <w:webHidden/>
            </w:rPr>
            <w:fldChar w:fldCharType="end"/>
          </w:r>
          <w:r w:rsidR="009D391E" w:rsidRPr="004C6149">
            <w:rPr>
              <w:rStyle w:val="Hyperlink"/>
              <w:noProof/>
            </w:rPr>
            <w:fldChar w:fldCharType="end"/>
          </w:r>
        </w:p>
        <w:p w:rsidR="009D391E" w:rsidRDefault="009D391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781" w:history="1">
            <w:r w:rsidRPr="004C6149">
              <w:rPr>
                <w:rStyle w:val="Hyperlink"/>
                <w:noProof/>
                <w:snapToGrid w:val="0"/>
                <w:w w:val="0"/>
                <w:lang w:val="fr-LU"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4C6149">
              <w:rPr>
                <w:rStyle w:val="Hyperlink"/>
                <w:noProof/>
                <w:lang w:val="fr-LU"/>
              </w:rPr>
              <w:t>Mise en contexte de l’analyse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1E" w:rsidRDefault="009D391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782" w:history="1">
            <w:r w:rsidRPr="004C6149">
              <w:rPr>
                <w:rStyle w:val="Hyperlink"/>
                <w:noProof/>
                <w:snapToGrid w:val="0"/>
                <w:w w:val="0"/>
                <w:lang w:val="fr-LU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4C6149">
              <w:rPr>
                <w:rStyle w:val="Hyperlink"/>
                <w:noProof/>
                <w:lang w:val="fr-LU"/>
              </w:rPr>
              <w:t>Objectifs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1E" w:rsidRDefault="009D391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783" w:history="1">
            <w:r w:rsidRPr="004C6149">
              <w:rPr>
                <w:rStyle w:val="Hyperlink"/>
                <w:noProof/>
                <w:snapToGrid w:val="0"/>
                <w:w w:val="0"/>
                <w:lang w:val="fr-LU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4C6149">
              <w:rPr>
                <w:rStyle w:val="Hyperlink"/>
                <w:noProof/>
                <w:lang w:val="fr-LU"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1E" w:rsidRDefault="009D391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784" w:history="1">
            <w:r w:rsidRPr="004C6149">
              <w:rPr>
                <w:rStyle w:val="Hyperlink"/>
                <w:noProof/>
                <w:snapToGrid w:val="0"/>
                <w:w w:val="0"/>
                <w:lang w:val="fr-LU"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4C6149">
              <w:rPr>
                <w:rStyle w:val="Hyperlink"/>
                <w:noProof/>
                <w:lang w:val="fr-LU"/>
              </w:rPr>
              <w:t>Acronymes/Glossaire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1E" w:rsidRDefault="009D391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785" w:history="1">
            <w:r w:rsidRPr="004C6149">
              <w:rPr>
                <w:rStyle w:val="Hyperlink"/>
                <w:noProof/>
                <w:snapToGrid w:val="0"/>
                <w:w w:val="0"/>
                <w:lang w:val="fr-LU"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4C6149">
              <w:rPr>
                <w:rStyle w:val="Hyperlink"/>
                <w:noProof/>
                <w:lang w:val="fr-LU"/>
              </w:rPr>
              <w:t>Description de la « Méthode Optimisée d’Analyse des Risques CASES » (MONARC)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1E" w:rsidRDefault="009D391E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786" w:history="1">
            <w:r w:rsidRPr="004C6149">
              <w:rPr>
                <w:rStyle w:val="Hyperlink"/>
                <w:noProof/>
                <w:lang w:val="fr-LU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4C6149">
              <w:rPr>
                <w:rStyle w:val="Hyperlink"/>
                <w:noProof/>
                <w:lang w:val="fr-LU"/>
              </w:rPr>
              <w:t>Établissement du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1E" w:rsidRDefault="009D391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787" w:history="1">
            <w:r w:rsidRPr="004C6149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4C6149">
              <w:rPr>
                <w:rStyle w:val="Hyperlink"/>
                <w:noProof/>
                <w:lang w:val="fr-LU"/>
              </w:rPr>
              <w:t>Description du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1E" w:rsidRDefault="009D391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788" w:history="1">
            <w:r w:rsidRPr="004C6149">
              <w:rPr>
                <w:rStyle w:val="Hyperlink"/>
                <w:noProof/>
                <w:snapToGrid w:val="0"/>
                <w:w w:val="0"/>
                <w:lang w:val="fr-LU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4C6149">
              <w:rPr>
                <w:rStyle w:val="Hyperlink"/>
                <w:noProof/>
                <w:lang w:val="fr-LU"/>
              </w:rPr>
              <w:t>Définition des critères d’évaluation du risque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1E" w:rsidRDefault="009D391E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789" w:history="1">
            <w:r w:rsidRPr="004C6149">
              <w:rPr>
                <w:rStyle w:val="Hyperlink"/>
                <w:noProof/>
                <w:lang w:val="fr-LU"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4C6149">
              <w:rPr>
                <w:rStyle w:val="Hyperlink"/>
                <w:noProof/>
                <w:lang w:val="fr-LU"/>
              </w:rPr>
              <w:t>Échelle d’impacts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1E" w:rsidRDefault="009D391E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790" w:history="1">
            <w:r w:rsidRPr="004C6149">
              <w:rPr>
                <w:rStyle w:val="Hyperlink"/>
                <w:noProof/>
                <w:lang w:val="fr-LU"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4C6149">
              <w:rPr>
                <w:rStyle w:val="Hyperlink"/>
                <w:noProof/>
                <w:lang w:val="fr-LU"/>
              </w:rPr>
              <w:t>Échelle des menaces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1E" w:rsidRDefault="009D391E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791" w:history="1">
            <w:r w:rsidRPr="004C6149">
              <w:rPr>
                <w:rStyle w:val="Hyperlink"/>
                <w:noProof/>
                <w:lang w:val="fr-LU"/>
              </w:rPr>
              <w:t>2.2.3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4C6149">
              <w:rPr>
                <w:rStyle w:val="Hyperlink"/>
                <w:noProof/>
                <w:lang w:val="fr-LU"/>
              </w:rPr>
              <w:t>Échelle des vulnérabilités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1E" w:rsidRDefault="009D391E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792" w:history="1">
            <w:r w:rsidRPr="004C6149">
              <w:rPr>
                <w:rStyle w:val="Hyperlink"/>
                <w:noProof/>
                <w:lang w:val="fr-LU"/>
              </w:rPr>
              <w:t>2.2.4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4C6149">
              <w:rPr>
                <w:rStyle w:val="Hyperlink"/>
                <w:noProof/>
                <w:lang w:val="fr-LU"/>
              </w:rPr>
              <w:t>Table des risques et seuils d’acceptation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1E" w:rsidRDefault="009D391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793" w:history="1">
            <w:r w:rsidRPr="004C6149">
              <w:rPr>
                <w:rStyle w:val="Hyperlink"/>
                <w:noProof/>
                <w:snapToGrid w:val="0"/>
                <w:w w:val="0"/>
                <w:lang w:val="fr-LU"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4C6149">
              <w:rPr>
                <w:rStyle w:val="Hyperlink"/>
                <w:noProof/>
                <w:lang w:val="fr-LU"/>
              </w:rPr>
              <w:t>Évaluation des tendances et des menaces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1E" w:rsidRDefault="009D391E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794" w:history="1">
            <w:r w:rsidRPr="004C6149">
              <w:rPr>
                <w:rStyle w:val="Hyperlink"/>
                <w:noProof/>
                <w:lang w:val="fr-LU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4C6149">
              <w:rPr>
                <w:rStyle w:val="Hyperlink"/>
                <w:noProof/>
                <w:lang w:val="fr-LU"/>
              </w:rPr>
              <w:t>Modélisation</w:t>
            </w:r>
            <w:r w:rsidRPr="004C6149">
              <w:rPr>
                <w:rStyle w:val="Hyperlink"/>
                <w:noProof/>
              </w:rPr>
              <w:t xml:space="preserve"> </w:t>
            </w:r>
            <w:r w:rsidRPr="004C6149">
              <w:rPr>
                <w:rStyle w:val="Hyperlink"/>
                <w:noProof/>
                <w:lang w:val="fr-LU"/>
              </w:rPr>
              <w:t>du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1E" w:rsidRDefault="009D391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795" w:history="1">
            <w:r w:rsidRPr="004C6149">
              <w:rPr>
                <w:rStyle w:val="Hyperlink"/>
                <w:noProof/>
                <w:snapToGrid w:val="0"/>
                <w:w w:val="0"/>
                <w:lang w:val="fr-LU"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4C6149">
              <w:rPr>
                <w:rStyle w:val="Hyperlink"/>
                <w:noProof/>
                <w:lang w:val="fr-LU"/>
              </w:rPr>
              <w:t>Identification des actifs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1E" w:rsidRDefault="009D391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796" w:history="1">
            <w:r w:rsidRPr="004C6149">
              <w:rPr>
                <w:rStyle w:val="Hyperlink"/>
                <w:noProof/>
                <w:snapToGrid w:val="0"/>
                <w:w w:val="0"/>
                <w:lang w:val="fr-BE"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4C6149">
              <w:rPr>
                <w:rStyle w:val="Hyperlink"/>
                <w:noProof/>
                <w:lang w:val="fr-LU"/>
              </w:rPr>
              <w:t>Identification des vulnérabilités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1E" w:rsidRDefault="009D391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797" w:history="1">
            <w:r w:rsidRPr="004C6149">
              <w:rPr>
                <w:rStyle w:val="Hyperlink"/>
                <w:noProof/>
                <w:snapToGrid w:val="0"/>
                <w:w w:val="0"/>
                <w:lang w:val="fr-LU"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4C6149">
              <w:rPr>
                <w:rStyle w:val="Hyperlink"/>
                <w:noProof/>
                <w:lang w:val="fr-LU"/>
              </w:rPr>
              <w:t>Appréciation des conséquences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1E" w:rsidRDefault="009D391E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798" w:history="1">
            <w:r w:rsidRPr="004C6149">
              <w:rPr>
                <w:rStyle w:val="Hyperlink"/>
                <w:noProof/>
                <w:lang w:val="fr-LU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4C6149">
              <w:rPr>
                <w:rStyle w:val="Hyperlink"/>
                <w:noProof/>
                <w:lang w:val="fr-LU"/>
              </w:rPr>
              <w:t>Évaluation et traitement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1E" w:rsidRDefault="009D391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799" w:history="1">
            <w:r w:rsidRPr="004C6149">
              <w:rPr>
                <w:rStyle w:val="Hyperlink"/>
                <w:noProof/>
                <w:snapToGrid w:val="0"/>
                <w:w w:val="0"/>
                <w:lang w:val="fr-LU"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4C6149">
              <w:rPr>
                <w:rStyle w:val="Hyperlink"/>
                <w:noProof/>
                <w:lang w:val="fr-LU"/>
              </w:rPr>
              <w:t>Résumé de l’évaluation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1E" w:rsidRDefault="009D391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800" w:history="1">
            <w:r w:rsidRPr="004C6149">
              <w:rPr>
                <w:rStyle w:val="Hyperlink"/>
                <w:noProof/>
                <w:snapToGrid w:val="0"/>
                <w:w w:val="0"/>
                <w:lang w:val="fr-LU"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4C6149">
              <w:rPr>
                <w:rStyle w:val="Hyperlink"/>
                <w:noProof/>
                <w:lang w:val="fr-LU"/>
              </w:rPr>
              <w:t>Traitement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1E" w:rsidRDefault="009D391E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801" w:history="1">
            <w:r w:rsidRPr="004C6149">
              <w:rPr>
                <w:rStyle w:val="Hyperlink"/>
                <w:noProof/>
                <w:lang w:val="fr-LU"/>
              </w:rPr>
              <w:t>4.2.1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4C6149">
              <w:rPr>
                <w:rStyle w:val="Hyperlink"/>
                <w:noProof/>
                <w:lang w:val="fr-LU"/>
              </w:rPr>
              <w:t>Risques de l’information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1E" w:rsidRDefault="009D391E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802" w:history="1">
            <w:r w:rsidRPr="004C6149">
              <w:rPr>
                <w:rStyle w:val="Hyperlink"/>
                <w:noProof/>
                <w:lang w:val="fr-LU"/>
              </w:rPr>
              <w:t>4.2.2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4C6149">
              <w:rPr>
                <w:rStyle w:val="Hyperlink"/>
                <w:noProof/>
                <w:lang w:val="fr-LU"/>
              </w:rPr>
              <w:t>Risques opérationnels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1E" w:rsidRDefault="009D391E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803" w:history="1">
            <w:r w:rsidRPr="004C6149">
              <w:rPr>
                <w:rStyle w:val="Hyperlink"/>
                <w:noProof/>
                <w:lang w:val="fr-LU"/>
              </w:rPr>
              <w:t>Annexe A : Interview et collecte de l’information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1E" w:rsidRDefault="009D391E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804" w:history="1">
            <w:r w:rsidRPr="004C6149">
              <w:rPr>
                <w:rStyle w:val="Hyperlink"/>
                <w:noProof/>
                <w:lang w:val="fr-LU"/>
              </w:rPr>
              <w:t>Annexe B : Évaluation des tendances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1E" w:rsidRDefault="009D391E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805" w:history="1">
            <w:r w:rsidRPr="004C6149">
              <w:rPr>
                <w:rStyle w:val="Hyperlink"/>
                <w:noProof/>
                <w:lang w:val="fr-LU"/>
              </w:rPr>
              <w:t>Annexe C : Évaluation des menaces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1E" w:rsidRDefault="009D391E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806" w:history="1">
            <w:r w:rsidRPr="004C6149">
              <w:rPr>
                <w:rStyle w:val="Hyperlink"/>
                <w:noProof/>
                <w:lang w:val="fr-LU"/>
              </w:rPr>
              <w:t>Annexe D : Notes et remarques du consultant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1E" w:rsidRDefault="009D391E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807" w:history="1">
            <w:r w:rsidRPr="004C6149">
              <w:rPr>
                <w:rStyle w:val="Hyperlink"/>
                <w:noProof/>
                <w:lang w:val="fr-LU"/>
              </w:rPr>
              <w:t>Risques de l’information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91E" w:rsidRDefault="009D391E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808" w:history="1">
            <w:r w:rsidRPr="004C6149">
              <w:rPr>
                <w:rStyle w:val="Hyperlink"/>
                <w:noProof/>
                <w:lang w:val="fr-LU"/>
              </w:rPr>
              <w:t>Risques opérationnels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3A0934" w:rsidRPr="002272FD" w:rsidRDefault="003A0934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9" w:name="_Toc511640780"/>
      <w:r w:rsidRPr="002272FD">
        <w:rPr>
          <w:lang w:val="fr-LU"/>
        </w:rPr>
        <w:lastRenderedPageBreak/>
        <w:t>Introduction</w:t>
      </w:r>
      <w:bookmarkEnd w:id="9"/>
    </w:p>
    <w:p w:rsidR="003A0934" w:rsidRPr="00810F34" w:rsidRDefault="003A0934" w:rsidP="006A1FEF">
      <w:pPr>
        <w:pStyle w:val="Heading2"/>
        <w:numPr>
          <w:ilvl w:val="1"/>
          <w:numId w:val="1"/>
        </w:numPr>
        <w:rPr>
          <w:lang w:val="fr-LU"/>
        </w:rPr>
      </w:pPr>
      <w:bookmarkStart w:id="10" w:name="_Toc511640781"/>
      <w:r>
        <w:rPr>
          <w:lang w:val="fr-LU"/>
        </w:rPr>
        <w:t>Mise en c</w:t>
      </w:r>
      <w:r w:rsidRPr="00810F34">
        <w:rPr>
          <w:lang w:val="fr-LU"/>
        </w:rPr>
        <w:t>ontexte</w:t>
      </w:r>
      <w:r>
        <w:rPr>
          <w:lang w:val="fr-LU"/>
        </w:rPr>
        <w:t xml:space="preserve"> de l’analyse des risques</w:t>
      </w:r>
      <w:bookmarkEnd w:id="10"/>
    </w:p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3A0934" w:rsidRDefault="003A0934" w:rsidP="00427FA5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1" w:name="_Toc511640782"/>
      <w:r w:rsidRPr="00C815E7">
        <w:rPr>
          <w:lang w:val="fr-LU"/>
        </w:rPr>
        <w:t>Objectifs du document</w:t>
      </w:r>
      <w:bookmarkEnd w:id="11"/>
    </w:p>
    <w:p w:rsidR="003A0934" w:rsidRPr="00810F34" w:rsidRDefault="003A0934" w:rsidP="003A0934">
      <w:pPr>
        <w:rPr>
          <w:lang w:val="fr-LU"/>
        </w:rPr>
      </w:pPr>
      <w:r w:rsidRPr="00810F34">
        <w:rPr>
          <w:lang w:val="fr-LU"/>
        </w:rPr>
        <w:t>Ce</w:t>
      </w:r>
      <w:r w:rsidR="005A5B52">
        <w:rPr>
          <w:lang w:val="fr-LU"/>
        </w:rPr>
        <w:t xml:space="preserve"> document résume la méthode</w:t>
      </w:r>
      <w:r w:rsidRPr="00810F34">
        <w:rPr>
          <w:lang w:val="fr-LU"/>
        </w:rPr>
        <w:t xml:space="preserve"> et </w:t>
      </w:r>
      <w:r>
        <w:rPr>
          <w:lang w:val="fr-LU"/>
        </w:rPr>
        <w:t xml:space="preserve">expose </w:t>
      </w:r>
      <w:r w:rsidRPr="00810F34">
        <w:rPr>
          <w:lang w:val="fr-LU"/>
        </w:rPr>
        <w:t xml:space="preserve">les résultats de l'analyse de risques menée </w:t>
      </w:r>
      <w:r>
        <w:rPr>
          <w:lang w:val="fr-LU"/>
        </w:rPr>
        <w:t xml:space="preserve">avec MONARC dans l’environnement du client. MONARC </w:t>
      </w:r>
      <w:r w:rsidRPr="00810F34">
        <w:rPr>
          <w:lang w:val="fr-LU"/>
        </w:rPr>
        <w:t xml:space="preserve">est influencée par la norme </w:t>
      </w:r>
      <w:r>
        <w:rPr>
          <w:lang w:val="fr-LU"/>
        </w:rPr>
        <w:t xml:space="preserve">internationale </w:t>
      </w:r>
      <w:r w:rsidRPr="00810F34">
        <w:rPr>
          <w:lang w:val="fr-LU"/>
        </w:rPr>
        <w:t>ISO 27005</w:t>
      </w:r>
      <w:r>
        <w:rPr>
          <w:lang w:val="fr-LU"/>
        </w:rPr>
        <w:t>:2011.</w:t>
      </w:r>
    </w:p>
    <w:p w:rsidR="00C25408" w:rsidRDefault="00C25408" w:rsidP="00C25408">
      <w:pPr>
        <w:rPr>
          <w:lang w:val="fr-BE"/>
        </w:rPr>
      </w:pPr>
      <w:r w:rsidRPr="00352142">
        <w:rPr>
          <w:lang w:val="fr-BE"/>
        </w:rPr>
        <w:t>Les résultats ainsi obtenus visent à identifier les risques majeurs, à appréhender le niveau de sécurité en place et à fournir des recommandations pour l’établissement des mesures de sécurité.</w:t>
      </w:r>
      <w:r>
        <w:rPr>
          <w:lang w:val="fr-BE"/>
        </w:rPr>
        <w:t xml:space="preserve"> </w:t>
      </w:r>
      <w:r w:rsidRPr="00DE3AE9">
        <w:rPr>
          <w:lang w:val="fr-BE"/>
        </w:rPr>
        <w:t>Il est entendu par les parties que les recommandations ne sont ni exclusives ni exhaustives.</w:t>
      </w:r>
    </w:p>
    <w:p w:rsidR="00C25408" w:rsidRPr="00352142" w:rsidRDefault="00C25408" w:rsidP="00C25408">
      <w:pPr>
        <w:rPr>
          <w:lang w:val="fr-BE"/>
        </w:rPr>
      </w:pPr>
      <w:r>
        <w:rPr>
          <w:lang w:val="fr-BE"/>
        </w:rPr>
        <w:t>L</w:t>
      </w:r>
      <w:r w:rsidRPr="00DE3AE9">
        <w:rPr>
          <w:lang w:val="fr-BE"/>
        </w:rPr>
        <w:t xml:space="preserve">a liste des risques détectés </w:t>
      </w:r>
      <w:r>
        <w:rPr>
          <w:lang w:val="fr-BE"/>
        </w:rPr>
        <w:t>es</w:t>
      </w:r>
      <w:r w:rsidRPr="00DE3AE9">
        <w:rPr>
          <w:lang w:val="fr-BE"/>
        </w:rPr>
        <w:t>t basée sur les informations fournies par le Client et/ou ses représentants</w:t>
      </w:r>
      <w:r>
        <w:rPr>
          <w:lang w:val="fr-BE"/>
        </w:rPr>
        <w:t xml:space="preserve"> sans aucune recherche de preuves</w:t>
      </w:r>
      <w:r w:rsidRPr="00DE3AE9">
        <w:rPr>
          <w:lang w:val="fr-BE"/>
        </w:rPr>
        <w:t xml:space="preserve">. L’analyse issue de cette appréciation ne peut engager SMILE GIE pour toute omission ou erreur qui seraient due à </w:t>
      </w:r>
      <w:r w:rsidR="004836E5">
        <w:rPr>
          <w:lang w:val="fr-BE"/>
        </w:rPr>
        <w:t xml:space="preserve">toute personne impliquée ou </w:t>
      </w:r>
      <w:r w:rsidRPr="00DE3AE9">
        <w:rPr>
          <w:lang w:val="fr-BE"/>
        </w:rPr>
        <w:t>des tiers.</w:t>
      </w:r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2" w:name="_Toc511640783"/>
      <w:r w:rsidRPr="00C815E7">
        <w:rPr>
          <w:lang w:val="fr-LU"/>
        </w:rPr>
        <w:t>Références</w:t>
      </w:r>
      <w:bookmarkEnd w:id="12"/>
    </w:p>
    <w:p w:rsidR="003A0934" w:rsidRDefault="003A0934" w:rsidP="003A0934">
      <w:pPr>
        <w:pStyle w:val="ListParagraph"/>
        <w:numPr>
          <w:ilvl w:val="0"/>
          <w:numId w:val="6"/>
        </w:numPr>
        <w:ind w:left="360" w:right="0"/>
        <w:contextualSpacing w:val="0"/>
        <w:rPr>
          <w:lang w:val="fr-LU"/>
        </w:rPr>
      </w:pPr>
      <w:r w:rsidRPr="00B33952">
        <w:rPr>
          <w:lang w:val="fr-LU"/>
        </w:rPr>
        <w:t>ISO/IEC 27005 (</w:t>
      </w:r>
      <w:r w:rsidRPr="00B21DFF">
        <w:rPr>
          <w:lang w:val="fr-LU"/>
        </w:rPr>
        <w:t>2011)</w:t>
      </w:r>
      <w:r w:rsidRPr="00B33952">
        <w:rPr>
          <w:lang w:val="fr-LU"/>
        </w:rPr>
        <w:t xml:space="preserve">, </w:t>
      </w:r>
      <w:r>
        <w:rPr>
          <w:lang w:val="fr-LU"/>
        </w:rPr>
        <w:t>G</w:t>
      </w:r>
      <w:r w:rsidRPr="00B33952">
        <w:rPr>
          <w:lang w:val="fr-LU"/>
        </w:rPr>
        <w:t>estion des risques</w:t>
      </w:r>
      <w:r>
        <w:rPr>
          <w:lang w:val="fr-LU"/>
        </w:rPr>
        <w:t xml:space="preserve"> liés à</w:t>
      </w:r>
      <w:r w:rsidRPr="00B33952">
        <w:rPr>
          <w:lang w:val="fr-LU"/>
        </w:rPr>
        <w:t xml:space="preserve"> la sécurité de l'information.</w:t>
      </w:r>
      <w:r>
        <w:rPr>
          <w:lang w:val="fr-LU"/>
        </w:rPr>
        <w:t xml:space="preserve"> </w:t>
      </w:r>
    </w:p>
    <w:p w:rsidR="003A0934" w:rsidRDefault="008C5476" w:rsidP="003A0934">
      <w:pPr>
        <w:pStyle w:val="ListParagraph"/>
        <w:numPr>
          <w:ilvl w:val="0"/>
          <w:numId w:val="6"/>
        </w:numPr>
        <w:ind w:left="360" w:right="0"/>
        <w:contextualSpacing w:val="0"/>
        <w:rPr>
          <w:lang w:val="fr-LU"/>
        </w:rPr>
      </w:pPr>
      <w:hyperlink r:id="rId10" w:history="1">
        <w:r w:rsidR="003A0934" w:rsidRPr="00A51AD5">
          <w:rPr>
            <w:rStyle w:val="Hyperlink"/>
            <w:lang w:val="fr-LU"/>
          </w:rPr>
          <w:t>http://www.iso.org/iso/fr/catalogue_detail?csnumber=56742</w:t>
        </w:r>
      </w:hyperlink>
      <w:r w:rsidR="00636DD3">
        <w:rPr>
          <w:lang w:val="fr-LU"/>
        </w:rPr>
        <w:t>.</w:t>
      </w:r>
      <w:r w:rsidR="003A0934">
        <w:rPr>
          <w:lang w:val="fr-LU"/>
        </w:rPr>
        <w:t xml:space="preserve"> </w:t>
      </w:r>
      <w:r w:rsidR="003A0934" w:rsidRPr="006E65AB">
        <w:rPr>
          <w:lang w:val="fr-LU"/>
        </w:rPr>
        <w:t>La norme ISO 27005 explique en détail comment conduire l'appréciation des risques et le traitement des risques, dans le cadre de la sécurité de l'information</w:t>
      </w:r>
    </w:p>
    <w:p w:rsidR="003A0934" w:rsidRDefault="00965A1B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3" w:name="_Toc511640784"/>
      <w:r>
        <w:rPr>
          <w:lang w:val="fr-LU"/>
        </w:rPr>
        <w:t>Acronymes/</w:t>
      </w:r>
      <w:r w:rsidR="003A0934" w:rsidRPr="00C815E7">
        <w:rPr>
          <w:lang w:val="fr-LU"/>
        </w:rPr>
        <w:t>Glossaire</w:t>
      </w:r>
      <w:bookmarkEnd w:id="13"/>
    </w:p>
    <w:p w:rsidR="003A0934" w:rsidRDefault="003A0934" w:rsidP="003A0934">
      <w:pPr>
        <w:rPr>
          <w:lang w:val="fr-LU"/>
        </w:rPr>
      </w:pPr>
      <w:r w:rsidRPr="003F022C">
        <w:rPr>
          <w:b/>
          <w:lang w:val="fr-LU"/>
        </w:rPr>
        <w:t>Actif</w:t>
      </w:r>
      <w:r>
        <w:rPr>
          <w:b/>
          <w:lang w:val="fr-LU"/>
        </w:rPr>
        <w:t> </w:t>
      </w:r>
      <w:r w:rsidRPr="003F022C">
        <w:rPr>
          <w:lang w:val="fr-LU"/>
        </w:rPr>
        <w:t>:</w:t>
      </w:r>
      <w:r w:rsidRPr="003F022C">
        <w:rPr>
          <w:b/>
          <w:lang w:val="fr-LU"/>
        </w:rPr>
        <w:t xml:space="preserve"> </w:t>
      </w:r>
      <w:r w:rsidRPr="003F022C">
        <w:rPr>
          <w:lang w:val="fr-LU"/>
        </w:rPr>
        <w:t>Tout élément représentant de la valeur pour l</w:t>
      </w:r>
      <w:r>
        <w:rPr>
          <w:lang w:val="fr-LU"/>
        </w:rPr>
        <w:t xml:space="preserve">'établissement. </w:t>
      </w:r>
      <w:r w:rsidRPr="003F022C">
        <w:rPr>
          <w:lang w:val="fr-LU"/>
        </w:rPr>
        <w:t xml:space="preserve"> 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Confidentialité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d'une information de ne pas être disponible ou divulguée à des individus, ent</w:t>
      </w:r>
      <w:r>
        <w:rPr>
          <w:bCs/>
          <w:lang w:val="fr-LU"/>
        </w:rPr>
        <w:t>ités ou processus non autorisés.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Disponibilité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d'être accessible et utilisable à la demande d'une entité autorisée</w:t>
      </w:r>
      <w:r>
        <w:rPr>
          <w:bCs/>
          <w:lang w:val="fr-LU"/>
        </w:rPr>
        <w:t>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Intégrité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de préservation de l'exactitude et de la complétude d'un bien</w:t>
      </w:r>
      <w:r>
        <w:rPr>
          <w:bCs/>
          <w:lang w:val="fr-LU"/>
        </w:rPr>
        <w:t>.</w:t>
      </w:r>
    </w:p>
    <w:p w:rsidR="00C10EBB" w:rsidRDefault="003A0934" w:rsidP="00DB7A9E">
      <w:pPr>
        <w:rPr>
          <w:lang w:val="fr-LU"/>
        </w:rPr>
      </w:pPr>
      <w:r w:rsidRPr="00C33D02">
        <w:rPr>
          <w:b/>
          <w:lang w:val="fr-LU"/>
        </w:rPr>
        <w:t>MONARC</w:t>
      </w:r>
      <w:r w:rsidR="00715E6B">
        <w:rPr>
          <w:lang w:val="fr-LU"/>
        </w:rPr>
        <w:t> : Méthode</w:t>
      </w:r>
      <w:r>
        <w:rPr>
          <w:lang w:val="fr-LU"/>
        </w:rPr>
        <w:t xml:space="preserve"> Optimisée d’Analyse des Risques CASES.</w:t>
      </w:r>
      <w:r w:rsidR="00C10EBB">
        <w:rPr>
          <w:lang w:val="fr-LU"/>
        </w:rPr>
        <w:br w:type="page"/>
      </w:r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4" w:name="_Toc511640785"/>
      <w:r w:rsidRPr="00C815E7">
        <w:rPr>
          <w:lang w:val="fr-LU"/>
        </w:rPr>
        <w:lastRenderedPageBreak/>
        <w:t>Description de la « Méthode Optimisée d’Analyse des Risques CASES » (MONARC)</w:t>
      </w:r>
      <w:bookmarkEnd w:id="14"/>
    </w:p>
    <w:p w:rsidR="003A0934" w:rsidRDefault="003A0934" w:rsidP="003A0934">
      <w:pPr>
        <w:rPr>
          <w:lang w:val="fr-LU"/>
        </w:rPr>
      </w:pPr>
      <w:r>
        <w:rPr>
          <w:lang w:val="fr-LU"/>
        </w:rPr>
        <w:t>La méthode d’analyse des risques MONARC est composée de 4 phases :</w:t>
      </w:r>
    </w:p>
    <w:p w:rsidR="003A0934" w:rsidRDefault="00011F0E" w:rsidP="003A0934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1C1E14F8" wp14:editId="512CAA91">
            <wp:extent cx="3550920" cy="24221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6988" cy="24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34" w:rsidRPr="006E1D30" w:rsidRDefault="003A0934" w:rsidP="003A0934">
      <w:pPr>
        <w:rPr>
          <w:sz w:val="4"/>
          <w:lang w:val="fr-LU"/>
        </w:rPr>
      </w:pPr>
    </w:p>
    <w:p w:rsidR="003A0934" w:rsidRDefault="003A0934" w:rsidP="003A0934">
      <w:pPr>
        <w:rPr>
          <w:lang w:val="fr-LU"/>
        </w:rPr>
      </w:pPr>
      <w:r>
        <w:rPr>
          <w:lang w:val="fr-LU"/>
        </w:rPr>
        <w:t>Plus précisément :</w:t>
      </w:r>
    </w:p>
    <w:p w:rsidR="00795787" w:rsidRDefault="00634C4F" w:rsidP="006A1FEF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2F0CD174" wp14:editId="2C34E61B">
            <wp:extent cx="4921213" cy="509693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9101" cy="511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934" w:rsidRPr="008E0CA1">
        <w:rPr>
          <w:noProof/>
          <w:lang w:val="fr-BE" w:eastAsia="fr-BE"/>
        </w:rPr>
        <w:t xml:space="preserve"> </w:t>
      </w:r>
    </w:p>
    <w:p w:rsidR="003A0934" w:rsidRDefault="00795787" w:rsidP="00795787">
      <w:pPr>
        <w:rPr>
          <w:lang w:val="fr-LU"/>
        </w:rPr>
      </w:pPr>
      <w:r w:rsidRPr="00795787">
        <w:rPr>
          <w:lang w:val="fr-LU"/>
        </w:rPr>
        <w:lastRenderedPageBreak/>
        <w:t>MONARC simplifie la gestion des risques en proposant une solution</w:t>
      </w:r>
      <w:r>
        <w:rPr>
          <w:lang w:val="fr-LU"/>
        </w:rPr>
        <w:t xml:space="preserve"> </w:t>
      </w:r>
      <w:r w:rsidRPr="00795787">
        <w:rPr>
          <w:lang w:val="fr-LU"/>
        </w:rPr>
        <w:t>de gestion des risques, et même de gouvernance de la sécurité de</w:t>
      </w:r>
      <w:r>
        <w:rPr>
          <w:lang w:val="fr-LU"/>
        </w:rPr>
        <w:t xml:space="preserve"> </w:t>
      </w:r>
      <w:r w:rsidRPr="00795787">
        <w:rPr>
          <w:lang w:val="fr-LU"/>
        </w:rPr>
        <w:t>l’information, basée sur l’état de l’art du domaine. Elle permet de</w:t>
      </w:r>
      <w:r>
        <w:rPr>
          <w:lang w:val="fr-LU"/>
        </w:rPr>
        <w:t xml:space="preserve"> </w:t>
      </w:r>
      <w:r w:rsidRPr="00795787">
        <w:rPr>
          <w:lang w:val="fr-LU"/>
        </w:rPr>
        <w:t>réaliser en peu de temps une analyse à partir de modèles existants et</w:t>
      </w:r>
      <w:r>
        <w:rPr>
          <w:lang w:val="fr-LU"/>
        </w:rPr>
        <w:t xml:space="preserve"> </w:t>
      </w:r>
      <w:r w:rsidRPr="00795787">
        <w:rPr>
          <w:lang w:val="fr-LU"/>
        </w:rPr>
        <w:t>personnalisables, tout en restant conforme avec la norme internationale</w:t>
      </w:r>
      <w:r>
        <w:rPr>
          <w:lang w:val="fr-LU"/>
        </w:rPr>
        <w:t xml:space="preserve"> </w:t>
      </w:r>
      <w:r w:rsidRPr="00795787">
        <w:rPr>
          <w:lang w:val="fr-LU"/>
        </w:rPr>
        <w:t>ISO/IEC 27005:2011.</w:t>
      </w:r>
    </w:p>
    <w:p w:rsidR="00795787" w:rsidRPr="00097EBA" w:rsidRDefault="00795787" w:rsidP="00795787">
      <w:pPr>
        <w:rPr>
          <w:lang w:val="fr-LU"/>
        </w:rPr>
      </w:pPr>
      <w:r w:rsidRPr="00795787">
        <w:rPr>
          <w:lang w:val="fr-LU"/>
        </w:rPr>
        <w:t>MONARC s’appuie sur une bibliothèque de modèles de risques proposant</w:t>
      </w:r>
      <w:r>
        <w:rPr>
          <w:lang w:val="fr-LU"/>
        </w:rPr>
        <w:t xml:space="preserve"> </w:t>
      </w:r>
      <w:r w:rsidRPr="00795787">
        <w:rPr>
          <w:lang w:val="fr-LU"/>
        </w:rPr>
        <w:t>des objets composés de scénarios de risques par actifs ou</w:t>
      </w:r>
      <w:r>
        <w:rPr>
          <w:lang w:val="fr-LU"/>
        </w:rPr>
        <w:t xml:space="preserve"> </w:t>
      </w:r>
      <w:r w:rsidRPr="00795787">
        <w:rPr>
          <w:lang w:val="fr-LU"/>
        </w:rPr>
        <w:t>groupes d’actifs. Cette approche facilite la gestion des risques les</w:t>
      </w:r>
      <w:r>
        <w:rPr>
          <w:lang w:val="fr-LU"/>
        </w:rPr>
        <w:t xml:space="preserve"> </w:t>
      </w:r>
      <w:r w:rsidRPr="00795787">
        <w:rPr>
          <w:lang w:val="fr-LU"/>
        </w:rPr>
        <w:t>plus courants et permet de gagner en objectivité ainsi qu’en efficacité.</w:t>
      </w:r>
      <w:r>
        <w:rPr>
          <w:lang w:val="fr-LU"/>
        </w:rPr>
        <w:t xml:space="preserve"> </w:t>
      </w:r>
      <w:r w:rsidRPr="00795787">
        <w:rPr>
          <w:lang w:val="fr-LU"/>
        </w:rPr>
        <w:t>MONARC étant complètement itérative, ces résultats peuvent</w:t>
      </w:r>
      <w:r>
        <w:rPr>
          <w:lang w:val="fr-LU"/>
        </w:rPr>
        <w:t xml:space="preserve"> </w:t>
      </w:r>
      <w:r w:rsidRPr="00795787">
        <w:rPr>
          <w:lang w:val="fr-LU"/>
        </w:rPr>
        <w:t>être approfondis et ajustés à la maturité de chaque organisation en</w:t>
      </w:r>
      <w:r>
        <w:rPr>
          <w:lang w:val="fr-LU"/>
        </w:rPr>
        <w:t xml:space="preserve"> </w:t>
      </w:r>
      <w:r w:rsidRPr="00795787">
        <w:rPr>
          <w:lang w:val="fr-LU"/>
        </w:rPr>
        <w:t>augmentant la granularité des scénarios de risques.</w:t>
      </w:r>
    </w:p>
    <w:p w:rsidR="003A0934" w:rsidRPr="00EE1142" w:rsidRDefault="003A0934" w:rsidP="003A0934">
      <w:pPr>
        <w:rPr>
          <w:b/>
          <w:lang w:val="fr-LU"/>
        </w:rPr>
      </w:pPr>
      <w:r w:rsidRPr="00EE1142">
        <w:rPr>
          <w:b/>
          <w:lang w:val="fr-LU"/>
        </w:rPr>
        <w:t>Établissement du contexte</w:t>
      </w:r>
    </w:p>
    <w:p w:rsidR="00466367" w:rsidRPr="00466367" w:rsidRDefault="00466367" w:rsidP="00466367">
      <w:pPr>
        <w:spacing w:after="0"/>
        <w:rPr>
          <w:lang w:val="fr-LU"/>
        </w:rPr>
      </w:pPr>
      <w:r w:rsidRPr="00466367">
        <w:rPr>
          <w:lang w:val="fr-LU"/>
        </w:rPr>
        <w:t>Cette 1ère étape vise à faire le point sur le contexte, les enjeux et les priorités</w:t>
      </w:r>
      <w:r>
        <w:rPr>
          <w:lang w:val="fr-LU"/>
        </w:rPr>
        <w:t xml:space="preserve"> </w:t>
      </w:r>
      <w:r w:rsidRPr="00466367">
        <w:rPr>
          <w:lang w:val="fr-LU"/>
        </w:rPr>
        <w:t>propres à l’entreprise ou l’organisation qui désire analyser ses risques.</w:t>
      </w:r>
      <w:r>
        <w:rPr>
          <w:lang w:val="fr-LU"/>
        </w:rPr>
        <w:t xml:space="preserve"> </w:t>
      </w:r>
    </w:p>
    <w:p w:rsidR="00466367" w:rsidRPr="00466367" w:rsidRDefault="00466367" w:rsidP="00466367">
      <w:pPr>
        <w:spacing w:after="0"/>
        <w:rPr>
          <w:lang w:val="fr-LU"/>
        </w:rPr>
      </w:pPr>
      <w:r w:rsidRPr="00466367">
        <w:rPr>
          <w:lang w:val="fr-LU"/>
        </w:rPr>
        <w:t>Il s’agit d’identifier notamment les activités essentielles et les processus</w:t>
      </w:r>
      <w:r>
        <w:rPr>
          <w:lang w:val="fr-LU"/>
        </w:rPr>
        <w:t xml:space="preserve"> </w:t>
      </w:r>
      <w:r w:rsidRPr="00466367">
        <w:rPr>
          <w:lang w:val="fr-LU"/>
        </w:rPr>
        <w:t>critiques de l’entreprise, afin d’orienter l’analyse des risques vers les éléments</w:t>
      </w:r>
      <w:r>
        <w:rPr>
          <w:lang w:val="fr-LU"/>
        </w:rPr>
        <w:t xml:space="preserve"> </w:t>
      </w:r>
      <w:r w:rsidRPr="00466367">
        <w:rPr>
          <w:lang w:val="fr-LU"/>
        </w:rPr>
        <w:t>les plus importants. Pour ce faire, un kick-off meeting est organisé</w:t>
      </w:r>
      <w:r>
        <w:rPr>
          <w:lang w:val="fr-LU"/>
        </w:rPr>
        <w:t xml:space="preserve"> </w:t>
      </w:r>
      <w:r w:rsidRPr="00466367">
        <w:rPr>
          <w:lang w:val="fr-LU"/>
        </w:rPr>
        <w:t>avec les membres du management et les personnes clés. L’objectif est de</w:t>
      </w:r>
      <w:r>
        <w:rPr>
          <w:lang w:val="fr-LU"/>
        </w:rPr>
        <w:t xml:space="preserve"> </w:t>
      </w:r>
      <w:r w:rsidRPr="00466367">
        <w:rPr>
          <w:lang w:val="fr-LU"/>
        </w:rPr>
        <w:t>savoir ce qui fait vivre l’entreprise et ce qui pourrait la détruire, d’identifier</w:t>
      </w:r>
      <w:r>
        <w:rPr>
          <w:lang w:val="fr-LU"/>
        </w:rPr>
        <w:t xml:space="preserve"> </w:t>
      </w:r>
      <w:r w:rsidRPr="00466367">
        <w:rPr>
          <w:lang w:val="fr-LU"/>
        </w:rPr>
        <w:t>les processus-clés, les menaces internes et externes, les vulnérabilités organisationnelles,</w:t>
      </w:r>
      <w:r>
        <w:rPr>
          <w:lang w:val="fr-LU"/>
        </w:rPr>
        <w:t xml:space="preserve"> </w:t>
      </w:r>
      <w:r w:rsidRPr="00466367">
        <w:rPr>
          <w:lang w:val="fr-LU"/>
        </w:rPr>
        <w:t>techniques et humaines.</w:t>
      </w:r>
    </w:p>
    <w:p w:rsidR="003A0934" w:rsidRDefault="003A0934" w:rsidP="003A0934">
      <w:pPr>
        <w:spacing w:before="240"/>
        <w:rPr>
          <w:b/>
          <w:bCs/>
          <w:lang w:val="fr-LU"/>
        </w:rPr>
      </w:pPr>
      <w:r w:rsidRPr="00EE1142">
        <w:rPr>
          <w:b/>
          <w:bCs/>
          <w:lang w:val="fr-LU"/>
        </w:rPr>
        <w:t>Modélisation du contexte</w:t>
      </w:r>
    </w:p>
    <w:p w:rsidR="003A0934" w:rsidRDefault="006308F6" w:rsidP="006308F6">
      <w:pPr>
        <w:spacing w:after="0"/>
        <w:rPr>
          <w:lang w:val="fr-LU"/>
        </w:rPr>
      </w:pPr>
      <w:r w:rsidRPr="006308F6">
        <w:rPr>
          <w:lang w:val="fr-LU"/>
        </w:rPr>
        <w:t>Cette phase comprend la modélisation des arbres d’objets</w:t>
      </w:r>
      <w:r>
        <w:rPr>
          <w:lang w:val="fr-LU"/>
        </w:rPr>
        <w:t xml:space="preserve">. </w:t>
      </w:r>
      <w:r w:rsidRPr="006308F6">
        <w:rPr>
          <w:lang w:val="fr-LU"/>
        </w:rPr>
        <w:t>Les actifs ont été définis dans la phase précédente. Ils doivent maintenant</w:t>
      </w:r>
      <w:r>
        <w:rPr>
          <w:lang w:val="fr-LU"/>
        </w:rPr>
        <w:t xml:space="preserve"> </w:t>
      </w:r>
      <w:r w:rsidRPr="006308F6">
        <w:rPr>
          <w:lang w:val="fr-LU"/>
        </w:rPr>
        <w:t>être détaillés et formalisés dans un schéma qui représente leurs</w:t>
      </w:r>
      <w:r>
        <w:rPr>
          <w:lang w:val="fr-LU"/>
        </w:rPr>
        <w:t xml:space="preserve"> </w:t>
      </w:r>
      <w:r w:rsidRPr="006308F6">
        <w:rPr>
          <w:lang w:val="fr-LU"/>
        </w:rPr>
        <w:t>interdépendances.</w:t>
      </w:r>
      <w:r>
        <w:rPr>
          <w:lang w:val="fr-LU"/>
        </w:rPr>
        <w:t xml:space="preserve"> </w:t>
      </w:r>
    </w:p>
    <w:p w:rsidR="006308F6" w:rsidRPr="006308F6" w:rsidRDefault="006308F6" w:rsidP="006308F6">
      <w:pPr>
        <w:spacing w:after="0"/>
        <w:rPr>
          <w:lang w:val="fr-LU"/>
        </w:rPr>
      </w:pPr>
      <w:r w:rsidRPr="006308F6">
        <w:rPr>
          <w:lang w:val="fr-LU"/>
        </w:rPr>
        <w:t>Les impacts sont définis au niveau des actifs primaires (</w:t>
      </w:r>
      <w:r>
        <w:rPr>
          <w:lang w:val="fr-LU"/>
        </w:rPr>
        <w:t>services</w:t>
      </w:r>
      <w:r w:rsidRPr="006308F6">
        <w:rPr>
          <w:lang w:val="fr-LU"/>
        </w:rPr>
        <w:t xml:space="preserve"> ou informations</w:t>
      </w:r>
      <w:r>
        <w:rPr>
          <w:lang w:val="fr-LU"/>
        </w:rPr>
        <w:t>)</w:t>
      </w:r>
      <w:r w:rsidRPr="006308F6">
        <w:rPr>
          <w:lang w:val="fr-LU"/>
        </w:rPr>
        <w:t>. Les actifs secondaires héritent de l’impact de l’actif primaire auquel ils sont rattachés (arbre d’objets).</w:t>
      </w:r>
    </w:p>
    <w:p w:rsidR="006308F6" w:rsidRPr="006308F6" w:rsidRDefault="006308F6" w:rsidP="006308F6">
      <w:pPr>
        <w:spacing w:after="0"/>
        <w:rPr>
          <w:lang w:val="fr-LU"/>
        </w:rPr>
      </w:pPr>
      <w:r w:rsidRPr="006308F6">
        <w:rPr>
          <w:lang w:val="fr-LU"/>
        </w:rPr>
        <w:t>Il est possible de modifier manuellement les impacts au niveau des actifs secondaires.</w:t>
      </w:r>
    </w:p>
    <w:p w:rsidR="003A0934" w:rsidRDefault="003A0934" w:rsidP="003A0934">
      <w:pPr>
        <w:spacing w:before="240"/>
        <w:rPr>
          <w:b/>
          <w:bCs/>
          <w:lang w:val="fr-LU"/>
        </w:rPr>
      </w:pPr>
      <w:r w:rsidRPr="00EE1142">
        <w:rPr>
          <w:b/>
          <w:bCs/>
          <w:lang w:val="fr-LU"/>
        </w:rPr>
        <w:t>Évaluation et traitement des risques</w:t>
      </w:r>
    </w:p>
    <w:p w:rsidR="005865BB" w:rsidRPr="006308F6" w:rsidRDefault="005865BB" w:rsidP="006308F6">
      <w:pPr>
        <w:spacing w:after="0"/>
        <w:rPr>
          <w:lang w:val="fr-LU"/>
        </w:rPr>
      </w:pPr>
      <w:r w:rsidRPr="006308F6">
        <w:rPr>
          <w:lang w:val="fr-LU"/>
        </w:rPr>
        <w:t>L’évaluation consiste à chiffrer les menaces, les vulnérabilités et les impacts pour calculer les risques.</w:t>
      </w:r>
    </w:p>
    <w:p w:rsidR="005865BB" w:rsidRPr="006308F6" w:rsidRDefault="005865BB" w:rsidP="006308F6">
      <w:pPr>
        <w:spacing w:after="0"/>
        <w:rPr>
          <w:lang w:val="fr-LU"/>
        </w:rPr>
      </w:pPr>
      <w:r w:rsidRPr="006308F6">
        <w:rPr>
          <w:lang w:val="fr-LU"/>
        </w:rPr>
        <w:t>Pour ce faire, il est nécessaire d’avoir des informations de qualité sur la vraisemblance exacte des menaces, l’aisance d’exploitation des vulnérabilités et les impacts potentiels… D’où l’intérêt de se fier à des métriques qui ont été validées par des experts.</w:t>
      </w:r>
    </w:p>
    <w:p w:rsidR="006308F6" w:rsidRPr="006308F6" w:rsidRDefault="005865BB" w:rsidP="006308F6">
      <w:pPr>
        <w:spacing w:after="0"/>
        <w:rPr>
          <w:lang w:val="fr-LU"/>
        </w:rPr>
      </w:pPr>
      <w:r w:rsidRPr="006308F6">
        <w:rPr>
          <w:lang w:val="fr-LU"/>
        </w:rPr>
        <w:t>Lorsque l’évaluation des risques identifie un risque supérieur au niveau</w:t>
      </w:r>
      <w:r w:rsidR="006308F6" w:rsidRPr="006308F6">
        <w:rPr>
          <w:lang w:val="fr-LU"/>
        </w:rPr>
        <w:t xml:space="preserve"> </w:t>
      </w:r>
      <w:r w:rsidRPr="006308F6">
        <w:rPr>
          <w:lang w:val="fr-LU"/>
        </w:rPr>
        <w:t>acceptable (grille d’acceptation des risques), des mesures de traitement</w:t>
      </w:r>
      <w:r w:rsidR="006308F6" w:rsidRPr="006308F6">
        <w:rPr>
          <w:lang w:val="fr-LU"/>
        </w:rPr>
        <w:t xml:space="preserve"> </w:t>
      </w:r>
      <w:r w:rsidRPr="006308F6">
        <w:rPr>
          <w:lang w:val="fr-LU"/>
        </w:rPr>
        <w:t>de ce risque doivent être mises en place pour réduire le risque à un niveau</w:t>
      </w:r>
      <w:r w:rsidR="006308F6">
        <w:rPr>
          <w:lang w:val="fr-LU"/>
        </w:rPr>
        <w:t xml:space="preserve"> </w:t>
      </w:r>
      <w:r w:rsidRPr="006308F6">
        <w:rPr>
          <w:lang w:val="fr-LU"/>
        </w:rPr>
        <w:t>acceptable.</w:t>
      </w:r>
    </w:p>
    <w:p w:rsidR="006308F6" w:rsidRDefault="006308F6" w:rsidP="006308F6">
      <w:pPr>
        <w:spacing w:after="0"/>
        <w:rPr>
          <w:u w:val="single"/>
          <w:lang w:val="fr-LU"/>
        </w:rPr>
      </w:pPr>
    </w:p>
    <w:p w:rsidR="003A0934" w:rsidRPr="0034413B" w:rsidRDefault="003A0934" w:rsidP="006308F6">
      <w:pPr>
        <w:spacing w:after="0"/>
        <w:rPr>
          <w:u w:val="single"/>
          <w:lang w:val="fr-BE"/>
        </w:rPr>
      </w:pPr>
      <w:r w:rsidRPr="0034413B">
        <w:rPr>
          <w:b/>
          <w:bCs/>
          <w:lang w:val="fr-LU"/>
        </w:rPr>
        <w:t>Implémentation et surveillance</w:t>
      </w:r>
    </w:p>
    <w:p w:rsidR="006308F6" w:rsidRPr="006308F6" w:rsidRDefault="006308F6" w:rsidP="006308F6">
      <w:pPr>
        <w:spacing w:before="240"/>
        <w:rPr>
          <w:lang w:val="fr-LU"/>
        </w:rPr>
      </w:pPr>
      <w:r w:rsidRPr="006308F6">
        <w:rPr>
          <w:lang w:val="fr-LU"/>
        </w:rPr>
        <w:t>Lorsque le premier traitement des risques a été réalisé, il faut entrer dans</w:t>
      </w:r>
      <w:r>
        <w:rPr>
          <w:lang w:val="fr-LU"/>
        </w:rPr>
        <w:t xml:space="preserve"> </w:t>
      </w:r>
      <w:r w:rsidRPr="006308F6">
        <w:rPr>
          <w:lang w:val="fr-LU"/>
        </w:rPr>
        <w:t>une phase de gestion continue de la sécurité avec un suivi et un contrôle</w:t>
      </w:r>
      <w:r>
        <w:rPr>
          <w:lang w:val="fr-LU"/>
        </w:rPr>
        <w:t xml:space="preserve"> </w:t>
      </w:r>
      <w:r w:rsidRPr="006308F6">
        <w:rPr>
          <w:lang w:val="fr-LU"/>
        </w:rPr>
        <w:t>récurrent des mesures de sécurité, afin de pouvoir améliorer celles-ci de</w:t>
      </w:r>
      <w:r>
        <w:rPr>
          <w:lang w:val="fr-LU"/>
        </w:rPr>
        <w:t xml:space="preserve"> </w:t>
      </w:r>
      <w:r w:rsidRPr="006308F6">
        <w:rPr>
          <w:lang w:val="fr-LU"/>
        </w:rPr>
        <w:t>façon durable.</w:t>
      </w:r>
    </w:p>
    <w:p w:rsidR="00427FA5" w:rsidRPr="006308F6" w:rsidRDefault="006308F6" w:rsidP="006308F6">
      <w:pPr>
        <w:spacing w:before="240"/>
        <w:rPr>
          <w:lang w:val="fr-LU"/>
        </w:rPr>
      </w:pPr>
      <w:r w:rsidRPr="006308F6">
        <w:rPr>
          <w:lang w:val="fr-LU"/>
        </w:rPr>
        <w:t>Cette 4ème phase permet aussi d’optimiser continuellement la sécurité</w:t>
      </w:r>
      <w:r>
        <w:rPr>
          <w:lang w:val="fr-LU"/>
        </w:rPr>
        <w:t xml:space="preserve"> </w:t>
      </w:r>
      <w:r w:rsidRPr="006308F6">
        <w:rPr>
          <w:lang w:val="fr-LU"/>
        </w:rPr>
        <w:t>en augmentant la granularité des objets utilisés respectivement en élargissant</w:t>
      </w:r>
      <w:r>
        <w:rPr>
          <w:lang w:val="fr-LU"/>
        </w:rPr>
        <w:t xml:space="preserve"> </w:t>
      </w:r>
      <w:r w:rsidRPr="006308F6">
        <w:rPr>
          <w:lang w:val="fr-LU"/>
        </w:rPr>
        <w:t>l’étendue de l’analyse des risques.</w:t>
      </w:r>
      <w:r w:rsidR="00427FA5" w:rsidRPr="006308F6">
        <w:rPr>
          <w:lang w:val="fr-LU"/>
        </w:rPr>
        <w:br w:type="page"/>
      </w:r>
    </w:p>
    <w:p w:rsidR="003A0934" w:rsidRDefault="00636DD3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15" w:name="_Toc511640786"/>
      <w:r>
        <w:rPr>
          <w:lang w:val="fr-LU"/>
        </w:rPr>
        <w:lastRenderedPageBreak/>
        <w:t>É</w:t>
      </w:r>
      <w:r w:rsidR="003A0934">
        <w:rPr>
          <w:lang w:val="fr-LU"/>
        </w:rPr>
        <w:t>tablissement du contexte</w:t>
      </w:r>
      <w:bookmarkEnd w:id="15"/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6" w:name="_Toc354489473"/>
      <w:bookmarkStart w:id="17" w:name="_Toc511640787"/>
      <w:r w:rsidRPr="00BD0171">
        <w:rPr>
          <w:lang w:val="fr-LU"/>
        </w:rPr>
        <w:t>Description du contexte</w:t>
      </w:r>
      <w:bookmarkEnd w:id="17"/>
      <w:r w:rsidRPr="00BD0171">
        <w:rPr>
          <w:lang w:val="fr-LU"/>
        </w:rPr>
        <w:t xml:space="preserve"> </w:t>
      </w:r>
      <w:bookmarkEnd w:id="16"/>
    </w:p>
    <w:p w:rsidR="003A0934" w:rsidRPr="007420DC" w:rsidRDefault="00435215" w:rsidP="00746785">
      <w:pPr>
        <w:rPr>
          <w:sz w:val="10"/>
          <w:szCs w:val="10"/>
        </w:rPr>
      </w:pPr>
      <w:r w:rsidRPr="00233A4F">
        <w:t>${CONTEXT_GEST_RISK}</w:t>
      </w:r>
    </w:p>
    <w:p w:rsidR="003A0934" w:rsidRDefault="003A0934" w:rsidP="00AA2D64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8" w:name="_Toc354489474"/>
      <w:bookmarkStart w:id="19" w:name="_Toc511640788"/>
      <w:r w:rsidRPr="00397267">
        <w:rPr>
          <w:lang w:val="fr-LU"/>
        </w:rPr>
        <w:t>Définition des critères d’évaluation du risque</w:t>
      </w:r>
      <w:bookmarkEnd w:id="18"/>
      <w:bookmarkEnd w:id="19"/>
    </w:p>
    <w:p w:rsidR="003A0934" w:rsidRDefault="003A0934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0" w:name="_Toc354489475"/>
      <w:bookmarkStart w:id="21" w:name="_Toc511640789"/>
      <w:r>
        <w:rPr>
          <w:lang w:val="fr-LU"/>
        </w:rPr>
        <w:t>Échelle d’impacts</w:t>
      </w:r>
      <w:bookmarkEnd w:id="20"/>
      <w:bookmarkEnd w:id="21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d’impact</w:t>
      </w:r>
      <w:r w:rsidR="00804B24">
        <w:rPr>
          <w:lang w:val="fr-LU"/>
        </w:rPr>
        <w:t xml:space="preserve"> et des conséquences que peut</w:t>
      </w:r>
      <w:r w:rsidRPr="005A1E67">
        <w:rPr>
          <w:lang w:val="fr-LU"/>
        </w:rPr>
        <w:t xml:space="preserve"> avoir un risque sur l’établissement. 0 n’étant pas d’impact, donc </w:t>
      </w:r>
      <w:r w:rsidR="00636DD3">
        <w:rPr>
          <w:lang w:val="fr-LU"/>
        </w:rPr>
        <w:t xml:space="preserve">il n'a </w:t>
      </w:r>
      <w:r w:rsidRPr="005A1E67">
        <w:rPr>
          <w:lang w:val="fr-LU"/>
        </w:rPr>
        <w:t>pas de risque.</w:t>
      </w:r>
    </w:p>
    <w:p w:rsidR="003A0934" w:rsidRDefault="003A0934" w:rsidP="003A0934">
      <w:pPr>
        <w:spacing w:after="0"/>
        <w:rPr>
          <w:lang w:val="fr-LU"/>
        </w:rPr>
      </w:pPr>
    </w:p>
    <w:p w:rsidR="003A0934" w:rsidRDefault="004E3A44" w:rsidP="00427FA5">
      <w:pPr>
        <w:rPr>
          <w:lang w:val="fr-LU"/>
        </w:rPr>
      </w:pPr>
      <w:r w:rsidRPr="00623F74">
        <w:rPr>
          <w:lang w:val="fr-LU"/>
        </w:rPr>
        <w:t>${SCALE_IMPACT}</w:t>
      </w:r>
    </w:p>
    <w:p w:rsidR="003A0934" w:rsidRDefault="003A0934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2" w:name="_Toc511640790"/>
      <w:r w:rsidRPr="00397267">
        <w:rPr>
          <w:lang w:val="fr-LU"/>
        </w:rPr>
        <w:t>Échelle des menaces</w:t>
      </w:r>
      <w:bookmarkEnd w:id="22"/>
    </w:p>
    <w:p w:rsidR="003A0934" w:rsidRPr="005A1E67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probabilité de survenance d’une menace.</w:t>
      </w:r>
    </w:p>
    <w:p w:rsidR="003A0934" w:rsidRDefault="003A0934" w:rsidP="003A0934">
      <w:pPr>
        <w:spacing w:after="0"/>
        <w:rPr>
          <w:lang w:val="fr-LU"/>
        </w:rPr>
      </w:pP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3A0934" w:rsidRDefault="003A0934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3" w:name="_Toc511640791"/>
      <w:r w:rsidRPr="005914F7">
        <w:rPr>
          <w:lang w:val="fr-LU"/>
        </w:rPr>
        <w:t>Échelle des vulnérabilités</w:t>
      </w:r>
      <w:bookmarkEnd w:id="23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vulnérabilité de l’actif considéré. La qualification de la vulnérabilité prend en compte les mesures de sécurité en place.</w:t>
      </w:r>
    </w:p>
    <w:p w:rsidR="00A432CA" w:rsidRDefault="00A432CA" w:rsidP="003A0934">
      <w:pPr>
        <w:spacing w:after="0"/>
        <w:rPr>
          <w:lang w:val="fr-LU"/>
        </w:rPr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3A0934" w:rsidRDefault="003A0934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4" w:name="_Toc511640792"/>
      <w:r w:rsidRPr="005914F7">
        <w:rPr>
          <w:lang w:val="fr-LU"/>
        </w:rPr>
        <w:lastRenderedPageBreak/>
        <w:t>Table des risques et seuils d’acceptation des risques</w:t>
      </w:r>
      <w:bookmarkEnd w:id="24"/>
    </w:p>
    <w:p w:rsidR="003A0934" w:rsidRPr="005A1E67" w:rsidRDefault="003A0934" w:rsidP="003A0934">
      <w:pPr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 xml:space="preserve">La table ci-dessous représente la table de calcul des risques. Les couleurs sont à titre indicatif et devront être acceptées et/ou modifiées par le conseil d'administration / comité de direction. </w:t>
      </w:r>
    </w:p>
    <w:p w:rsidR="003A0934" w:rsidRPr="005A1E67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Rouge </w:t>
      </w:r>
      <w:r w:rsidRPr="005A1E67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ab/>
        <w:t>: Risque inacceptable devant être traité</w:t>
      </w:r>
    </w:p>
    <w:p w:rsidR="003A0934" w:rsidRPr="005A1E67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Orange </w:t>
      </w:r>
      <w:r w:rsidRPr="005A1E67">
        <w:rPr>
          <w:color w:val="000000" w:themeColor="text1"/>
          <w:lang w:val="fr-LU"/>
        </w:rPr>
        <w:tab/>
        <w:t>: Risque moyen qui selon le cas devrait ou non, être traité</w:t>
      </w:r>
    </w:p>
    <w:p w:rsidR="003A0934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Vert </w:t>
      </w:r>
      <w:r w:rsidRPr="005A1E67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ab/>
        <w:t xml:space="preserve">: Risque faible ne nécessitant aucune action   </w:t>
      </w:r>
    </w:p>
    <w:p w:rsidR="008D3EB8" w:rsidRDefault="008D3EB8" w:rsidP="008D3EB8">
      <w:pPr>
        <w:spacing w:before="240"/>
        <w:ind w:firstLine="709"/>
        <w:rPr>
          <w:b/>
          <w:bCs/>
          <w:lang w:val="fr-LU"/>
        </w:rPr>
      </w:pPr>
    </w:p>
    <w:p w:rsidR="00634C4F" w:rsidRPr="008D3EB8" w:rsidRDefault="00634C4F" w:rsidP="008D3EB8">
      <w:pPr>
        <w:spacing w:before="240"/>
        <w:ind w:firstLine="709"/>
        <w:rPr>
          <w:b/>
          <w:bCs/>
          <w:lang w:val="fr-LU"/>
        </w:rPr>
      </w:pPr>
      <w:r w:rsidRPr="008D3EB8">
        <w:rPr>
          <w:b/>
          <w:bCs/>
          <w:lang w:val="fr-LU"/>
        </w:rPr>
        <w:t>Risques de l’information</w:t>
      </w:r>
    </w:p>
    <w:p w:rsidR="00634C4F" w:rsidRPr="00634C4F" w:rsidRDefault="00634C4F" w:rsidP="00634C4F">
      <w:pPr>
        <w:rPr>
          <w:lang w:val="fr-LU"/>
        </w:rPr>
      </w:pPr>
    </w:p>
    <w:p w:rsidR="00634C4F" w:rsidRDefault="00634C4F" w:rsidP="00634C4F">
      <w:pPr>
        <w:jc w:val="center"/>
        <w:rPr>
          <w:lang w:val="fr-FR"/>
        </w:rPr>
      </w:pPr>
      <w:r w:rsidRPr="005816BF">
        <w:rPr>
          <w:lang w:val="fr-FR"/>
        </w:rPr>
        <w:t>${TABLE_</w:t>
      </w:r>
      <w:r>
        <w:rPr>
          <w:lang w:val="fr-FR"/>
        </w:rPr>
        <w:t>RISKS</w:t>
      </w:r>
      <w:r w:rsidRPr="005816BF">
        <w:rPr>
          <w:lang w:val="fr-FR"/>
        </w:rPr>
        <w:t>}</w:t>
      </w:r>
    </w:p>
    <w:p w:rsidR="00634C4F" w:rsidRPr="005816BF" w:rsidRDefault="00634C4F" w:rsidP="00634C4F">
      <w:pPr>
        <w:jc w:val="center"/>
        <w:rPr>
          <w:lang w:val="fr-FR"/>
        </w:rPr>
      </w:pPr>
    </w:p>
    <w:p w:rsidR="00634C4F" w:rsidRPr="008D3EB8" w:rsidRDefault="00634C4F" w:rsidP="008D3EB8">
      <w:pPr>
        <w:spacing w:before="240"/>
        <w:ind w:firstLine="709"/>
        <w:rPr>
          <w:b/>
          <w:bCs/>
          <w:lang w:val="fr-LU"/>
        </w:rPr>
      </w:pPr>
      <w:r w:rsidRPr="008D3EB8">
        <w:rPr>
          <w:b/>
          <w:bCs/>
          <w:lang w:val="fr-LU"/>
        </w:rPr>
        <w:t>Risques opérationnels</w:t>
      </w:r>
    </w:p>
    <w:p w:rsidR="00634C4F" w:rsidRPr="005A1E67" w:rsidRDefault="00634C4F" w:rsidP="003A0934">
      <w:pPr>
        <w:ind w:firstLine="709"/>
        <w:rPr>
          <w:color w:val="000000" w:themeColor="text1"/>
          <w:lang w:val="fr-LU"/>
        </w:rPr>
      </w:pPr>
    </w:p>
    <w:p w:rsidR="00634C4F" w:rsidRDefault="006C751B" w:rsidP="006C751B">
      <w:pPr>
        <w:jc w:val="center"/>
        <w:rPr>
          <w:szCs w:val="18"/>
          <w:lang w:val="fr-LU"/>
        </w:rPr>
      </w:pPr>
      <w:r w:rsidRPr="00626133">
        <w:rPr>
          <w:szCs w:val="18"/>
          <w:lang w:val="fr-LU"/>
        </w:rPr>
        <w:t>${TABLE_</w:t>
      </w:r>
      <w:r w:rsidR="00634C4F">
        <w:rPr>
          <w:szCs w:val="18"/>
          <w:lang w:val="fr-LU"/>
        </w:rPr>
        <w:t>OP_</w:t>
      </w:r>
      <w:r w:rsidRPr="00626133">
        <w:rPr>
          <w:szCs w:val="18"/>
          <w:lang w:val="fr-LU"/>
        </w:rPr>
        <w:t>RISKS}</w:t>
      </w:r>
    </w:p>
    <w:p w:rsidR="00634C4F" w:rsidRDefault="00634C4F">
      <w:pPr>
        <w:spacing w:after="200" w:line="276" w:lineRule="auto"/>
        <w:ind w:right="0"/>
        <w:jc w:val="left"/>
        <w:rPr>
          <w:szCs w:val="18"/>
          <w:lang w:val="fr-LU"/>
        </w:rPr>
      </w:pPr>
      <w:r>
        <w:rPr>
          <w:szCs w:val="18"/>
          <w:lang w:val="fr-LU"/>
        </w:rPr>
        <w:br w:type="page"/>
      </w:r>
    </w:p>
    <w:p w:rsidR="003A0934" w:rsidRPr="009E5378" w:rsidRDefault="00636DD3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25" w:name="_Toc511640793"/>
      <w:r>
        <w:rPr>
          <w:lang w:val="fr-LU"/>
        </w:rPr>
        <w:lastRenderedPageBreak/>
        <w:t>É</w:t>
      </w:r>
      <w:r w:rsidR="003A0934">
        <w:rPr>
          <w:lang w:val="fr-LU"/>
        </w:rPr>
        <w:t xml:space="preserve">valuation </w:t>
      </w:r>
      <w:r w:rsidR="003A0934" w:rsidRPr="009E5378">
        <w:rPr>
          <w:lang w:val="fr-LU"/>
        </w:rPr>
        <w:t>des tendances et des menaces</w:t>
      </w:r>
      <w:bookmarkEnd w:id="25"/>
    </w:p>
    <w:p w:rsidR="003A0934" w:rsidRPr="007420DC" w:rsidRDefault="001E5A29" w:rsidP="006A1FEF">
      <w:pPr>
        <w:spacing w:before="240"/>
        <w:rPr>
          <w:sz w:val="10"/>
          <w:szCs w:val="10"/>
          <w:lang w:val="fr-LU"/>
        </w:rPr>
      </w:pPr>
      <w:r w:rsidRPr="00A072DC">
        <w:rPr>
          <w:lang w:val="fr-LU"/>
        </w:rPr>
        <w:t>${SYNTH_EVAL_THREAT}</w:t>
      </w:r>
    </w:p>
    <w:p w:rsidR="003A0934" w:rsidRDefault="003A0934" w:rsidP="002B3790">
      <w:pPr>
        <w:spacing w:after="0"/>
        <w:rPr>
          <w:lang w:val="fr-LU"/>
        </w:rPr>
      </w:pPr>
      <w:r w:rsidRPr="005A1E67">
        <w:rPr>
          <w:lang w:val="fr-LU"/>
        </w:rPr>
        <w:t>La table ci-dessous représente l</w:t>
      </w:r>
      <w:r>
        <w:rPr>
          <w:lang w:val="fr-LU"/>
        </w:rPr>
        <w:t>es menaces qui ont fait l’objet d’une attention particulière.</w:t>
      </w:r>
    </w:p>
    <w:p w:rsidR="002B3790" w:rsidRDefault="002B3790" w:rsidP="002B3790">
      <w:pPr>
        <w:spacing w:after="0"/>
        <w:rPr>
          <w:lang w:val="fr-LU"/>
        </w:rPr>
      </w:pPr>
    </w:p>
    <w:p w:rsidR="007450F4" w:rsidRPr="00AA2D64" w:rsidRDefault="007450F4" w:rsidP="00AA2D64">
      <w:r w:rsidRPr="00CB2B7E">
        <w:t>${TABLE_THREATS}</w:t>
      </w:r>
      <w:r>
        <w:rPr>
          <w:lang w:val="fr-LU"/>
        </w:rPr>
        <w:br w:type="page"/>
      </w:r>
    </w:p>
    <w:p w:rsidR="003A0934" w:rsidRPr="009E5378" w:rsidRDefault="003A0934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26" w:name="_Toc511640794"/>
      <w:r w:rsidRPr="009E5378">
        <w:rPr>
          <w:lang w:val="fr-LU"/>
        </w:rPr>
        <w:lastRenderedPageBreak/>
        <w:t>Modélisation</w:t>
      </w:r>
      <w:r w:rsidRPr="009E5378">
        <w:t xml:space="preserve"> </w:t>
      </w:r>
      <w:r w:rsidRPr="009E5378">
        <w:rPr>
          <w:lang w:val="fr-LU"/>
        </w:rPr>
        <w:t>du contexte</w:t>
      </w:r>
      <w:bookmarkEnd w:id="26"/>
    </w:p>
    <w:p w:rsidR="003A0934" w:rsidRPr="002B3790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27" w:name="_Toc511640795"/>
      <w:r w:rsidRPr="002B3790">
        <w:rPr>
          <w:lang w:val="fr-LU"/>
        </w:rPr>
        <w:t>Identification des actifs</w:t>
      </w:r>
      <w:bookmarkEnd w:id="27"/>
      <w:r w:rsidRPr="002B3790">
        <w:rPr>
          <w:lang w:val="fr-LU"/>
        </w:rPr>
        <w:t xml:space="preserve"> </w:t>
      </w:r>
    </w:p>
    <w:p w:rsidR="003A0934" w:rsidRPr="007420DC" w:rsidRDefault="004C1CD4" w:rsidP="006A1FEF">
      <w:pPr>
        <w:rPr>
          <w:sz w:val="10"/>
          <w:szCs w:val="10"/>
          <w:lang w:val="fr-LU"/>
        </w:rPr>
      </w:pPr>
      <w:r w:rsidRPr="002B3790">
        <w:t>${SYNTH_ACTIF}</w:t>
      </w:r>
    </w:p>
    <w:p w:rsidR="003A0934" w:rsidRPr="009E5378" w:rsidRDefault="003A0934" w:rsidP="002B3790">
      <w:pPr>
        <w:pStyle w:val="Heading2"/>
        <w:numPr>
          <w:ilvl w:val="1"/>
          <w:numId w:val="1"/>
        </w:numPr>
        <w:spacing w:before="0"/>
        <w:rPr>
          <w:lang w:val="fr-BE"/>
        </w:rPr>
      </w:pPr>
      <w:bookmarkStart w:id="28" w:name="_Toc511640796"/>
      <w:r w:rsidRPr="00A15DBF">
        <w:rPr>
          <w:lang w:val="fr-LU"/>
        </w:rPr>
        <w:t xml:space="preserve">Identification </w:t>
      </w:r>
      <w:r w:rsidRPr="009E5378">
        <w:rPr>
          <w:lang w:val="fr-LU"/>
        </w:rPr>
        <w:t>des vulnérabilités</w:t>
      </w:r>
      <w:bookmarkEnd w:id="28"/>
      <w:r w:rsidRPr="009E5378">
        <w:rPr>
          <w:lang w:val="fr-LU"/>
        </w:rPr>
        <w:t xml:space="preserve"> </w:t>
      </w:r>
    </w:p>
    <w:p w:rsidR="003A0934" w:rsidRPr="007009D3" w:rsidRDefault="003A0934" w:rsidP="003A0934">
      <w:pPr>
        <w:rPr>
          <w:color w:val="000000" w:themeColor="text1"/>
          <w:lang w:val="fr-LU"/>
        </w:rPr>
      </w:pPr>
      <w:r w:rsidRPr="007009D3">
        <w:rPr>
          <w:color w:val="000000" w:themeColor="text1"/>
          <w:lang w:val="fr-LU"/>
        </w:rPr>
        <w:t xml:space="preserve">L’utilisation de la modélisation de MONARC et de ses objets permet d’identifier les vulnérabilités avec une granularité suffisante pour </w:t>
      </w:r>
      <w:r>
        <w:rPr>
          <w:color w:val="000000" w:themeColor="text1"/>
          <w:lang w:val="fr-LU"/>
        </w:rPr>
        <w:t xml:space="preserve">cette </w:t>
      </w:r>
      <w:r w:rsidRPr="007009D3">
        <w:rPr>
          <w:color w:val="000000" w:themeColor="text1"/>
          <w:lang w:val="fr-LU"/>
        </w:rPr>
        <w:t xml:space="preserve">itération d’analyse des risques. </w:t>
      </w:r>
    </w:p>
    <w:p w:rsidR="003A0934" w:rsidRPr="007009D3" w:rsidRDefault="003A0934" w:rsidP="003A0934">
      <w:pPr>
        <w:rPr>
          <w:color w:val="000000" w:themeColor="text1"/>
          <w:lang w:val="fr-LU"/>
        </w:rPr>
      </w:pPr>
      <w:r w:rsidRPr="007009D3">
        <w:rPr>
          <w:color w:val="000000" w:themeColor="text1"/>
          <w:lang w:val="fr-LU"/>
        </w:rPr>
        <w:t>Il reste toutefois à la discrétion des consultants de créer de nouveaux risques contextuels qu’ils pourraient découvrir pendant la mission.</w:t>
      </w:r>
    </w:p>
    <w:p w:rsidR="003A0934" w:rsidRPr="009E5378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29" w:name="_Toc511640797"/>
      <w:r w:rsidRPr="009E5378">
        <w:rPr>
          <w:lang w:val="fr-LU"/>
        </w:rPr>
        <w:t xml:space="preserve">Appréciation des </w:t>
      </w:r>
      <w:r w:rsidR="006D2905">
        <w:rPr>
          <w:lang w:val="fr-LU"/>
        </w:rPr>
        <w:t>conséquences</w:t>
      </w:r>
      <w:bookmarkEnd w:id="29"/>
    </w:p>
    <w:p w:rsidR="003A0934" w:rsidRDefault="003A0934" w:rsidP="002B3790">
      <w:pPr>
        <w:spacing w:after="0"/>
        <w:rPr>
          <w:color w:val="000000" w:themeColor="text1"/>
          <w:lang w:val="fr-LU"/>
        </w:rPr>
      </w:pPr>
      <w:r w:rsidRPr="00455819">
        <w:rPr>
          <w:color w:val="000000" w:themeColor="text1"/>
          <w:lang w:val="fr-LU"/>
        </w:rPr>
        <w:t>La table ci-dessous représente la table des impacts pour le</w:t>
      </w:r>
      <w:r w:rsidR="00546316">
        <w:rPr>
          <w:color w:val="000000" w:themeColor="text1"/>
          <w:lang w:val="fr-LU"/>
        </w:rPr>
        <w:t xml:space="preserve">s actifs essentiels de </w:t>
      </w:r>
      <w:r w:rsidR="00546316" w:rsidRPr="00546316">
        <w:rPr>
          <w:color w:val="000000" w:themeColor="text1"/>
          <w:lang w:val="fr-LU"/>
        </w:rPr>
        <w:t>${COMPANY}</w:t>
      </w:r>
      <w:r w:rsidRPr="00455819">
        <w:rPr>
          <w:color w:val="000000" w:themeColor="text1"/>
          <w:lang w:val="fr-LU"/>
        </w:rPr>
        <w:t xml:space="preserve">. Pour un gain de temps, tous les actifs secondaires qui entreront dans la modélisation des actifs essentiels vont hériter de ces impacts par défauts, mais pourront être </w:t>
      </w:r>
      <w:r w:rsidR="00636DD3">
        <w:rPr>
          <w:color w:val="000000" w:themeColor="text1"/>
          <w:lang w:val="fr-LU"/>
        </w:rPr>
        <w:t>r</w:t>
      </w:r>
      <w:r w:rsidRPr="00455819">
        <w:rPr>
          <w:color w:val="000000" w:themeColor="text1"/>
          <w:lang w:val="fr-LU"/>
        </w:rPr>
        <w:t>affinés manuellement.</w:t>
      </w:r>
    </w:p>
    <w:p w:rsidR="00427FA5" w:rsidRDefault="00427FA5" w:rsidP="002B3790">
      <w:pPr>
        <w:spacing w:after="0"/>
        <w:rPr>
          <w:color w:val="000000" w:themeColor="text1"/>
          <w:lang w:val="fr-LU"/>
        </w:rPr>
      </w:pPr>
    </w:p>
    <w:p w:rsidR="00427FA5" w:rsidRDefault="00950C7E" w:rsidP="002B3790">
      <w:pPr>
        <w:spacing w:after="0"/>
        <w:rPr>
          <w:lang w:val="fr-LU"/>
        </w:rPr>
      </w:pPr>
      <w:r>
        <w:rPr>
          <w:lang w:val="fr-LU"/>
        </w:rPr>
        <w:t>${IMPACTS_APPRECIATION}</w:t>
      </w:r>
      <w:r w:rsidR="00427FA5">
        <w:rPr>
          <w:lang w:val="fr-LU"/>
        </w:rPr>
        <w:br w:type="page"/>
      </w:r>
    </w:p>
    <w:p w:rsidR="003A0934" w:rsidRPr="009E5378" w:rsidRDefault="003A0934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30" w:name="_Toc511640798"/>
      <w:r w:rsidRPr="009E5378">
        <w:rPr>
          <w:lang w:val="fr-LU"/>
        </w:rPr>
        <w:lastRenderedPageBreak/>
        <w:t>Évaluation et traitement des risques</w:t>
      </w:r>
      <w:bookmarkEnd w:id="30"/>
    </w:p>
    <w:p w:rsidR="003A0934" w:rsidRDefault="003A0934" w:rsidP="003A0934">
      <w:pPr>
        <w:rPr>
          <w:lang w:val="fr-LU"/>
        </w:rPr>
      </w:pPr>
      <w:r>
        <w:rPr>
          <w:lang w:val="fr-LU"/>
        </w:rPr>
        <w:t>Le résultat de la collecte des informations, des encodages et des évaluations diverses sont traités dans l’outil MONARC et sont à disposition du client. Une partie de ces informations se trouvent également dans l’annexe de ce document.</w:t>
      </w:r>
    </w:p>
    <w:p w:rsidR="003A0934" w:rsidRPr="0064111E" w:rsidRDefault="003A0934" w:rsidP="003A0934">
      <w:pPr>
        <w:rPr>
          <w:lang w:val="fr-LU"/>
        </w:rPr>
      </w:pPr>
      <w:r>
        <w:rPr>
          <w:lang w:val="fr-LU"/>
        </w:rPr>
        <w:t>La suite de ce chapitre présente les résultats et recommandations qui finalisent cette analyse des risques.</w:t>
      </w:r>
    </w:p>
    <w:p w:rsidR="003A0934" w:rsidRDefault="003A0934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</w:pPr>
      <w:bookmarkStart w:id="31" w:name="_Toc360469787"/>
      <w:bookmarkStart w:id="32" w:name="_Ref415751951"/>
      <w:bookmarkStart w:id="33" w:name="_Ref415751961"/>
      <w:bookmarkStart w:id="34" w:name="_Toc511640799"/>
      <w:r w:rsidRPr="0027510C">
        <w:rPr>
          <w:lang w:val="fr-LU"/>
        </w:rPr>
        <w:t>Résumé de l’évaluation des risques</w:t>
      </w:r>
      <w:bookmarkEnd w:id="31"/>
      <w:bookmarkEnd w:id="32"/>
      <w:bookmarkEnd w:id="33"/>
      <w:bookmarkEnd w:id="34"/>
    </w:p>
    <w:p w:rsidR="009A5E15" w:rsidRPr="007420DC" w:rsidRDefault="009A5E15" w:rsidP="0027510C">
      <w:pPr>
        <w:spacing w:after="0"/>
        <w:rPr>
          <w:sz w:val="10"/>
          <w:szCs w:val="10"/>
          <w:lang w:val="fr-LU"/>
        </w:rPr>
      </w:pPr>
      <w:r w:rsidRPr="0027510C">
        <w:rPr>
          <w:lang w:val="fr-LU"/>
        </w:rPr>
        <w:t>${SUMMARY_EVAL_RISK}</w:t>
      </w:r>
    </w:p>
    <w:p w:rsidR="009A5E15" w:rsidRDefault="009A5E15" w:rsidP="009A5E15">
      <w:pPr>
        <w:rPr>
          <w:lang w:val="fr-LU"/>
        </w:rPr>
      </w:pPr>
      <w:r w:rsidRPr="0027510C">
        <w:rPr>
          <w:lang w:val="fr-LU"/>
        </w:rPr>
        <w:t>${DISTRIB_EVAL_RISK}</w:t>
      </w:r>
    </w:p>
    <w:p w:rsidR="00DC18CB" w:rsidRPr="0027510C" w:rsidRDefault="00DC18CB" w:rsidP="009A5E15">
      <w:pPr>
        <w:rPr>
          <w:lang w:val="fr-LU"/>
        </w:rPr>
      </w:pPr>
    </w:p>
    <w:p w:rsidR="003E339B" w:rsidRDefault="005B4421" w:rsidP="0027510C">
      <w:pPr>
        <w:jc w:val="center"/>
        <w:rPr>
          <w:lang w:val="fr-LU"/>
        </w:rPr>
      </w:pPr>
      <w:r w:rsidRPr="0027510C">
        <w:rPr>
          <w:lang w:val="fr-LU"/>
        </w:rPr>
        <w:t>${GRAPH_EVAL_RISK}</w:t>
      </w:r>
    </w:p>
    <w:p w:rsidR="002A3706" w:rsidRPr="0027510C" w:rsidRDefault="002A3706" w:rsidP="003E339B">
      <w:pPr>
        <w:rPr>
          <w:lang w:val="fr-LU"/>
        </w:rPr>
      </w:pPr>
      <w:r w:rsidRPr="0027510C">
        <w:rPr>
          <w:highlight w:val="yellow"/>
          <w:lang w:val="fr-LU"/>
        </w:rPr>
        <w:br w:type="page"/>
      </w:r>
    </w:p>
    <w:p w:rsidR="00F53F68" w:rsidRDefault="00F53F68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  <w:sectPr w:rsidR="00F53F68" w:rsidSect="00F53F68">
          <w:headerReference w:type="default" r:id="rId13"/>
          <w:footerReference w:type="default" r:id="rId14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bookmarkStart w:id="35" w:name="_Toc360469788"/>
    </w:p>
    <w:p w:rsidR="003A0934" w:rsidRDefault="003A0934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</w:pPr>
      <w:bookmarkStart w:id="36" w:name="_Toc511640800"/>
      <w:r w:rsidRPr="0010430E">
        <w:rPr>
          <w:lang w:val="fr-LU"/>
        </w:rPr>
        <w:lastRenderedPageBreak/>
        <w:t>Traitement des risques</w:t>
      </w:r>
      <w:bookmarkEnd w:id="35"/>
      <w:bookmarkEnd w:id="36"/>
    </w:p>
    <w:p w:rsidR="003A0934" w:rsidRDefault="003A0934" w:rsidP="003A0934">
      <w:pPr>
        <w:rPr>
          <w:lang w:val="fr-LU"/>
        </w:rPr>
      </w:pPr>
      <w:r>
        <w:rPr>
          <w:lang w:val="fr-LU"/>
        </w:rPr>
        <w:t>Le tableau suivant contient les recommandations principales issues de l’analyse des risques et du plan de traitement des risques. L’évaluation ainsi que la formulation des recommandations respectent l’échelle suivante :</w:t>
      </w:r>
    </w:p>
    <w:p w:rsidR="004B2BB7" w:rsidRDefault="00437CCE" w:rsidP="004B2BB7">
      <w:pPr>
        <w:ind w:left="1440" w:hanging="720"/>
        <w:rPr>
          <w:lang w:val="fr-BE"/>
        </w:rPr>
      </w:pPr>
      <w:r>
        <w:rPr>
          <w:color w:val="FF0000"/>
          <w:lang w:val="fr-LU"/>
        </w:rPr>
        <w:t>●●●</w:t>
      </w:r>
      <w:r w:rsidR="003A0934">
        <w:rPr>
          <w:color w:val="FF0000"/>
          <w:lang w:val="fr-LU"/>
        </w:rPr>
        <w:tab/>
      </w:r>
      <w:r w:rsidR="004B2BB7">
        <w:rPr>
          <w:lang w:val="fr-LU"/>
        </w:rPr>
        <w:t>: R</w:t>
      </w:r>
      <w:r w:rsidR="004B2BB7" w:rsidRPr="004B2BB7">
        <w:rPr>
          <w:lang w:val="fr-LU"/>
        </w:rPr>
        <w:t xml:space="preserve">ecommandation </w:t>
      </w:r>
      <w:r w:rsidR="004B2BB7">
        <w:rPr>
          <w:lang w:val="fr-BE"/>
        </w:rPr>
        <w:t>prioritaire</w:t>
      </w:r>
      <w:r w:rsidR="004B2BB7" w:rsidRPr="00352142">
        <w:rPr>
          <w:lang w:val="fr-BE"/>
        </w:rPr>
        <w:t>.</w:t>
      </w:r>
    </w:p>
    <w:p w:rsidR="003A0934" w:rsidRDefault="00437CCE" w:rsidP="004B2BB7">
      <w:pPr>
        <w:ind w:left="1440" w:hanging="720"/>
        <w:rPr>
          <w:lang w:val="fr-LU"/>
        </w:rPr>
      </w:pPr>
      <w:r>
        <w:rPr>
          <w:color w:val="FF0000"/>
          <w:lang w:val="fr-LU"/>
        </w:rPr>
        <w:t>●●</w:t>
      </w:r>
      <w:r w:rsidR="003A0934">
        <w:rPr>
          <w:color w:val="FF0000"/>
          <w:lang w:val="fr-LU"/>
        </w:rPr>
        <w:tab/>
      </w:r>
      <w:r w:rsidR="004B2BB7">
        <w:rPr>
          <w:lang w:val="fr-LU"/>
        </w:rPr>
        <w:t>: Recommandation</w:t>
      </w:r>
      <w:r w:rsidR="003A0934">
        <w:rPr>
          <w:lang w:val="fr-LU"/>
        </w:rPr>
        <w:t xml:space="preserve"> qui requiert une action dédiée pour remédier à une vulnérabilité ou à une bonne pratique qui fait défaut.</w:t>
      </w:r>
    </w:p>
    <w:p w:rsidR="003A0934" w:rsidRDefault="00437CCE" w:rsidP="003A0934">
      <w:pPr>
        <w:ind w:left="1440" w:hanging="720"/>
        <w:rPr>
          <w:lang w:val="fr-LU"/>
        </w:rPr>
      </w:pPr>
      <w:r>
        <w:rPr>
          <w:color w:val="FF0000"/>
          <w:lang w:val="fr-LU"/>
        </w:rPr>
        <w:t>●</w:t>
      </w:r>
      <w:r w:rsidR="003A0934">
        <w:rPr>
          <w:lang w:val="fr-LU"/>
        </w:rPr>
        <w:tab/>
        <w:t>: Indication utile pour la sécurité, conseil.</w:t>
      </w:r>
    </w:p>
    <w:p w:rsidR="0027510C" w:rsidRPr="00EF7070" w:rsidRDefault="00EF7070" w:rsidP="00846DA1">
      <w:pPr>
        <w:pStyle w:val="Heading3"/>
        <w:numPr>
          <w:ilvl w:val="2"/>
          <w:numId w:val="8"/>
        </w:numPr>
        <w:rPr>
          <w:lang w:val="fr-LU"/>
        </w:rPr>
      </w:pPr>
      <w:bookmarkStart w:id="37" w:name="_Toc511640801"/>
      <w:r>
        <w:rPr>
          <w:lang w:val="fr-LU"/>
        </w:rPr>
        <w:t>R</w:t>
      </w:r>
      <w:r w:rsidRPr="0010430E">
        <w:rPr>
          <w:lang w:val="fr-LU"/>
        </w:rPr>
        <w:t>isques</w:t>
      </w:r>
      <w:r>
        <w:rPr>
          <w:lang w:val="fr-LU"/>
        </w:rPr>
        <w:t xml:space="preserve"> de l’information</w:t>
      </w:r>
      <w:bookmarkEnd w:id="37"/>
    </w:p>
    <w:p w:rsidR="00F53F68" w:rsidRDefault="00AB3EEE" w:rsidP="00D05A24">
      <w:pPr>
        <w:spacing w:before="240" w:after="200" w:line="276" w:lineRule="auto"/>
        <w:ind w:right="0"/>
        <w:jc w:val="left"/>
        <w:rPr>
          <w:lang w:val="fr-LU"/>
        </w:rPr>
      </w:pPr>
      <w:r w:rsidRPr="00AB3EEE">
        <w:rPr>
          <w:lang w:val="fr-LU"/>
        </w:rPr>
        <w:t>${RISKS_RECO</w:t>
      </w:r>
      <w:r w:rsidR="00BB3ED0">
        <w:rPr>
          <w:lang w:val="fr-LU"/>
        </w:rPr>
        <w:t>_FULL</w:t>
      </w:r>
      <w:r w:rsidRPr="00AB3EEE">
        <w:rPr>
          <w:lang w:val="fr-LU"/>
        </w:rPr>
        <w:t xml:space="preserve">} </w:t>
      </w:r>
    </w:p>
    <w:p w:rsidR="00EF7070" w:rsidRDefault="00EF7070" w:rsidP="00846DA1">
      <w:pPr>
        <w:pStyle w:val="Heading3"/>
        <w:numPr>
          <w:ilvl w:val="2"/>
          <w:numId w:val="8"/>
        </w:numPr>
        <w:rPr>
          <w:lang w:val="fr-LU"/>
        </w:rPr>
      </w:pPr>
      <w:bookmarkStart w:id="38" w:name="_Toc511640802"/>
      <w:r>
        <w:rPr>
          <w:lang w:val="fr-LU"/>
        </w:rPr>
        <w:t>R</w:t>
      </w:r>
      <w:r w:rsidRPr="0010430E">
        <w:rPr>
          <w:lang w:val="fr-LU"/>
        </w:rPr>
        <w:t>isques</w:t>
      </w:r>
      <w:r>
        <w:rPr>
          <w:lang w:val="fr-LU"/>
        </w:rPr>
        <w:t xml:space="preserve"> opérationnels</w:t>
      </w:r>
      <w:bookmarkEnd w:id="38"/>
    </w:p>
    <w:p w:rsidR="003D1986" w:rsidRDefault="00EF7070" w:rsidP="003D1986">
      <w:pPr>
        <w:spacing w:after="200" w:line="276" w:lineRule="auto"/>
        <w:ind w:right="0"/>
        <w:jc w:val="left"/>
        <w:rPr>
          <w:lang w:val="fr-LU"/>
        </w:rPr>
      </w:pPr>
      <w:r w:rsidRPr="00EF7070">
        <w:rPr>
          <w:lang w:val="fr-LU"/>
        </w:rPr>
        <w:t xml:space="preserve">${OPRISKS_RECO_FULL} </w:t>
      </w:r>
    </w:p>
    <w:p w:rsidR="003A0934" w:rsidRDefault="003D1986" w:rsidP="003D1986">
      <w:pPr>
        <w:spacing w:after="200" w:line="276" w:lineRule="auto"/>
        <w:ind w:right="0"/>
        <w:jc w:val="left"/>
        <w:rPr>
          <w:lang w:val="fr-LU"/>
        </w:rPr>
      </w:pPr>
      <w:r>
        <w:rPr>
          <w:lang w:val="fr-LU"/>
        </w:rPr>
        <w:br w:type="page"/>
      </w:r>
    </w:p>
    <w:p w:rsidR="004E50F6" w:rsidRDefault="004E50F6" w:rsidP="003A0934">
      <w:pPr>
        <w:pStyle w:val="Heading1"/>
        <w:rPr>
          <w:lang w:val="fr-LU"/>
        </w:rPr>
        <w:sectPr w:rsidR="004E50F6" w:rsidSect="00160D87">
          <w:headerReference w:type="default" r:id="rId15"/>
          <w:footerReference w:type="default" r:id="rId16"/>
          <w:headerReference w:type="first" r:id="rId17"/>
          <w:pgSz w:w="16838" w:h="11906" w:orient="landscape" w:code="9"/>
          <w:pgMar w:top="432" w:right="1138" w:bottom="1138" w:left="1138" w:header="562" w:footer="562" w:gutter="562"/>
          <w:cols w:space="708"/>
          <w:docGrid w:linePitch="360"/>
        </w:sectPr>
      </w:pPr>
    </w:p>
    <w:p w:rsidR="003A0934" w:rsidRDefault="004B2BB7" w:rsidP="003A0934">
      <w:pPr>
        <w:pStyle w:val="Heading1"/>
        <w:rPr>
          <w:lang w:val="fr-LU"/>
        </w:rPr>
      </w:pPr>
      <w:bookmarkStart w:id="39" w:name="_Toc511640803"/>
      <w:r>
        <w:rPr>
          <w:lang w:val="fr-LU"/>
        </w:rPr>
        <w:lastRenderedPageBreak/>
        <w:t>Annexe A</w:t>
      </w:r>
      <w:r w:rsidR="003A0934">
        <w:rPr>
          <w:lang w:val="fr-LU"/>
        </w:rPr>
        <w:t> : Interview et c</w:t>
      </w:r>
      <w:r w:rsidR="003A0934" w:rsidRPr="00397267">
        <w:rPr>
          <w:lang w:val="fr-LU"/>
        </w:rPr>
        <w:t>ollecte de l’information</w:t>
      </w:r>
      <w:bookmarkEnd w:id="39"/>
    </w:p>
    <w:p w:rsidR="003A0934" w:rsidRDefault="003A0934" w:rsidP="003A0934">
      <w:pPr>
        <w:rPr>
          <w:lang w:val="fr-LU"/>
        </w:rPr>
      </w:pPr>
      <w:r w:rsidRPr="00C21916">
        <w:rPr>
          <w:lang w:val="fr-LU"/>
        </w:rPr>
        <w:t>La collecte des informations ayant permis de mener l’analyse s’est opérée au travers d’entretiens avec les personnes clés du métier et le</w:t>
      </w:r>
      <w:r>
        <w:rPr>
          <w:lang w:val="fr-LU"/>
        </w:rPr>
        <w:t xml:space="preserve">s </w:t>
      </w:r>
      <w:r w:rsidRPr="00C21916">
        <w:rPr>
          <w:lang w:val="fr-LU"/>
        </w:rPr>
        <w:t>responsable</w:t>
      </w:r>
      <w:r>
        <w:rPr>
          <w:lang w:val="fr-LU"/>
        </w:rPr>
        <w:t>s</w:t>
      </w:r>
      <w:r w:rsidRPr="00C21916">
        <w:rPr>
          <w:lang w:val="fr-LU"/>
        </w:rPr>
        <w:t xml:space="preserve"> </w:t>
      </w:r>
      <w:r>
        <w:rPr>
          <w:lang w:val="fr-LU"/>
        </w:rPr>
        <w:t>techniques</w:t>
      </w:r>
      <w:r w:rsidR="008778B0">
        <w:rPr>
          <w:lang w:val="fr-LU"/>
        </w:rPr>
        <w:t>.</w:t>
      </w:r>
    </w:p>
    <w:p w:rsidR="003A0934" w:rsidRDefault="003A0934" w:rsidP="003A0934">
      <w:pPr>
        <w:rPr>
          <w:lang w:val="fr-LU"/>
        </w:rPr>
      </w:pPr>
      <w:r w:rsidRPr="009F444F">
        <w:rPr>
          <w:lang w:val="fr-LU"/>
        </w:rPr>
        <w:t>Nous remercions les personnes suivantes pour leur contribution active lors des entretiens et visites menés dans le cadre de notre mission répertoriés ci-dessous :</w:t>
      </w:r>
    </w:p>
    <w:p w:rsidR="0027510C" w:rsidRDefault="0027510C" w:rsidP="0027510C">
      <w:pPr>
        <w:spacing w:after="0"/>
        <w:rPr>
          <w:lang w:val="fr-LU"/>
        </w:rPr>
      </w:pPr>
    </w:p>
    <w:p w:rsidR="003D67C6" w:rsidRDefault="00FD28AC" w:rsidP="0027510C">
      <w:pPr>
        <w:jc w:val="left"/>
        <w:rPr>
          <w:lang w:val="fr-BE"/>
        </w:rPr>
      </w:pPr>
      <w:r w:rsidRPr="00715E6B">
        <w:rPr>
          <w:lang w:val="fr-BE"/>
        </w:rPr>
        <w:t>${TABLE_INTERVIEW}</w:t>
      </w:r>
      <w:r w:rsidR="003D67C6">
        <w:rPr>
          <w:lang w:val="fr-BE"/>
        </w:rPr>
        <w:br w:type="page"/>
      </w:r>
    </w:p>
    <w:p w:rsidR="003A0934" w:rsidRDefault="003A0934" w:rsidP="003A0934">
      <w:pPr>
        <w:pStyle w:val="Heading1"/>
        <w:rPr>
          <w:lang w:val="fr-LU"/>
        </w:rPr>
      </w:pPr>
      <w:bookmarkStart w:id="40" w:name="_Toc511640804"/>
      <w:r>
        <w:rPr>
          <w:lang w:val="fr-LU"/>
        </w:rPr>
        <w:lastRenderedPageBreak/>
        <w:t xml:space="preserve">Annexe </w:t>
      </w:r>
      <w:r w:rsidR="004B2BB7">
        <w:rPr>
          <w:lang w:val="fr-LU"/>
        </w:rPr>
        <w:t>B</w:t>
      </w:r>
      <w:r>
        <w:rPr>
          <w:lang w:val="fr-LU"/>
        </w:rPr>
        <w:t xml:space="preserve"> : </w:t>
      </w:r>
      <w:r w:rsidR="00636DD3">
        <w:rPr>
          <w:lang w:val="fr-LU"/>
        </w:rPr>
        <w:t>É</w:t>
      </w:r>
      <w:r>
        <w:rPr>
          <w:lang w:val="fr-LU"/>
        </w:rPr>
        <w:t>valuation des tendances</w:t>
      </w:r>
      <w:bookmarkEnd w:id="40"/>
    </w:p>
    <w:p w:rsidR="003D67C6" w:rsidRDefault="00CE2A6D" w:rsidP="00543F65">
      <w:pPr>
        <w:rPr>
          <w:lang w:val="fr-BE"/>
        </w:rPr>
      </w:pPr>
      <w:r w:rsidRPr="00715E6B">
        <w:rPr>
          <w:lang w:val="fr-BE"/>
        </w:rPr>
        <w:t>${TABLE_EVAL_TEND}</w:t>
      </w:r>
      <w:r w:rsidR="003D67C6">
        <w:rPr>
          <w:lang w:val="fr-BE"/>
        </w:rPr>
        <w:br w:type="page"/>
      </w:r>
    </w:p>
    <w:p w:rsidR="003A0934" w:rsidRDefault="004B2BB7" w:rsidP="003A0934">
      <w:pPr>
        <w:pStyle w:val="Heading1"/>
        <w:rPr>
          <w:lang w:val="fr-LU"/>
        </w:rPr>
      </w:pPr>
      <w:bookmarkStart w:id="41" w:name="_Toc511640805"/>
      <w:r>
        <w:rPr>
          <w:lang w:val="fr-LU"/>
        </w:rPr>
        <w:lastRenderedPageBreak/>
        <w:t>Annexe C</w:t>
      </w:r>
      <w:r w:rsidR="003A0934">
        <w:rPr>
          <w:lang w:val="fr-LU"/>
        </w:rPr>
        <w:t xml:space="preserve"> : </w:t>
      </w:r>
      <w:r w:rsidR="00636DD3">
        <w:rPr>
          <w:lang w:val="fr-LU"/>
        </w:rPr>
        <w:t>É</w:t>
      </w:r>
      <w:r w:rsidR="003A0934">
        <w:rPr>
          <w:lang w:val="fr-LU"/>
        </w:rPr>
        <w:t>valuation des menaces</w:t>
      </w:r>
      <w:bookmarkEnd w:id="41"/>
    </w:p>
    <w:p w:rsidR="000552B4" w:rsidRDefault="00065DBC" w:rsidP="000552B4">
      <w:pPr>
        <w:rPr>
          <w:lang w:val="fr-BE"/>
        </w:rPr>
      </w:pPr>
      <w:r w:rsidRPr="00715E6B">
        <w:rPr>
          <w:lang w:val="fr-BE"/>
        </w:rPr>
        <w:t>${TABLE_THREATS_FULL}</w:t>
      </w:r>
    </w:p>
    <w:p w:rsidR="000552B4" w:rsidRDefault="000552B4" w:rsidP="000552B4">
      <w:pPr>
        <w:rPr>
          <w:lang w:val="fr-BE"/>
        </w:rPr>
      </w:pPr>
      <w:r>
        <w:rPr>
          <w:lang w:val="fr-BE"/>
        </w:rPr>
        <w:br w:type="page"/>
      </w:r>
    </w:p>
    <w:p w:rsidR="000552B4" w:rsidRPr="000552B4" w:rsidRDefault="000552B4" w:rsidP="000552B4">
      <w:pPr>
        <w:rPr>
          <w:lang w:val="fr-BE"/>
        </w:rPr>
        <w:sectPr w:rsidR="000552B4" w:rsidRPr="000552B4" w:rsidSect="00160D87">
          <w:headerReference w:type="default" r:id="rId18"/>
          <w:footerReference w:type="default" r:id="rId19"/>
          <w:headerReference w:type="first" r:id="rId20"/>
          <w:pgSz w:w="11906" w:h="16838" w:code="9"/>
          <w:pgMar w:top="1440" w:right="1138" w:bottom="245" w:left="432" w:header="562" w:footer="562" w:gutter="562"/>
          <w:cols w:space="708"/>
          <w:docGrid w:linePitch="360"/>
        </w:sectPr>
      </w:pPr>
    </w:p>
    <w:p w:rsidR="003A0934" w:rsidRDefault="004B2BB7" w:rsidP="007E221E">
      <w:pPr>
        <w:pStyle w:val="Heading1"/>
        <w:jc w:val="left"/>
        <w:rPr>
          <w:lang w:val="fr-LU"/>
        </w:rPr>
      </w:pPr>
      <w:bookmarkStart w:id="42" w:name="_Toc511640806"/>
      <w:r>
        <w:rPr>
          <w:lang w:val="fr-LU"/>
        </w:rPr>
        <w:lastRenderedPageBreak/>
        <w:t>Annexe D</w:t>
      </w:r>
      <w:r w:rsidR="003A0934">
        <w:rPr>
          <w:lang w:val="fr-LU"/>
        </w:rPr>
        <w:t> : Notes et remarques d</w:t>
      </w:r>
      <w:r w:rsidR="00636DD3">
        <w:rPr>
          <w:lang w:val="fr-LU"/>
        </w:rPr>
        <w:t>u consultant</w:t>
      </w:r>
      <w:bookmarkEnd w:id="42"/>
    </w:p>
    <w:p w:rsidR="00FF4D8E" w:rsidRDefault="00FF4D8E" w:rsidP="00FF4D8E">
      <w:pPr>
        <w:pStyle w:val="Heading2"/>
        <w:snapToGrid w:val="0"/>
        <w:rPr>
          <w:lang w:val="fr-LU"/>
        </w:rPr>
      </w:pPr>
      <w:bookmarkStart w:id="43" w:name="_Toc511640807"/>
      <w:r>
        <w:rPr>
          <w:lang w:val="fr-LU"/>
        </w:rPr>
        <w:t>Risques de l’information</w:t>
      </w:r>
      <w:bookmarkEnd w:id="43"/>
    </w:p>
    <w:p w:rsidR="000552B4" w:rsidRDefault="00B46A96" w:rsidP="007E221E">
      <w:pPr>
        <w:jc w:val="left"/>
        <w:rPr>
          <w:lang w:val="fr-FR"/>
        </w:rPr>
      </w:pPr>
      <w:r w:rsidRPr="005816BF">
        <w:rPr>
          <w:lang w:val="fr-FR"/>
        </w:rPr>
        <w:t>${TABLE_AUDIT_INSTANCES}</w:t>
      </w:r>
    </w:p>
    <w:p w:rsidR="004C107D" w:rsidRDefault="004C107D" w:rsidP="007E221E">
      <w:pPr>
        <w:jc w:val="left"/>
        <w:rPr>
          <w:lang w:val="fr-FR"/>
        </w:rPr>
      </w:pPr>
      <w:r>
        <w:rPr>
          <w:lang w:val="fr-FR"/>
        </w:rPr>
        <w:br w:type="page"/>
      </w:r>
    </w:p>
    <w:p w:rsidR="005E0AA4" w:rsidRPr="00FF4D8E" w:rsidRDefault="00FF4D8E" w:rsidP="00206D8B">
      <w:pPr>
        <w:pStyle w:val="Heading2"/>
        <w:tabs>
          <w:tab w:val="left" w:pos="13824"/>
        </w:tabs>
        <w:snapToGrid w:val="0"/>
        <w:rPr>
          <w:lang w:val="fr-LU"/>
        </w:rPr>
      </w:pPr>
      <w:bookmarkStart w:id="44" w:name="_Toc511640808"/>
      <w:r>
        <w:rPr>
          <w:lang w:val="fr-LU"/>
        </w:rPr>
        <w:lastRenderedPageBreak/>
        <w:t>Risques opérationnels</w:t>
      </w:r>
      <w:bookmarkEnd w:id="44"/>
      <w:r w:rsidR="00206D8B">
        <w:rPr>
          <w:lang w:val="fr-LU"/>
        </w:rPr>
        <w:tab/>
      </w:r>
    </w:p>
    <w:p w:rsidR="008C4C20" w:rsidRPr="005816BF" w:rsidRDefault="008C4C20" w:rsidP="007E221E">
      <w:pPr>
        <w:jc w:val="left"/>
        <w:rPr>
          <w:lang w:val="fr-FR"/>
        </w:rPr>
      </w:pPr>
      <w:r w:rsidRPr="005816BF">
        <w:rPr>
          <w:lang w:val="fr-FR"/>
        </w:rPr>
        <w:t>${TABLE_AUDIT_RISKS_OP}</w:t>
      </w:r>
    </w:p>
    <w:sectPr w:rsidR="008C4C20" w:rsidRPr="005816BF" w:rsidSect="00206D8B">
      <w:headerReference w:type="default" r:id="rId21"/>
      <w:footerReference w:type="default" r:id="rId22"/>
      <w:pgSz w:w="16838" w:h="11906" w:orient="landscape" w:code="9"/>
      <w:pgMar w:top="431" w:right="11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476" w:rsidRDefault="008C5476" w:rsidP="002112D1">
      <w:r>
        <w:separator/>
      </w:r>
    </w:p>
  </w:endnote>
  <w:endnote w:type="continuationSeparator" w:id="0">
    <w:p w:rsidR="008C5476" w:rsidRDefault="008C5476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9D391E">
      <w:rPr>
        <w:rFonts w:ascii="Century Schoolbook" w:hAnsi="Century Schoolbook"/>
        <w:i w:val="0"/>
        <w:noProof/>
        <w:color w:val="auto"/>
      </w:rPr>
      <w:t>11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9D391E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3600" behindDoc="0" locked="0" layoutInCell="1" allowOverlap="1" wp14:anchorId="7BB73488" wp14:editId="3E673307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9D391E">
      <w:rPr>
        <w:rFonts w:ascii="Century Schoolbook" w:hAnsi="Century Schoolbook"/>
        <w:i w:val="0"/>
        <w:noProof/>
        <w:color w:val="auto"/>
      </w:rPr>
      <w:t>12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9D391E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9D391E">
      <w:rPr>
        <w:rFonts w:ascii="Century Schoolbook" w:hAnsi="Century Schoolbook"/>
        <w:i w:val="0"/>
        <w:noProof/>
        <w:color w:val="auto"/>
      </w:rPr>
      <w:t>15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9D391E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3DE" w:rsidRPr="00C84B0E" w:rsidRDefault="008573DE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8573DE" w:rsidRPr="000468B9" w:rsidRDefault="008573DE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5888" behindDoc="0" locked="0" layoutInCell="1" allowOverlap="1" wp14:anchorId="66D66246" wp14:editId="4984FD8F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9D391E">
      <w:rPr>
        <w:rFonts w:ascii="Century Schoolbook" w:hAnsi="Century Schoolbook"/>
        <w:i w:val="0"/>
        <w:noProof/>
        <w:color w:val="auto"/>
      </w:rPr>
      <w:t>16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9D391E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476" w:rsidRDefault="008C5476" w:rsidP="002112D1">
      <w:r>
        <w:separator/>
      </w:r>
    </w:p>
  </w:footnote>
  <w:footnote w:type="continuationSeparator" w:id="0">
    <w:p w:rsidR="008C5476" w:rsidRDefault="008C5476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73142C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40640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746785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100"/>
      <w:gridCol w:w="3240"/>
      <w:gridCol w:w="3060"/>
    </w:tblGrid>
    <w:tr w:rsidR="00474519" w:rsidRPr="0071122F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53340</wp:posOffset>
                </wp:positionV>
                <wp:extent cx="1552575" cy="575945"/>
                <wp:effectExtent l="0" t="0" r="0" b="0"/>
                <wp:wrapNone/>
                <wp:docPr id="1" name="Picture 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160D87">
      <w:trPr>
        <w:trHeight w:hRule="exact" w:val="288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67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370"/>
      <w:gridCol w:w="3240"/>
      <w:gridCol w:w="3060"/>
    </w:tblGrid>
    <w:tr w:rsidR="00474519" w:rsidRPr="0071122F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5408" behindDoc="1" locked="0" layoutInCell="1" allowOverlap="1" wp14:anchorId="2AF75A5B" wp14:editId="6E521771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4E50F6">
      <w:trPr>
        <w:trHeight w:hRule="exact" w:val="288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2" name="Picture 2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746785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9504" behindDoc="1" locked="0" layoutInCell="1" allowOverlap="1" wp14:anchorId="60E37ACF" wp14:editId="11EB3E4E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2372BB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522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222"/>
      <w:gridCol w:w="3240"/>
      <w:gridCol w:w="3060"/>
    </w:tblGrid>
    <w:tr w:rsidR="00206D8B" w:rsidRPr="0071122F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3840" behindDoc="0" locked="0" layoutInCell="1" allowOverlap="1" wp14:anchorId="6EBFCF7F" wp14:editId="4F883F4F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11" name="Picture 1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206D8B" w:rsidRPr="002F725D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206D8B" w:rsidRPr="009F0038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206D8B" w:rsidRPr="00791411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206D8B" w:rsidRPr="0071122F" w:rsidTr="004C107D">
      <w:trPr>
        <w:trHeight w:hRule="exact" w:val="288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206D8B" w:rsidRPr="00810F34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206D8B" w:rsidRPr="00746785" w:rsidRDefault="00206D8B" w:rsidP="006146CD">
    <w:pPr>
      <w:pStyle w:val="Header"/>
      <w:rPr>
        <w:sz w:val="1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5E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52B4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67DB2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6D8B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2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07D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2AF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3DE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476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EB8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77A9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391E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0945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19FF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7723B5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hyperlink" Target="http://www.iso.org/iso/fr/catalogue_detail?csnumber=56742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8B4B6-0F96-41C9-AD52-529474AE50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D35234-27BE-4450-8442-4707C6D64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1826</Words>
  <Characters>10412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 société</vt:lpstr>
      <vt:lpstr>SERVIOR</vt:lpstr>
    </vt:vector>
  </TitlesOfParts>
  <Company>SMILE</Company>
  <LinksUpToDate>false</LinksUpToDate>
  <CharactersWithSpaces>12214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 société</dc:title>
  <dc:subject>Sécurité de l'information - MONARC</dc:subject>
  <dc:creator>juan</dc:creator>
  <cp:keywords>0.1</cp:keywords>
  <cp:lastModifiedBy>juan</cp:lastModifiedBy>
  <cp:revision>16</cp:revision>
  <cp:lastPrinted>2017-07-25T08:35:00Z</cp:lastPrinted>
  <dcterms:created xsi:type="dcterms:W3CDTF">2017-07-24T14:26:00Z</dcterms:created>
  <dcterms:modified xsi:type="dcterms:W3CDTF">2018-04-16T09:17:00Z</dcterms:modified>
  <cp:category>Validation du contexte d'analyse des risques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