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INFORME DE ESTUDIOS POSTDOCTORALES</w:t>
      </w:r>
    </w:p>
    <w:p/>
    <w:p>
      <w:pPr/>
      <w:r>
        <w:rPr>
          <w:sz w:val="24"/>
          <w:szCs w:val="24"/>
          <w:b w:val="1"/>
          <w:bCs w:val="1"/>
        </w:rPr>
        <w:t xml:space="preserve">Facultad: Facultad de Ciencias de la Salud</w:t>
      </w:r>
    </w:p>
    <w:p>
      <w:pPr/>
      <w:r>
        <w:rPr>
          <w:sz w:val="22"/>
          <w:szCs w:val="22"/>
          <w:b w:val="1"/>
          <w:bCs w:val="1"/>
        </w:rPr>
        <w:t xml:space="preserve">Departamento: Ciencias Fisiológicas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MUÑOZ BENITEZ SULMA LILIAN - 34530104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2025_10_1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8.2-3.4/045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Documento del Profesor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34530104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Título 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Posdoctorado en Ciencias, Investigación y Metodología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Institución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Universidad de Zulia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Terminación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2025-02-01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120.00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 de Productividad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bonificacion</w:t>
            </w:r>
          </w:p>
        </w:tc>
      </w:tr>
    </w:tbl>
    <w:p/>
    <w:sectPr>
      <w:pgSz w:orient="portrait" w:w="11905.511811023622" w:h="16837.79527559055"/>
      <w:pgMar w:top="1000" w:right="1000" w:bottom="1000" w:left="10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CustomTableStyle">
    <w:name w:val="CustomTableStyle"/>
    <w:uiPriority w:val="99"/>
    <w:tblPr>
      <w:tblW w:w="0" w:type="auto"/>
      <w:tblLayout w:type="autofit"/>
      <w:tblCellMar>
        <w:top w:w="60" w:type="dxa"/>
        <w:left w:w="60" w:type="dxa"/>
        <w:right w:w="60" w:type="dxa"/>
        <w:bottom w:w="60" w:type="dxa"/>
      </w:tblCellMar>
      <w:tblBorders>
        <w:top w:val="single" w:sz="6" w:color="999999"/>
        <w:left w:val="single" w:sz="6" w:color="999999"/>
        <w:right w:val="single" w:sz="6" w:color="999999"/>
        <w:bottom w:val="single" w:sz="6" w:color="999999"/>
        <w:insideH w:val="single" w:sz="6" w:color="999999"/>
        <w:insideV w:val="single" w:sz="6" w:color="999999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2025-10-30T16:57:54+01:00</dcterms:created>
  <dcterms:modified xsi:type="dcterms:W3CDTF">2025-10-30T16:57:54+01:00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