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等线" w:hAnsi="等线" w:eastAsia="等线" w:cs="等线"/>
          <w:b/>
          <w:bCs/>
          <w:sz w:val="36"/>
          <w:szCs w:val="36"/>
        </w:rPr>
      </w:pPr>
      <w:r>
        <w:rPr>
          <w:rFonts w:hint="eastAsia" w:ascii="等线" w:hAnsi="等线" w:eastAsia="等线" w:cs="等线"/>
          <w:b/>
          <w:bCs/>
          <w:sz w:val="36"/>
          <w:szCs w:val="36"/>
          <w:lang w:val="en-US" w:eastAsia="zh-CN"/>
        </w:rPr>
        <w:t>方案对比</w:t>
      </w:r>
      <w:r>
        <w:rPr>
          <w:rFonts w:hint="eastAsia" w:ascii="等线" w:hAnsi="等线" w:eastAsia="等线" w:cs="等线"/>
          <w:b/>
          <w:bCs/>
          <w:sz w:val="36"/>
          <w:szCs w:val="36"/>
        </w:rPr>
        <w:t>报告</w:t>
      </w:r>
    </w:p>
    <w:p>
      <w:pPr>
        <w:numPr>
          <w:ilvl w:val="0"/>
          <w:numId w:val="1"/>
        </w:numPr>
        <w:jc w:val="left"/>
        <w:rPr>
          <w:rFonts w:hint="eastAsia" w:ascii="等线" w:hAnsi="等线" w:eastAsia="等线" w:cs="等线"/>
          <w:b/>
          <w:bCs/>
          <w:sz w:val="24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8"/>
          <w:lang w:val="en-US" w:eastAsia="zh-CN"/>
        </w:rPr>
        <w:t>方案基础信息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3438"/>
        <w:gridCol w:w="2948"/>
      </w:tblGrid>
      <w:tr>
        <w:trPr>
          <w:trHeight w:val="90" w:hRule="atLeast"/>
          <w:tblHeader/>
        </w:trP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  <w:t>当前方案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  <w:t>基准方案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方案名称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{solution.name}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{compare.name}</w:t>
            </w:r>
          </w:p>
        </w:tc>
      </w:tr>
      <w:tr>
        <w:trPr>
          <w:trHeight w:val="90" w:hRule="atLeast"/>
        </w:trP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方案信息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基准日时间：{solution.baseDayDate}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总供水量：{solution.totalFlow}万吨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方案来源：{solution.source}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{#compareSource == “SOLUTION”}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基准日时间：{compare.baseDayDate}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总供水量：{compare.totalFlow}万吨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方案来源：{compare.source}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{/}{#compareSource == “HISTORY”}方案来源: 历史{/}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创建人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{solution.creator}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{compare.creator}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对比时间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{solutionDateTime}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{compareDateTime}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总水量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totalDemandChange}{text}{/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totalDemandChange}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totalDemandChange}{text}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totalDemandChange}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水厂模拟方式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plantChange}{text}{/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plantChange}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plantChange}{text}{/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plantChange}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泵站模拟方式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pumpStationChange}{text}{/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pumpStationChange}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pumpStationChange}{text}{/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pumpStationChange}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管/阀状态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{-w:p solution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linkStatusChange}{text}{/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linkStatusChange}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linkStatusChange}{text}{/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linkStatusChange}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节点水量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demandChange}{text}{/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demandChange}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demandChange}{text}{/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demandChange}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污染物设置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qualityChange}{text}{/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solution.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qualityChange}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{-w:p 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qualityChange}{text}{/</w:t>
            </w: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compare.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qualityChange}</w:t>
            </w:r>
          </w:p>
        </w:tc>
      </w:tr>
      <w:tr>
        <w:tc>
          <w:tcPr>
            <w:tcW w:w="199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计算选项</w:t>
            </w:r>
          </w:p>
        </w:tc>
        <w:tc>
          <w:tcPr>
            <w:tcW w:w="34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计算方式：{solution.options.demandModel}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服务压力：{solution.options.servicePressure}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水质步长：{solution.options.qualityTimestep}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水力步长：{solution.options.hydraulicTimestep}</w:t>
            </w:r>
          </w:p>
        </w:tc>
        <w:tc>
          <w:tcPr>
            <w:tcW w:w="29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{#compareSource == “SOLUTION”}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计算方式：{compare.options.demandModel}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服务压力：{compare.options.servicePressure}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水质步长：{compare.options.qualityTimestep}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水力步长：{compare.options.hydraulicTimestep}{/}</w:t>
            </w:r>
          </w:p>
        </w:tc>
      </w:tr>
    </w:tbl>
    <w:p>
      <w:pPr>
        <w:rPr>
          <w:rFonts w:hint="eastAsia" w:ascii="等线" w:hAnsi="等线" w:eastAsia="等线" w:cs="等线"/>
          <w:b/>
          <w:bCs/>
          <w:lang w:val="en-US" w:eastAsia="zh-CN"/>
        </w:rPr>
      </w:pPr>
      <w:r>
        <w:rPr>
          <w:rFonts w:hint="eastAsia" w:ascii="等线" w:hAnsi="等线" w:eastAsia="等线" w:cs="等线"/>
          <w:b/>
          <w:bCs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 w:ascii="等线" w:hAnsi="等线" w:eastAsia="等线" w:cs="等线"/>
          <w:b/>
          <w:bCs/>
          <w:sz w:val="24"/>
          <w:szCs w:val="28"/>
        </w:rPr>
      </w:pPr>
      <w:r>
        <w:rPr>
          <w:rFonts w:hint="eastAsia" w:ascii="等线" w:hAnsi="等线" w:eastAsia="等线" w:cs="等线"/>
          <w:b/>
          <w:bCs/>
          <w:sz w:val="24"/>
          <w:szCs w:val="28"/>
          <w:lang w:val="en-US" w:eastAsia="zh-CN"/>
        </w:rPr>
        <w:t>模拟结果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720" w:firstLineChars="0"/>
        <w:jc w:val="left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水厂：</w:t>
      </w:r>
    </w:p>
    <w:tbl>
      <w:tblPr>
        <w:tblStyle w:val="5"/>
        <w:tblW w:w="84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2354"/>
        <w:gridCol w:w="1396"/>
        <w:gridCol w:w="1223"/>
        <w:gridCol w:w="1199"/>
      </w:tblGrid>
      <w:tr>
        <w:trPr>
          <w:tblHeader/>
        </w:trPr>
        <w:tc>
          <w:tcPr>
            <w:tcW w:w="22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水厂名称</w:t>
            </w:r>
          </w:p>
        </w:tc>
        <w:tc>
          <w:tcPr>
            <w:tcW w:w="235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监测量</w:t>
            </w:r>
            <w:r>
              <w:rPr>
                <w:rFonts w:hint="eastAsia" w:ascii="等线" w:hAnsi="等线" w:eastAsia="等线" w:cs="等线"/>
                <w:b/>
                <w:bCs/>
              </w:rPr>
              <w:t>名称</w:t>
            </w:r>
          </w:p>
        </w:tc>
        <w:tc>
          <w:tcPr>
            <w:tcW w:w="139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  <w:t>当前方案</w:t>
            </w:r>
          </w:p>
        </w:tc>
        <w:tc>
          <w:tcPr>
            <w:tcW w:w="122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  <w:t>基准方案</w:t>
            </w:r>
          </w:p>
        </w:tc>
        <w:tc>
          <w:tcPr>
            <w:tcW w:w="119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对比</w:t>
            </w:r>
          </w:p>
        </w:tc>
      </w:tr>
      <w:tr>
        <w:tc>
          <w:tcPr>
            <w:tcW w:w="224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/>
              </w:rPr>
              <w:t>{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#analysisResult.plantStation.plants</w:t>
            </w:r>
            <w:r>
              <w:rPr>
                <w:rFonts w:hint="eastAsia" w:ascii="等线" w:hAnsi="等线" w:eastAsia="等线" w:cs="等线"/>
                <w:lang w:val="en-US"/>
              </w:rPr>
              <w:t>}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{ptitle}</w:t>
            </w:r>
          </w:p>
        </w:tc>
        <w:tc>
          <w:tcPr>
            <w:tcW w:w="235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{title}</w:t>
            </w:r>
          </w:p>
        </w:tc>
        <w:tc>
          <w:tcPr>
            <w:tcW w:w="13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{newValue}</w:t>
            </w:r>
          </w:p>
        </w:tc>
        <w:tc>
          <w:tcPr>
            <w:tcW w:w="122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{oldValue}</w:t>
            </w:r>
          </w:p>
        </w:tc>
        <w:tc>
          <w:tcPr>
            <w:tcW w:w="119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{diffValue}</w:t>
            </w:r>
            <w:r>
              <w:rPr>
                <w:rFonts w:hint="eastAsia" w:ascii="等线" w:hAnsi="等线" w:eastAsia="等线" w:cs="等线"/>
                <w:lang w:val="en-US"/>
              </w:rPr>
              <w:t>{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/analysisResult.plantStation.plants</w:t>
            </w:r>
            <w:r>
              <w:rPr>
                <w:rFonts w:hint="eastAsia" w:ascii="等线" w:hAnsi="等线" w:eastAsia="等线" w:cs="等线"/>
                <w:lang w:val="en-US"/>
              </w:rPr>
              <w:t>}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720" w:firstLineChars="0"/>
        <w:jc w:val="left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泵站：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2331"/>
        <w:gridCol w:w="1419"/>
        <w:gridCol w:w="1223"/>
        <w:gridCol w:w="1208"/>
      </w:tblGrid>
      <w:tr>
        <w:trPr>
          <w:tblHeader/>
        </w:trPr>
        <w:tc>
          <w:tcPr>
            <w:tcW w:w="226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泵站</w:t>
            </w: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名称</w:t>
            </w:r>
          </w:p>
        </w:tc>
        <w:tc>
          <w:tcPr>
            <w:tcW w:w="23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监测量</w:t>
            </w:r>
            <w:r>
              <w:rPr>
                <w:rFonts w:hint="eastAsia" w:ascii="等线" w:hAnsi="等线" w:eastAsia="等线" w:cs="等线"/>
                <w:b/>
                <w:bCs/>
              </w:rPr>
              <w:t>名称</w:t>
            </w:r>
          </w:p>
        </w:tc>
        <w:tc>
          <w:tcPr>
            <w:tcW w:w="141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  <w:t>当前方案</w:t>
            </w:r>
          </w:p>
        </w:tc>
        <w:tc>
          <w:tcPr>
            <w:tcW w:w="122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  <w:t>基准方案</w:t>
            </w:r>
          </w:p>
        </w:tc>
        <w:tc>
          <w:tcPr>
            <w:tcW w:w="120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对比</w:t>
            </w:r>
          </w:p>
        </w:tc>
      </w:tr>
      <w:tr>
        <w:tc>
          <w:tcPr>
            <w:tcW w:w="226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/>
              </w:rPr>
              <w:t>{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#analysisResult.plantStation.pumpStations</w:t>
            </w:r>
            <w:r>
              <w:rPr>
                <w:rFonts w:hint="eastAsia" w:ascii="等线" w:hAnsi="等线" w:eastAsia="等线" w:cs="等线"/>
                <w:lang w:val="en-US"/>
              </w:rPr>
              <w:t>}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{ptitle}</w:t>
            </w:r>
          </w:p>
        </w:tc>
        <w:tc>
          <w:tcPr>
            <w:tcW w:w="23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{title}</w:t>
            </w:r>
          </w:p>
        </w:tc>
        <w:tc>
          <w:tcPr>
            <w:tcW w:w="141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{newValue}</w:t>
            </w:r>
          </w:p>
        </w:tc>
        <w:tc>
          <w:tcPr>
            <w:tcW w:w="122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{oldValue}</w:t>
            </w:r>
          </w:p>
        </w:tc>
        <w:tc>
          <w:tcPr>
            <w:tcW w:w="120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{diffValue}</w:t>
            </w:r>
            <w:r>
              <w:rPr>
                <w:rFonts w:hint="eastAsia" w:ascii="等线" w:hAnsi="等线" w:eastAsia="等线" w:cs="等线"/>
                <w:lang w:val="en-US"/>
              </w:rPr>
              <w:t>{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/analysisResult.plantStation.pumpStations</w:t>
            </w:r>
            <w:r>
              <w:rPr>
                <w:rFonts w:hint="eastAsia" w:ascii="等线" w:hAnsi="等线" w:eastAsia="等线" w:cs="等线"/>
                <w:lang w:val="en-US"/>
              </w:rPr>
              <w:t>}</w:t>
            </w:r>
          </w:p>
        </w:tc>
      </w:tr>
    </w:tbl>
    <w:p>
      <w:pPr>
        <w:pStyle w:val="8"/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720" w:firstLineChars="0"/>
        <w:jc w:val="left"/>
        <w:textAlignment w:val="auto"/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lang w:val="en-US" w:eastAsia="zh-CN"/>
        </w:rPr>
        <w:t>新增</w:t>
      </w:r>
      <w:r>
        <w:rPr>
          <w:rFonts w:hint="eastAsia" w:ascii="等线" w:hAnsi="等线" w:eastAsia="等线" w:cs="等线"/>
        </w:rPr>
        <w:t>关闭管道：</w:t>
      </w:r>
      <w:r>
        <w:rPr>
          <w:rFonts w:hint="eastAsia" w:ascii="等线" w:hAnsi="等线" w:eastAsia="等线" w:cs="等线"/>
          <w:lang w:val="en-US"/>
        </w:rPr>
        <w:t>{analysisResult.closedPipeLength}</w:t>
      </w:r>
      <w:r>
        <w:rPr>
          <w:rFonts w:hint="eastAsia" w:ascii="等线" w:hAnsi="等线" w:eastAsia="等线" w:cs="等线"/>
          <w:lang w:val="en-US" w:eastAsia="zh-CN"/>
        </w:rPr>
        <w:t>Km</w:t>
      </w:r>
      <w:bookmarkStart w:id="0" w:name="_GoBack"/>
      <w:bookmarkEnd w:id="0"/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720" w:firstLineChars="0"/>
        <w:jc w:val="left"/>
        <w:textAlignment w:val="auto"/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lang w:val="en-US" w:eastAsia="zh-CN"/>
        </w:rPr>
        <w:t>新增</w:t>
      </w: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停水小区</w:t>
      </w:r>
      <w:r>
        <w:rPr>
          <w:rFonts w:hint="eastAsia" w:ascii="等线" w:hAnsi="等线" w:eastAsia="等线" w:cs="等线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数量</w:t>
      </w: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等线" w:hAnsi="等线" w:eastAsia="等线" w:cs="等线"/>
          <w:lang w:val="en-US"/>
        </w:rPr>
        <w:t>{analysisResult.waterOutageAreaCount}</w:t>
      </w:r>
      <w:r>
        <w:rPr>
          <w:rFonts w:hint="eastAsia" w:ascii="等线" w:hAnsi="等线" w:eastAsia="等线" w:cs="等线"/>
          <w:lang w:val="en-US" w:eastAsia="zh-CN"/>
        </w:rPr>
        <w:t>，新增小区内</w:t>
      </w:r>
      <w:r>
        <w:rPr>
          <w:rFonts w:hint="eastAsia" w:ascii="等线" w:hAnsi="等线" w:eastAsia="等线" w:cs="等线"/>
          <w:lang w:val="en-US"/>
        </w:rPr>
        <w:t>用户表数量</w:t>
      </w:r>
      <w:r>
        <w:rPr>
          <w:rFonts w:hint="eastAsia" w:ascii="等线" w:hAnsi="等线" w:eastAsia="等线" w:cs="等线"/>
          <w:lang w:val="en-US" w:eastAsia="zh-CN"/>
        </w:rPr>
        <w:t>：</w:t>
      </w:r>
      <w:r>
        <w:rPr>
          <w:rFonts w:hint="eastAsia" w:ascii="等线" w:hAnsi="等线" w:eastAsia="等线" w:cs="等线"/>
          <w:lang w:val="en-US"/>
        </w:rPr>
        <w:t>{analysisResult.waterOutageAreaMeterCount}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720" w:firstLineChars="0"/>
        <w:jc w:val="left"/>
        <w:textAlignment w:val="auto"/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lang w:val="en-US" w:eastAsia="zh-CN"/>
        </w:rPr>
        <w:t>新增</w:t>
      </w: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停水小区外用户</w:t>
      </w:r>
      <w:r>
        <w:rPr>
          <w:rFonts w:hint="eastAsia" w:ascii="等线" w:hAnsi="等线" w:eastAsia="等线" w:cs="等线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数量</w:t>
      </w: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等线" w:hAnsi="等线" w:eastAsia="等线" w:cs="等线"/>
          <w:lang w:val="en-US"/>
        </w:rPr>
        <w:t>{analysisResult.waterOutageAreaUserCount}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720" w:firstLineChars="0"/>
        <w:jc w:val="left"/>
        <w:textAlignment w:val="auto"/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受影响小区</w:t>
      </w:r>
      <w:r>
        <w:rPr>
          <w:rFonts w:hint="eastAsia" w:ascii="等线" w:hAnsi="等线" w:eastAsia="等线" w:cs="等线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数量</w:t>
      </w: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等线" w:hAnsi="等线" w:eastAsia="等线" w:cs="等线"/>
          <w:lang w:val="en-US"/>
        </w:rPr>
        <w:t>{analysisResult.affectedAreaCount}</w:t>
      </w:r>
      <w:r>
        <w:rPr>
          <w:rFonts w:hint="eastAsia" w:ascii="等线" w:hAnsi="等线" w:eastAsia="等线" w:cs="等线"/>
          <w:lang w:val="en-US" w:eastAsia="zh-CN"/>
        </w:rPr>
        <w:t>，</w:t>
      </w:r>
      <w:r>
        <w:rPr>
          <w:rFonts w:hint="eastAsia" w:ascii="等线" w:hAnsi="等线" w:eastAsia="等线" w:cs="等线"/>
          <w:lang w:val="en-US"/>
        </w:rPr>
        <w:t>用户表数量</w:t>
      </w:r>
      <w:r>
        <w:rPr>
          <w:rFonts w:hint="eastAsia" w:ascii="等线" w:hAnsi="等线" w:eastAsia="等线" w:cs="等线"/>
          <w:lang w:val="en-US" w:eastAsia="zh-CN"/>
        </w:rPr>
        <w:t>：</w:t>
      </w:r>
      <w:r>
        <w:rPr>
          <w:rFonts w:hint="eastAsia" w:ascii="等线" w:hAnsi="等线" w:eastAsia="等线" w:cs="等线"/>
          <w:lang w:val="en-US"/>
        </w:rPr>
        <w:t>{analysisResult.affectedAreaMeterCount}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720" w:firstLineChars="0"/>
        <w:jc w:val="left"/>
        <w:textAlignment w:val="auto"/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受影响小区外用户</w:t>
      </w:r>
      <w:r>
        <w:rPr>
          <w:rFonts w:hint="eastAsia" w:ascii="等线" w:hAnsi="等线" w:eastAsia="等线" w:cs="等线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数量</w:t>
      </w: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等线" w:hAnsi="等线" w:eastAsia="等线" w:cs="等线"/>
          <w:lang w:val="en-US"/>
        </w:rPr>
        <w:t>{analysisResult.affectedAreaUserCount}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720" w:firstLineChars="0"/>
        <w:jc w:val="left"/>
        <w:textAlignment w:val="auto"/>
        <w:rPr>
          <w:rFonts w:hint="eastAsia" w:ascii="等线" w:hAnsi="等线" w:eastAsia="等线" w:cs="等线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受影响管道</w:t>
      </w:r>
      <w:r>
        <w:rPr>
          <w:rFonts w:hint="eastAsia" w:ascii="等线" w:hAnsi="等线" w:eastAsia="等线" w:cs="等线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长度</w:t>
      </w: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等线" w:hAnsi="等线" w:eastAsia="等线" w:cs="等线"/>
          <w:lang w:val="en-US"/>
        </w:rPr>
        <w:t>{analysisResult.affectedPipelineLength}</w:t>
      </w:r>
      <w:r>
        <w:rPr>
          <w:rFonts w:hint="eastAsia" w:ascii="等线" w:hAnsi="等线" w:eastAsia="等线" w:cs="等线"/>
          <w:lang w:val="en-US" w:eastAsia="zh-CN"/>
        </w:rPr>
        <w:t>Km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720" w:firstLineChars="0"/>
        <w:jc w:val="left"/>
        <w:textAlignment w:val="auto"/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反向管道</w:t>
      </w:r>
      <w:r>
        <w:rPr>
          <w:rFonts w:hint="eastAsia" w:ascii="等线" w:hAnsi="等线" w:eastAsia="等线" w:cs="等线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长度</w:t>
      </w:r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等线" w:hAnsi="等线" w:eastAsia="等线" w:cs="等线"/>
          <w:lang w:val="en-US"/>
        </w:rPr>
        <w:t>{analysisResult.reversePipelineLength}</w:t>
      </w:r>
      <w:r>
        <w:rPr>
          <w:rFonts w:hint="eastAsia" w:ascii="等线" w:hAnsi="等线" w:eastAsia="等线" w:cs="等线"/>
          <w:lang w:val="en-US" w:eastAsia="zh-CN"/>
        </w:rPr>
        <w:t>Km</w:t>
      </w:r>
    </w:p>
    <w:p>
      <w:pPr>
        <w:jc w:val="left"/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05B19"/>
    <w:multiLevelType w:val="singleLevel"/>
    <w:tmpl w:val="90B05B1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E8FBE475"/>
    <w:multiLevelType w:val="singleLevel"/>
    <w:tmpl w:val="E8FBE47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07BF32EB"/>
    <w:multiLevelType w:val="singleLevel"/>
    <w:tmpl w:val="07BF32E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1A32BE05"/>
    <w:multiLevelType w:val="singleLevel"/>
    <w:tmpl w:val="1A32BE0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1AD9C0E5"/>
    <w:multiLevelType w:val="singleLevel"/>
    <w:tmpl w:val="1AD9C0E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1D7810B1"/>
    <w:multiLevelType w:val="singleLevel"/>
    <w:tmpl w:val="1D7810B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6">
    <w:nsid w:val="21E20093"/>
    <w:multiLevelType w:val="singleLevel"/>
    <w:tmpl w:val="21E2009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22E8A020"/>
    <w:multiLevelType w:val="singleLevel"/>
    <w:tmpl w:val="22E8A02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8">
    <w:nsid w:val="288ACD98"/>
    <w:multiLevelType w:val="singleLevel"/>
    <w:tmpl w:val="288ACD98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9">
    <w:nsid w:val="3AB73669"/>
    <w:multiLevelType w:val="multilevel"/>
    <w:tmpl w:val="3AB7366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3CA458D6"/>
    <w:multiLevelType w:val="singleLevel"/>
    <w:tmpl w:val="3CA458D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1">
    <w:nsid w:val="3F95BFBB"/>
    <w:multiLevelType w:val="singleLevel"/>
    <w:tmpl w:val="3F95BFB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2">
    <w:nsid w:val="42E0C061"/>
    <w:multiLevelType w:val="singleLevel"/>
    <w:tmpl w:val="42E0C06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3">
    <w:nsid w:val="4D622E41"/>
    <w:multiLevelType w:val="singleLevel"/>
    <w:tmpl w:val="4D622E41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57C83EFF"/>
    <w:multiLevelType w:val="singleLevel"/>
    <w:tmpl w:val="57C83EF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5">
    <w:nsid w:val="57FF9AA1"/>
    <w:multiLevelType w:val="singleLevel"/>
    <w:tmpl w:val="57FF9AA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6">
    <w:nsid w:val="61A82A14"/>
    <w:multiLevelType w:val="singleLevel"/>
    <w:tmpl w:val="61A82A1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7">
    <w:nsid w:val="73EF3DA5"/>
    <w:multiLevelType w:val="singleLevel"/>
    <w:tmpl w:val="73EF3DA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8">
    <w:nsid w:val="75F6F5B3"/>
    <w:multiLevelType w:val="singleLevel"/>
    <w:tmpl w:val="75F6F5B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9">
    <w:nsid w:val="7F9DFE15"/>
    <w:multiLevelType w:val="singleLevel"/>
    <w:tmpl w:val="7F9DFE1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4"/>
  </w:num>
  <w:num w:numId="5">
    <w:abstractNumId w:val="14"/>
  </w:num>
  <w:num w:numId="6">
    <w:abstractNumId w:val="6"/>
  </w:num>
  <w:num w:numId="7">
    <w:abstractNumId w:val="0"/>
  </w:num>
  <w:num w:numId="8">
    <w:abstractNumId w:val="17"/>
  </w:num>
  <w:num w:numId="9">
    <w:abstractNumId w:val="15"/>
  </w:num>
  <w:num w:numId="10">
    <w:abstractNumId w:val="10"/>
  </w:num>
  <w:num w:numId="11">
    <w:abstractNumId w:val="19"/>
  </w:num>
  <w:num w:numId="12">
    <w:abstractNumId w:val="3"/>
  </w:num>
  <w:num w:numId="13">
    <w:abstractNumId w:val="18"/>
  </w:num>
  <w:num w:numId="14">
    <w:abstractNumId w:val="12"/>
  </w:num>
  <w:num w:numId="15">
    <w:abstractNumId w:val="8"/>
  </w:num>
  <w:num w:numId="16">
    <w:abstractNumId w:val="7"/>
  </w:num>
  <w:num w:numId="17">
    <w:abstractNumId w:val="16"/>
  </w:num>
  <w:num w:numId="18">
    <w:abstractNumId w:val="2"/>
  </w:num>
  <w:num w:numId="19">
    <w:abstractNumId w:val="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wOTZkMGFkMTNjNjIyZDY1NTA4MGI4N2YxMDU1MDYifQ=="/>
  </w:docVars>
  <w:rsids>
    <w:rsidRoot w:val="0049574A"/>
    <w:rsid w:val="00061B69"/>
    <w:rsid w:val="00062501"/>
    <w:rsid w:val="000E261B"/>
    <w:rsid w:val="000F6A4A"/>
    <w:rsid w:val="00122F06"/>
    <w:rsid w:val="00166992"/>
    <w:rsid w:val="00197B0D"/>
    <w:rsid w:val="001D3D88"/>
    <w:rsid w:val="00261FB1"/>
    <w:rsid w:val="00286135"/>
    <w:rsid w:val="00303EDB"/>
    <w:rsid w:val="00344A8D"/>
    <w:rsid w:val="003C6A84"/>
    <w:rsid w:val="004527A1"/>
    <w:rsid w:val="00490B57"/>
    <w:rsid w:val="0049574A"/>
    <w:rsid w:val="004F5944"/>
    <w:rsid w:val="0054071E"/>
    <w:rsid w:val="00570116"/>
    <w:rsid w:val="00580F73"/>
    <w:rsid w:val="006D2622"/>
    <w:rsid w:val="00712873"/>
    <w:rsid w:val="00716119"/>
    <w:rsid w:val="0073542E"/>
    <w:rsid w:val="0073719A"/>
    <w:rsid w:val="00867891"/>
    <w:rsid w:val="009331B2"/>
    <w:rsid w:val="009D375D"/>
    <w:rsid w:val="00A33E77"/>
    <w:rsid w:val="00CB1044"/>
    <w:rsid w:val="00CD6AC5"/>
    <w:rsid w:val="00DF3405"/>
    <w:rsid w:val="00E5671F"/>
    <w:rsid w:val="00E87E95"/>
    <w:rsid w:val="00F315D7"/>
    <w:rsid w:val="00F6352D"/>
    <w:rsid w:val="00FC70F8"/>
    <w:rsid w:val="01C0753F"/>
    <w:rsid w:val="02025461"/>
    <w:rsid w:val="031639F7"/>
    <w:rsid w:val="036D2DAF"/>
    <w:rsid w:val="03724869"/>
    <w:rsid w:val="04B829AA"/>
    <w:rsid w:val="056D52E8"/>
    <w:rsid w:val="05EC0902"/>
    <w:rsid w:val="06500E91"/>
    <w:rsid w:val="06897EFF"/>
    <w:rsid w:val="078828AD"/>
    <w:rsid w:val="07972AF0"/>
    <w:rsid w:val="07E61381"/>
    <w:rsid w:val="07FE66CB"/>
    <w:rsid w:val="083B347B"/>
    <w:rsid w:val="086C1887"/>
    <w:rsid w:val="08C47915"/>
    <w:rsid w:val="09283D3C"/>
    <w:rsid w:val="09297778"/>
    <w:rsid w:val="0A1977EC"/>
    <w:rsid w:val="0AAC68B2"/>
    <w:rsid w:val="0AFA5870"/>
    <w:rsid w:val="0B114967"/>
    <w:rsid w:val="0B61144B"/>
    <w:rsid w:val="0BB51797"/>
    <w:rsid w:val="0C3B6140"/>
    <w:rsid w:val="0C9A243A"/>
    <w:rsid w:val="0CAC4948"/>
    <w:rsid w:val="0CB67574"/>
    <w:rsid w:val="0D330BC5"/>
    <w:rsid w:val="0DE95727"/>
    <w:rsid w:val="0F64775C"/>
    <w:rsid w:val="0F76123D"/>
    <w:rsid w:val="0FA22032"/>
    <w:rsid w:val="0FD83CA6"/>
    <w:rsid w:val="10101691"/>
    <w:rsid w:val="11904838"/>
    <w:rsid w:val="11C049F1"/>
    <w:rsid w:val="11CF08D1"/>
    <w:rsid w:val="12B5207C"/>
    <w:rsid w:val="13196663"/>
    <w:rsid w:val="13D36C5E"/>
    <w:rsid w:val="142474B9"/>
    <w:rsid w:val="144B713C"/>
    <w:rsid w:val="149A3C1F"/>
    <w:rsid w:val="14F74BCE"/>
    <w:rsid w:val="16034661"/>
    <w:rsid w:val="16210154"/>
    <w:rsid w:val="169C5A2D"/>
    <w:rsid w:val="16B74615"/>
    <w:rsid w:val="172F4AF3"/>
    <w:rsid w:val="17F17FFA"/>
    <w:rsid w:val="17F80E77"/>
    <w:rsid w:val="189310B2"/>
    <w:rsid w:val="19EF056A"/>
    <w:rsid w:val="1A7D2FC6"/>
    <w:rsid w:val="1AA43102"/>
    <w:rsid w:val="1B351FAC"/>
    <w:rsid w:val="1BCD6688"/>
    <w:rsid w:val="1C281B11"/>
    <w:rsid w:val="1CAC44F0"/>
    <w:rsid w:val="1CB87339"/>
    <w:rsid w:val="1D266050"/>
    <w:rsid w:val="1D5A03F0"/>
    <w:rsid w:val="1D9C6312"/>
    <w:rsid w:val="1EB63404"/>
    <w:rsid w:val="1FD01F50"/>
    <w:rsid w:val="1FD53D5E"/>
    <w:rsid w:val="206C021E"/>
    <w:rsid w:val="20B971DB"/>
    <w:rsid w:val="20DD55C0"/>
    <w:rsid w:val="21464F13"/>
    <w:rsid w:val="21C35326"/>
    <w:rsid w:val="230E1A60"/>
    <w:rsid w:val="23906919"/>
    <w:rsid w:val="240864B0"/>
    <w:rsid w:val="2443573A"/>
    <w:rsid w:val="249B5576"/>
    <w:rsid w:val="265C2AE3"/>
    <w:rsid w:val="26A526DC"/>
    <w:rsid w:val="27AF30E6"/>
    <w:rsid w:val="27F2752B"/>
    <w:rsid w:val="28341F69"/>
    <w:rsid w:val="28B51F4D"/>
    <w:rsid w:val="2936586D"/>
    <w:rsid w:val="297840D8"/>
    <w:rsid w:val="2B0620BD"/>
    <w:rsid w:val="2B231E21"/>
    <w:rsid w:val="2C0F1D11"/>
    <w:rsid w:val="2C6E531E"/>
    <w:rsid w:val="2C796669"/>
    <w:rsid w:val="2CF73565"/>
    <w:rsid w:val="2D2D12F6"/>
    <w:rsid w:val="2D572256"/>
    <w:rsid w:val="2D597D7C"/>
    <w:rsid w:val="2DB06E65"/>
    <w:rsid w:val="2DCB643C"/>
    <w:rsid w:val="2DCE076A"/>
    <w:rsid w:val="2DF83A39"/>
    <w:rsid w:val="2EAC599E"/>
    <w:rsid w:val="2F2B1BEC"/>
    <w:rsid w:val="2FFD0E93"/>
    <w:rsid w:val="306727B0"/>
    <w:rsid w:val="310D3357"/>
    <w:rsid w:val="3205734C"/>
    <w:rsid w:val="32B819E9"/>
    <w:rsid w:val="342D3D10"/>
    <w:rsid w:val="355F7EFA"/>
    <w:rsid w:val="35AD6EB7"/>
    <w:rsid w:val="35E96681"/>
    <w:rsid w:val="36CC15BF"/>
    <w:rsid w:val="36EC40E3"/>
    <w:rsid w:val="374970B3"/>
    <w:rsid w:val="38305B7D"/>
    <w:rsid w:val="383513E6"/>
    <w:rsid w:val="38543F62"/>
    <w:rsid w:val="389600D6"/>
    <w:rsid w:val="38D429AD"/>
    <w:rsid w:val="392C0A3B"/>
    <w:rsid w:val="39EB26A4"/>
    <w:rsid w:val="39F93252"/>
    <w:rsid w:val="3A2A31CC"/>
    <w:rsid w:val="3B051543"/>
    <w:rsid w:val="3B183024"/>
    <w:rsid w:val="3B4831E4"/>
    <w:rsid w:val="3BCD02B3"/>
    <w:rsid w:val="3C221C81"/>
    <w:rsid w:val="3CCF3BB7"/>
    <w:rsid w:val="3D22462E"/>
    <w:rsid w:val="3D9B1CEB"/>
    <w:rsid w:val="3E5527E2"/>
    <w:rsid w:val="3E5E1696"/>
    <w:rsid w:val="3FC512A1"/>
    <w:rsid w:val="3FE91433"/>
    <w:rsid w:val="40B01F51"/>
    <w:rsid w:val="40F260C6"/>
    <w:rsid w:val="41083B3B"/>
    <w:rsid w:val="421502BE"/>
    <w:rsid w:val="43160791"/>
    <w:rsid w:val="43880F63"/>
    <w:rsid w:val="440B5E1C"/>
    <w:rsid w:val="44C9538F"/>
    <w:rsid w:val="45014B29"/>
    <w:rsid w:val="459B4F7E"/>
    <w:rsid w:val="45B6251C"/>
    <w:rsid w:val="471C20EE"/>
    <w:rsid w:val="476870E2"/>
    <w:rsid w:val="479F3533"/>
    <w:rsid w:val="47E10C42"/>
    <w:rsid w:val="48A759E8"/>
    <w:rsid w:val="48EF3D6D"/>
    <w:rsid w:val="49290AF3"/>
    <w:rsid w:val="49641B2B"/>
    <w:rsid w:val="4A0D5D1E"/>
    <w:rsid w:val="4A394D65"/>
    <w:rsid w:val="4AF25E44"/>
    <w:rsid w:val="4B667DDC"/>
    <w:rsid w:val="4D21045F"/>
    <w:rsid w:val="4D36558C"/>
    <w:rsid w:val="4D6079B7"/>
    <w:rsid w:val="4D8E7176"/>
    <w:rsid w:val="4D994499"/>
    <w:rsid w:val="4DC53AA9"/>
    <w:rsid w:val="4F18763F"/>
    <w:rsid w:val="4F9071D6"/>
    <w:rsid w:val="5012408F"/>
    <w:rsid w:val="505F4DFA"/>
    <w:rsid w:val="508F56DF"/>
    <w:rsid w:val="517744C4"/>
    <w:rsid w:val="519B00B4"/>
    <w:rsid w:val="524B3888"/>
    <w:rsid w:val="528A0854"/>
    <w:rsid w:val="52F42171"/>
    <w:rsid w:val="53603363"/>
    <w:rsid w:val="536E06D8"/>
    <w:rsid w:val="5411465D"/>
    <w:rsid w:val="54931516"/>
    <w:rsid w:val="54A0435F"/>
    <w:rsid w:val="54FE2E33"/>
    <w:rsid w:val="555B64D8"/>
    <w:rsid w:val="56941CA1"/>
    <w:rsid w:val="56E36785"/>
    <w:rsid w:val="576D604E"/>
    <w:rsid w:val="57BB14B0"/>
    <w:rsid w:val="57BD0D84"/>
    <w:rsid w:val="58B32187"/>
    <w:rsid w:val="58F20F01"/>
    <w:rsid w:val="592A069B"/>
    <w:rsid w:val="593B3FD4"/>
    <w:rsid w:val="5A2F3A8F"/>
    <w:rsid w:val="5A44578C"/>
    <w:rsid w:val="5A8B0D42"/>
    <w:rsid w:val="5B885B4D"/>
    <w:rsid w:val="5BEC1C38"/>
    <w:rsid w:val="5BF3746A"/>
    <w:rsid w:val="5C4001D5"/>
    <w:rsid w:val="5CDF354A"/>
    <w:rsid w:val="5DC34C1A"/>
    <w:rsid w:val="5E785A05"/>
    <w:rsid w:val="5EBA426F"/>
    <w:rsid w:val="601B2AEB"/>
    <w:rsid w:val="602F7F8B"/>
    <w:rsid w:val="613E0481"/>
    <w:rsid w:val="61923281"/>
    <w:rsid w:val="61C80A51"/>
    <w:rsid w:val="62FB6C04"/>
    <w:rsid w:val="639E415F"/>
    <w:rsid w:val="63B3128D"/>
    <w:rsid w:val="65393A14"/>
    <w:rsid w:val="657D8990"/>
    <w:rsid w:val="65962C14"/>
    <w:rsid w:val="65EE47FE"/>
    <w:rsid w:val="66014531"/>
    <w:rsid w:val="67C31C6F"/>
    <w:rsid w:val="68752FB5"/>
    <w:rsid w:val="688356D2"/>
    <w:rsid w:val="692E7D33"/>
    <w:rsid w:val="697D4817"/>
    <w:rsid w:val="69BA15C7"/>
    <w:rsid w:val="6AA64F87"/>
    <w:rsid w:val="6ABA55F7"/>
    <w:rsid w:val="6C6A655A"/>
    <w:rsid w:val="6CF22E26"/>
    <w:rsid w:val="6D074A7F"/>
    <w:rsid w:val="6D4A4A10"/>
    <w:rsid w:val="6DDD3AD6"/>
    <w:rsid w:val="6E5534E6"/>
    <w:rsid w:val="6E810905"/>
    <w:rsid w:val="6E971ED7"/>
    <w:rsid w:val="6EBE3907"/>
    <w:rsid w:val="6ECC76A7"/>
    <w:rsid w:val="6F1A6664"/>
    <w:rsid w:val="6F40256E"/>
    <w:rsid w:val="6F55769C"/>
    <w:rsid w:val="6F8F2BAE"/>
    <w:rsid w:val="6F984159"/>
    <w:rsid w:val="6FAC3760"/>
    <w:rsid w:val="6FBC771B"/>
    <w:rsid w:val="70512559"/>
    <w:rsid w:val="708741CD"/>
    <w:rsid w:val="717A163C"/>
    <w:rsid w:val="721B033F"/>
    <w:rsid w:val="7233262B"/>
    <w:rsid w:val="724A3704"/>
    <w:rsid w:val="72A252EE"/>
    <w:rsid w:val="72ED47BB"/>
    <w:rsid w:val="742C4E6F"/>
    <w:rsid w:val="74F160B9"/>
    <w:rsid w:val="75FC2F67"/>
    <w:rsid w:val="763466F2"/>
    <w:rsid w:val="76B61368"/>
    <w:rsid w:val="76C770D1"/>
    <w:rsid w:val="77066233"/>
    <w:rsid w:val="77560455"/>
    <w:rsid w:val="77690189"/>
    <w:rsid w:val="77843214"/>
    <w:rsid w:val="77862AE9"/>
    <w:rsid w:val="780B44F0"/>
    <w:rsid w:val="78384282"/>
    <w:rsid w:val="79492020"/>
    <w:rsid w:val="79DD0E3F"/>
    <w:rsid w:val="7A170370"/>
    <w:rsid w:val="7AAA4D40"/>
    <w:rsid w:val="7AE71AF0"/>
    <w:rsid w:val="7B821819"/>
    <w:rsid w:val="7BBFCFF3"/>
    <w:rsid w:val="7BEB1AB4"/>
    <w:rsid w:val="7C2112DD"/>
    <w:rsid w:val="7C4B2553"/>
    <w:rsid w:val="7C5533D1"/>
    <w:rsid w:val="7C6B04FF"/>
    <w:rsid w:val="7C7C095E"/>
    <w:rsid w:val="7D1B3CD3"/>
    <w:rsid w:val="7DC12ACC"/>
    <w:rsid w:val="7E33329E"/>
    <w:rsid w:val="7E543940"/>
    <w:rsid w:val="7F4A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semiHidden/>
    <w:unhideWhenUsed/>
    <w:qFormat/>
    <w:uiPriority w:val="99"/>
    <w:pPr>
      <w:jc w:val="left"/>
    </w:pPr>
  </w:style>
  <w:style w:type="paragraph" w:styleId="3">
    <w:name w:val="annotation subject"/>
    <w:basedOn w:val="2"/>
    <w:next w:val="2"/>
    <w:link w:val="10"/>
    <w:semiHidden/>
    <w:unhideWhenUsed/>
    <w:qFormat/>
    <w:uiPriority w:val="99"/>
    <w:rPr>
      <w:b/>
      <w:bCs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annotation reference"/>
    <w:basedOn w:val="6"/>
    <w:semiHidden/>
    <w:unhideWhenUsed/>
    <w:qFormat/>
    <w:uiPriority w:val="99"/>
    <w:rPr>
      <w:sz w:val="21"/>
      <w:szCs w:val="21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文字 字符"/>
    <w:basedOn w:val="6"/>
    <w:link w:val="2"/>
    <w:semiHidden/>
    <w:qFormat/>
    <w:uiPriority w:val="99"/>
  </w:style>
  <w:style w:type="character" w:customStyle="1" w:styleId="10">
    <w:name w:val="批注主题 字符"/>
    <w:basedOn w:val="9"/>
    <w:link w:val="3"/>
    <w:semiHidden/>
    <w:qFormat/>
    <w:uiPriority w:val="99"/>
    <w:rPr>
      <w:b/>
      <w:bCs/>
    </w:rPr>
  </w:style>
  <w:style w:type="paragraph" w:customStyle="1" w:styleId="11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247</Words>
  <Characters>1414</Characters>
  <Lines>11</Lines>
  <Paragraphs>3</Paragraphs>
  <TotalTime>1</TotalTime>
  <ScaleCrop>false</ScaleCrop>
  <LinksUpToDate>false</LinksUpToDate>
  <CharactersWithSpaces>1658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2024-03-08T11:31:00Z</dcterms:created>
  <dc:creator>大乔 大乔</dc:creator>
  <cp:lastModifiedBy>ltbyce</cp:lastModifiedBy>
  <dcterms:modified xsi:type="dcterms:W3CDTF">2024-03-25T15:48:00Z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ECD24540E9874D11A28794362D6EF590_13</vt:lpwstr>
  </property>
</Properties>
</file>