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F184FC" w14:textId="5CCAFB82" w:rsidR="006215B9" w:rsidRPr="002205AC" w:rsidRDefault="00E8751F" w:rsidP="006E7675">
      <w:pPr>
        <w:jc w:val="center"/>
        <w:rPr>
          <w:rFonts w:ascii="Arial" w:hAnsi="Arial" w:cs="Arial"/>
          <w:b/>
          <w:bCs/>
          <w:sz w:val="56"/>
          <w:szCs w:val="56"/>
          <w:u w:val="single"/>
        </w:rPr>
      </w:pPr>
      <w:r w:rsidRPr="00E8751F">
        <w:rPr>
          <w:rFonts w:ascii="Arial" w:hAnsi="Arial" w:cs="Arial"/>
          <w:b/>
          <w:bCs/>
          <w:sz w:val="56"/>
          <w:szCs w:val="56"/>
          <w:u w:val="single"/>
        </w:rPr>
        <w:t>Estrategia Nacional de Ciberseguridad 2019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94"/>
      </w:tblGrid>
      <w:tr w:rsidR="006E7675" w14:paraId="35FD58A3" w14:textId="77777777" w:rsidTr="006E7675">
        <w:trPr>
          <w:trHeight w:val="617"/>
          <w:jc w:val="center"/>
        </w:trPr>
        <w:tc>
          <w:tcPr>
            <w:tcW w:w="8494" w:type="dxa"/>
            <w:shd w:val="clear" w:color="auto" w:fill="F2F2F2" w:themeFill="background1" w:themeFillShade="F2"/>
          </w:tcPr>
          <w:p w14:paraId="72B21C87" w14:textId="77777777" w:rsidR="006E7675" w:rsidRPr="003233EF" w:rsidRDefault="006E7675" w:rsidP="002232DA">
            <w:pPr>
              <w:jc w:val="center"/>
              <w:rPr>
                <w:rFonts w:ascii="Arial" w:hAnsi="Arial" w:cs="Arial"/>
                <w:b/>
                <w:bCs/>
                <w:sz w:val="44"/>
                <w:szCs w:val="44"/>
              </w:rPr>
            </w:pPr>
            <w:r w:rsidRPr="003233EF">
              <w:rPr>
                <w:rFonts w:ascii="Arial" w:hAnsi="Arial" w:cs="Arial"/>
                <w:b/>
                <w:bCs/>
                <w:sz w:val="44"/>
                <w:szCs w:val="44"/>
              </w:rPr>
              <w:t>Enlaces</w:t>
            </w:r>
          </w:p>
        </w:tc>
      </w:tr>
      <w:tr w:rsidR="006E7675" w14:paraId="0B9BE52E" w14:textId="77777777" w:rsidTr="006E7675">
        <w:trPr>
          <w:trHeight w:val="1405"/>
          <w:jc w:val="center"/>
        </w:trPr>
        <w:tc>
          <w:tcPr>
            <w:tcW w:w="8494" w:type="dxa"/>
          </w:tcPr>
          <w:p w14:paraId="533E26C7" w14:textId="77777777" w:rsidR="006E7675" w:rsidRPr="00AB0518" w:rsidRDefault="00000000" w:rsidP="002232DA">
            <w:pPr>
              <w:jc w:val="center"/>
              <w:rPr>
                <w:rFonts w:ascii="Arial" w:hAnsi="Arial" w:cs="Arial"/>
                <w:sz w:val="36"/>
                <w:szCs w:val="36"/>
              </w:rPr>
            </w:pPr>
            <w:hyperlink r:id="rId8" w:history="1">
              <w:r w:rsidR="006E7675" w:rsidRPr="00AB0518">
                <w:rPr>
                  <w:rStyle w:val="Hipervnculo"/>
                  <w:rFonts w:ascii="Arial" w:hAnsi="Arial" w:cs="Arial"/>
                  <w:sz w:val="36"/>
                  <w:szCs w:val="36"/>
                </w:rPr>
                <w:t>Enlace a al BOE</w:t>
              </w:r>
            </w:hyperlink>
          </w:p>
          <w:p w14:paraId="126277AA" w14:textId="035BD2E2" w:rsidR="006E7675" w:rsidRPr="00AB0518" w:rsidRDefault="00220117" w:rsidP="002232DA">
            <w:pPr>
              <w:jc w:val="center"/>
              <w:rPr>
                <w:rFonts w:ascii="Arial" w:hAnsi="Arial" w:cs="Arial"/>
                <w:sz w:val="36"/>
                <w:szCs w:val="36"/>
              </w:rPr>
            </w:pPr>
            <w:hyperlink r:id="rId9" w:history="1">
              <w:r w:rsidRPr="00220117">
                <w:rPr>
                  <w:rStyle w:val="Hipervnculo"/>
                  <w:rFonts w:ascii="Arial" w:hAnsi="Arial" w:cs="Arial"/>
                  <w:sz w:val="36"/>
                  <w:szCs w:val="36"/>
                </w:rPr>
                <w:t>Texto Consolidado</w:t>
              </w:r>
            </w:hyperlink>
          </w:p>
          <w:p w14:paraId="6695604A" w14:textId="77777777" w:rsidR="006E7675" w:rsidRDefault="006E7675" w:rsidP="002232DA">
            <w:pPr>
              <w:jc w:val="center"/>
            </w:pPr>
            <w:r w:rsidRPr="00AB0518">
              <w:rPr>
                <w:rFonts w:ascii="Arial" w:hAnsi="Arial" w:cs="Arial"/>
                <w:sz w:val="36"/>
                <w:szCs w:val="36"/>
              </w:rPr>
              <w:t>Enlace1</w:t>
            </w:r>
          </w:p>
        </w:tc>
      </w:tr>
      <w:tr w:rsidR="006E7675" w14:paraId="6C61EF47" w14:textId="77777777" w:rsidTr="006E7675">
        <w:trPr>
          <w:trHeight w:val="701"/>
          <w:jc w:val="center"/>
        </w:trPr>
        <w:tc>
          <w:tcPr>
            <w:tcW w:w="8494" w:type="dxa"/>
            <w:shd w:val="clear" w:color="auto" w:fill="F2F2F2" w:themeFill="background1" w:themeFillShade="F2"/>
          </w:tcPr>
          <w:p w14:paraId="76B3D792" w14:textId="77777777" w:rsidR="006E7675" w:rsidRPr="003233EF" w:rsidRDefault="006E7675" w:rsidP="002232DA">
            <w:pPr>
              <w:jc w:val="center"/>
              <w:rPr>
                <w:sz w:val="44"/>
                <w:szCs w:val="44"/>
              </w:rPr>
            </w:pPr>
            <w:r w:rsidRPr="003233EF">
              <w:rPr>
                <w:rFonts w:ascii="Arial" w:hAnsi="Arial" w:cs="Arial"/>
                <w:b/>
                <w:bCs/>
                <w:sz w:val="44"/>
                <w:szCs w:val="44"/>
              </w:rPr>
              <w:t>Videos</w:t>
            </w:r>
          </w:p>
        </w:tc>
      </w:tr>
      <w:tr w:rsidR="006E7675" w14:paraId="79BDAEC6" w14:textId="77777777" w:rsidTr="006E7675">
        <w:trPr>
          <w:trHeight w:val="1408"/>
          <w:jc w:val="center"/>
        </w:trPr>
        <w:tc>
          <w:tcPr>
            <w:tcW w:w="8494" w:type="dxa"/>
          </w:tcPr>
          <w:p w14:paraId="04255EB9" w14:textId="77777777" w:rsidR="006E7675" w:rsidRPr="00AB0518" w:rsidRDefault="006E7675" w:rsidP="002232DA">
            <w:pPr>
              <w:jc w:val="center"/>
              <w:rPr>
                <w:rFonts w:ascii="Arial" w:hAnsi="Arial" w:cs="Arial"/>
                <w:sz w:val="36"/>
                <w:szCs w:val="36"/>
              </w:rPr>
            </w:pPr>
            <w:r w:rsidRPr="00AB0518">
              <w:rPr>
                <w:rFonts w:ascii="Arial" w:hAnsi="Arial" w:cs="Arial"/>
                <w:sz w:val="36"/>
                <w:szCs w:val="36"/>
              </w:rPr>
              <w:t>Video1</w:t>
            </w:r>
          </w:p>
          <w:p w14:paraId="28AF9049" w14:textId="77777777" w:rsidR="006E7675" w:rsidRPr="00AB0518" w:rsidRDefault="006E7675" w:rsidP="002232DA">
            <w:pPr>
              <w:jc w:val="center"/>
              <w:rPr>
                <w:rFonts w:ascii="Arial" w:hAnsi="Arial" w:cs="Arial"/>
                <w:sz w:val="36"/>
                <w:szCs w:val="36"/>
              </w:rPr>
            </w:pPr>
            <w:r w:rsidRPr="00AB0518">
              <w:rPr>
                <w:rFonts w:ascii="Arial" w:hAnsi="Arial" w:cs="Arial"/>
                <w:sz w:val="36"/>
                <w:szCs w:val="36"/>
              </w:rPr>
              <w:t>Video1</w:t>
            </w:r>
          </w:p>
          <w:p w14:paraId="723F1962" w14:textId="77777777" w:rsidR="006E7675" w:rsidRDefault="006E7675" w:rsidP="002232DA">
            <w:pPr>
              <w:jc w:val="center"/>
            </w:pPr>
            <w:r w:rsidRPr="00AB0518">
              <w:rPr>
                <w:rFonts w:ascii="Arial" w:hAnsi="Arial" w:cs="Arial"/>
                <w:sz w:val="36"/>
                <w:szCs w:val="36"/>
              </w:rPr>
              <w:t>Video1</w:t>
            </w:r>
          </w:p>
        </w:tc>
      </w:tr>
      <w:tr w:rsidR="006E7675" w14:paraId="3CF76CB5" w14:textId="77777777" w:rsidTr="006E7675">
        <w:trPr>
          <w:trHeight w:val="703"/>
          <w:jc w:val="center"/>
        </w:trPr>
        <w:tc>
          <w:tcPr>
            <w:tcW w:w="8494" w:type="dxa"/>
            <w:shd w:val="clear" w:color="auto" w:fill="F2F2F2" w:themeFill="background1" w:themeFillShade="F2"/>
          </w:tcPr>
          <w:p w14:paraId="7CE6CA9A" w14:textId="77777777" w:rsidR="006E7675" w:rsidRPr="003233EF" w:rsidRDefault="006E7675" w:rsidP="002232DA">
            <w:pPr>
              <w:jc w:val="center"/>
              <w:rPr>
                <w:sz w:val="44"/>
                <w:szCs w:val="44"/>
              </w:rPr>
            </w:pPr>
            <w:r w:rsidRPr="003233EF">
              <w:rPr>
                <w:rFonts w:ascii="Arial" w:hAnsi="Arial" w:cs="Arial"/>
                <w:b/>
                <w:bCs/>
                <w:sz w:val="44"/>
                <w:szCs w:val="44"/>
              </w:rPr>
              <w:t>Apuntes</w:t>
            </w:r>
          </w:p>
        </w:tc>
      </w:tr>
      <w:tr w:rsidR="006E7675" w:rsidRPr="003D7117" w14:paraId="53592AAF" w14:textId="77777777" w:rsidTr="006E7675">
        <w:trPr>
          <w:jc w:val="center"/>
        </w:trPr>
        <w:tc>
          <w:tcPr>
            <w:tcW w:w="8494" w:type="dxa"/>
          </w:tcPr>
          <w:p w14:paraId="7B1231D8" w14:textId="77777777" w:rsidR="006E7675" w:rsidRPr="00AB0518" w:rsidRDefault="00000000" w:rsidP="002232DA">
            <w:pPr>
              <w:jc w:val="center"/>
              <w:rPr>
                <w:rFonts w:ascii="Arial" w:hAnsi="Arial" w:cs="Arial"/>
                <w:sz w:val="36"/>
                <w:szCs w:val="36"/>
                <w:lang w:val="en-US"/>
              </w:rPr>
            </w:pPr>
            <w:hyperlink w:anchor="_Resumen_chatGPT" w:history="1">
              <w:proofErr w:type="spellStart"/>
              <w:r w:rsidR="006E7675" w:rsidRPr="00AB0518">
                <w:rPr>
                  <w:rStyle w:val="Hipervnculo"/>
                  <w:rFonts w:ascii="Arial" w:hAnsi="Arial" w:cs="Arial"/>
                  <w:sz w:val="36"/>
                  <w:szCs w:val="36"/>
                  <w:lang w:val="en-US"/>
                </w:rPr>
                <w:t>Resumen</w:t>
              </w:r>
              <w:proofErr w:type="spellEnd"/>
              <w:r w:rsidR="006E7675" w:rsidRPr="00AB0518">
                <w:rPr>
                  <w:rStyle w:val="Hipervnculo"/>
                  <w:rFonts w:ascii="Arial" w:hAnsi="Arial" w:cs="Arial"/>
                  <w:sz w:val="36"/>
                  <w:szCs w:val="36"/>
                  <w:lang w:val="en-US"/>
                </w:rPr>
                <w:t xml:space="preserve"> </w:t>
              </w:r>
              <w:proofErr w:type="spellStart"/>
              <w:r w:rsidR="006E7675" w:rsidRPr="00AB0518">
                <w:rPr>
                  <w:rStyle w:val="Hipervnculo"/>
                  <w:rFonts w:ascii="Arial" w:hAnsi="Arial" w:cs="Arial"/>
                  <w:sz w:val="36"/>
                  <w:szCs w:val="36"/>
                  <w:lang w:val="en-US"/>
                </w:rPr>
                <w:t>chatGPT</w:t>
              </w:r>
              <w:proofErr w:type="spellEnd"/>
            </w:hyperlink>
          </w:p>
          <w:p w14:paraId="31A379E9" w14:textId="77777777" w:rsidR="006E7675" w:rsidRDefault="00000000" w:rsidP="002232DA">
            <w:pPr>
              <w:jc w:val="center"/>
              <w:rPr>
                <w:rStyle w:val="Hipervnculo"/>
                <w:rFonts w:ascii="Arial" w:hAnsi="Arial" w:cs="Arial"/>
                <w:sz w:val="36"/>
                <w:szCs w:val="36"/>
              </w:rPr>
            </w:pPr>
            <w:hyperlink w:anchor="_Resumen_CAP1_chatGPT" w:history="1">
              <w:proofErr w:type="spellStart"/>
              <w:r w:rsidR="006E7675" w:rsidRPr="00AB0518">
                <w:rPr>
                  <w:rStyle w:val="Hipervnculo"/>
                  <w:rFonts w:ascii="Arial" w:hAnsi="Arial" w:cs="Arial"/>
                  <w:sz w:val="36"/>
                  <w:szCs w:val="36"/>
                  <w:lang w:val="en-US"/>
                </w:rPr>
                <w:t>Resumen</w:t>
              </w:r>
              <w:proofErr w:type="spellEnd"/>
              <w:r w:rsidR="006E7675" w:rsidRPr="00AB0518">
                <w:rPr>
                  <w:rStyle w:val="Hipervnculo"/>
                  <w:rFonts w:ascii="Arial" w:hAnsi="Arial" w:cs="Arial"/>
                  <w:sz w:val="36"/>
                  <w:szCs w:val="36"/>
                  <w:lang w:val="en-US"/>
                </w:rPr>
                <w:t xml:space="preserve"> CAP1 </w:t>
              </w:r>
              <w:proofErr w:type="spellStart"/>
              <w:r w:rsidR="006E7675" w:rsidRPr="00AB0518">
                <w:rPr>
                  <w:rStyle w:val="Hipervnculo"/>
                  <w:rFonts w:ascii="Arial" w:hAnsi="Arial" w:cs="Arial"/>
                  <w:sz w:val="36"/>
                  <w:szCs w:val="36"/>
                  <w:lang w:val="en-US"/>
                </w:rPr>
                <w:t>chatGPT</w:t>
              </w:r>
              <w:proofErr w:type="spellEnd"/>
            </w:hyperlink>
          </w:p>
          <w:p w14:paraId="040F205C" w14:textId="141CD852" w:rsidR="003233EF" w:rsidRPr="003D7117" w:rsidRDefault="003233EF" w:rsidP="002232DA">
            <w:pPr>
              <w:jc w:val="center"/>
              <w:rPr>
                <w:lang w:val="en-US"/>
              </w:rPr>
            </w:pPr>
          </w:p>
        </w:tc>
      </w:tr>
    </w:tbl>
    <w:p w14:paraId="12FCE812" w14:textId="4E64059B" w:rsidR="006D0C3D" w:rsidRPr="00AB0518" w:rsidRDefault="006D0C3D" w:rsidP="006E7675">
      <w:pPr>
        <w:rPr>
          <w:rFonts w:ascii="Arial" w:hAnsi="Arial" w:cs="Arial"/>
          <w:sz w:val="40"/>
          <w:szCs w:val="40"/>
          <w:lang w:val="en-US"/>
        </w:rPr>
      </w:pPr>
      <w:r w:rsidRPr="00AB0518">
        <w:rPr>
          <w:rFonts w:ascii="Arial" w:hAnsi="Arial" w:cs="Arial"/>
          <w:sz w:val="40"/>
          <w:szCs w:val="40"/>
          <w:lang w:val="en-US"/>
        </w:rPr>
        <w:t xml:space="preserve"> </w:t>
      </w:r>
    </w:p>
    <w:p w14:paraId="040032F4" w14:textId="7F5AEEA9" w:rsidR="006D0C3D" w:rsidRDefault="002205AC" w:rsidP="006D0C3D">
      <w:pPr>
        <w:pStyle w:val="Ttulo2"/>
        <w:rPr>
          <w:rFonts w:ascii="Arial" w:hAnsi="Arial" w:cs="Arial"/>
          <w:sz w:val="40"/>
          <w:szCs w:val="40"/>
        </w:rPr>
      </w:pPr>
      <w:bookmarkStart w:id="0" w:name="_Título_Apunte1"/>
      <w:bookmarkStart w:id="1" w:name="_Resumen_chatGPT"/>
      <w:bookmarkEnd w:id="0"/>
      <w:bookmarkEnd w:id="1"/>
      <w:r>
        <w:rPr>
          <w:rFonts w:ascii="Arial" w:hAnsi="Arial" w:cs="Arial"/>
          <w:sz w:val="40"/>
          <w:szCs w:val="40"/>
        </w:rPr>
        <w:t xml:space="preserve">Resumen </w:t>
      </w:r>
      <w:proofErr w:type="spellStart"/>
      <w:r>
        <w:rPr>
          <w:rFonts w:ascii="Arial" w:hAnsi="Arial" w:cs="Arial"/>
          <w:sz w:val="40"/>
          <w:szCs w:val="40"/>
        </w:rPr>
        <w:t>chatGPT</w:t>
      </w:r>
      <w:proofErr w:type="spellEnd"/>
    </w:p>
    <w:p w14:paraId="4F04856A" w14:textId="77777777" w:rsidR="002205AC" w:rsidRPr="002205AC" w:rsidRDefault="002205AC" w:rsidP="002205AC"/>
    <w:p w14:paraId="10D4D7B4" w14:textId="5E82CA45" w:rsidR="002205AC" w:rsidRPr="002205AC" w:rsidRDefault="002205AC" w:rsidP="002205AC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30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2205AC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La Estrategia de Ciberseguridad 2019 es un plan integral diseñado para abordar los desafíos y riesgos en materia de ciberseguridad en España. Esta estrategia tiene como objetivo principal fortalecer la seguridad digital y proteger los sistemas de información del país. Aquí tienes un resumen de sus principales aspectos:</w:t>
      </w:r>
    </w:p>
    <w:p w14:paraId="5063C9F7" w14:textId="77777777" w:rsidR="002205AC" w:rsidRPr="002205AC" w:rsidRDefault="002205AC" w:rsidP="002205AC">
      <w:pPr>
        <w:numPr>
          <w:ilvl w:val="0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2205AC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s-ES"/>
          <w14:ligatures w14:val="none"/>
        </w:rPr>
        <w:t>Marco de actuación</w:t>
      </w:r>
      <w:r w:rsidRPr="002205AC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: La estrategia establece un marco general de actuación en el ámbito de la ciberseguridad, que incluye la coordinación entre diferentes organismos públicos y la colaboración con el sector privado.</w:t>
      </w:r>
    </w:p>
    <w:p w14:paraId="1F47DDB4" w14:textId="77777777" w:rsidR="002205AC" w:rsidRPr="002205AC" w:rsidRDefault="002205AC" w:rsidP="002205AC">
      <w:pPr>
        <w:numPr>
          <w:ilvl w:val="0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2205AC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s-ES"/>
          <w14:ligatures w14:val="none"/>
        </w:rPr>
        <w:t>Principales áreas de actuación</w:t>
      </w:r>
      <w:r w:rsidRPr="002205AC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:</w:t>
      </w:r>
    </w:p>
    <w:p w14:paraId="2310F51F" w14:textId="77777777" w:rsidR="002205AC" w:rsidRPr="002205AC" w:rsidRDefault="002205AC" w:rsidP="002205AC">
      <w:pPr>
        <w:numPr>
          <w:ilvl w:val="1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2205AC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s-ES"/>
          <w14:ligatures w14:val="none"/>
        </w:rPr>
        <w:t>Prevención y concienciación</w:t>
      </w:r>
      <w:r w:rsidRPr="002205AC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: Promoción de la concienciación sobre la importancia de la ciberseguridad, tanto en el ámbito público como privado.</w:t>
      </w:r>
    </w:p>
    <w:p w14:paraId="5C98589D" w14:textId="77777777" w:rsidR="002205AC" w:rsidRPr="002205AC" w:rsidRDefault="002205AC" w:rsidP="002205AC">
      <w:pPr>
        <w:numPr>
          <w:ilvl w:val="1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2205AC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s-ES"/>
          <w14:ligatures w14:val="none"/>
        </w:rPr>
        <w:t>Protección y resiliencia</w:t>
      </w:r>
      <w:r w:rsidRPr="002205AC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: Refuerzo de la protección de infraestructuras críticas y mejora de la capacidad de respuesta ante ciberataques.</w:t>
      </w:r>
    </w:p>
    <w:p w14:paraId="5B8C5B45" w14:textId="77777777" w:rsidR="002205AC" w:rsidRPr="002205AC" w:rsidRDefault="002205AC" w:rsidP="002205AC">
      <w:pPr>
        <w:numPr>
          <w:ilvl w:val="1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2205AC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s-ES"/>
          <w14:ligatures w14:val="none"/>
        </w:rPr>
        <w:t>Normativa y regulación</w:t>
      </w:r>
      <w:r w:rsidRPr="002205AC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: Desarrollo y actualización de la normativa relacionada con la ciberseguridad para adaptarse a las nuevas amenazas y tecnologías.</w:t>
      </w:r>
    </w:p>
    <w:p w14:paraId="329656E9" w14:textId="77777777" w:rsidR="002205AC" w:rsidRPr="002205AC" w:rsidRDefault="002205AC" w:rsidP="002205AC">
      <w:pPr>
        <w:numPr>
          <w:ilvl w:val="1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2205AC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s-ES"/>
          <w14:ligatures w14:val="none"/>
        </w:rPr>
        <w:t>Cooperación internacional</w:t>
      </w:r>
      <w:r w:rsidRPr="002205AC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: Colaboración con otros países y organizaciones internacionales para compartir información y buenas prácticas en materia de ciberseguridad.</w:t>
      </w:r>
    </w:p>
    <w:p w14:paraId="4C90F140" w14:textId="77777777" w:rsidR="002205AC" w:rsidRPr="002205AC" w:rsidRDefault="002205AC" w:rsidP="002205AC">
      <w:pPr>
        <w:numPr>
          <w:ilvl w:val="1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2205AC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s-ES"/>
          <w14:ligatures w14:val="none"/>
        </w:rPr>
        <w:t>Innovación y desarrollo tecnológico</w:t>
      </w:r>
      <w:r w:rsidRPr="002205AC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: Impulso de la investigación, desarrollo e innovación en ciberseguridad para mantenerse al día con las últimas tecnologías y tendencias.</w:t>
      </w:r>
    </w:p>
    <w:p w14:paraId="6F83FE76" w14:textId="77777777" w:rsidR="002205AC" w:rsidRPr="002205AC" w:rsidRDefault="002205AC" w:rsidP="002205AC">
      <w:pPr>
        <w:numPr>
          <w:ilvl w:val="0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2205AC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s-ES"/>
          <w14:ligatures w14:val="none"/>
        </w:rPr>
        <w:t>Medidas específicas</w:t>
      </w:r>
      <w:r w:rsidRPr="002205AC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: La estrategia incluye medidas concretas para fortalecer la ciberseguridad, como la creación de equipos de respuesta a incidentes, la promoción de la formación especializada en ciberseguridad y el desarrollo de sistemas de alerta temprana.</w:t>
      </w:r>
    </w:p>
    <w:p w14:paraId="35C5E962" w14:textId="77777777" w:rsidR="002205AC" w:rsidRPr="002205AC" w:rsidRDefault="002205AC" w:rsidP="002205AC">
      <w:pPr>
        <w:numPr>
          <w:ilvl w:val="0"/>
          <w:numId w:val="1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2205AC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s-ES"/>
          <w14:ligatures w14:val="none"/>
        </w:rPr>
        <w:t>Participación del sector privado y la sociedad civil</w:t>
      </w:r>
      <w:r w:rsidRPr="002205AC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: Reconoce la importancia de la colaboración con el sector privado y la sociedad civil para mejorar la ciberseguridad, fomentando la participación activa de estos actores en la implementación de la estrategia.</w:t>
      </w:r>
    </w:p>
    <w:p w14:paraId="04971977" w14:textId="77777777" w:rsidR="002205AC" w:rsidRPr="002205AC" w:rsidRDefault="002205AC" w:rsidP="002205AC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300"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2205AC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En resumen, la Estrategia de Ciberseguridad 2019 en España es un plan integral que aborda diversos aspectos para fortalecer la seguridad digital del país, incluyendo la prevención, protección, normativa, cooperación internacional y la participación del sector privado y la sociedad civil.</w:t>
      </w:r>
    </w:p>
    <w:p w14:paraId="5CAB123A" w14:textId="77777777" w:rsidR="006D0C3D" w:rsidRDefault="006D0C3D" w:rsidP="006D0C3D"/>
    <w:p w14:paraId="2CED9C7E" w14:textId="3DC7B625" w:rsidR="00BB01B6" w:rsidRDefault="00BB01B6" w:rsidP="00BB01B6">
      <w:pPr>
        <w:pStyle w:val="Ttulo2"/>
        <w:rPr>
          <w:rFonts w:ascii="Arial" w:hAnsi="Arial" w:cs="Arial"/>
          <w:sz w:val="40"/>
          <w:szCs w:val="40"/>
        </w:rPr>
      </w:pPr>
      <w:bookmarkStart w:id="2" w:name="_Título_Apunte2"/>
      <w:bookmarkStart w:id="3" w:name="_Resumen_CAP1_chatGPT"/>
      <w:bookmarkEnd w:id="2"/>
      <w:bookmarkEnd w:id="3"/>
      <w:r>
        <w:rPr>
          <w:rFonts w:ascii="Arial" w:hAnsi="Arial" w:cs="Arial"/>
          <w:sz w:val="40"/>
          <w:szCs w:val="40"/>
        </w:rPr>
        <w:t xml:space="preserve">Resumen CAP1 </w:t>
      </w:r>
      <w:proofErr w:type="spellStart"/>
      <w:r>
        <w:rPr>
          <w:rFonts w:ascii="Arial" w:hAnsi="Arial" w:cs="Arial"/>
          <w:sz w:val="40"/>
          <w:szCs w:val="40"/>
        </w:rPr>
        <w:t>chatGPT</w:t>
      </w:r>
      <w:proofErr w:type="spellEnd"/>
    </w:p>
    <w:p w14:paraId="3643D51F" w14:textId="77777777" w:rsidR="00BB01B6" w:rsidRPr="00BB01B6" w:rsidRDefault="00BB01B6" w:rsidP="00BB01B6"/>
    <w:p w14:paraId="4F00F25F" w14:textId="77777777" w:rsidR="00BB01B6" w:rsidRPr="00BB01B6" w:rsidRDefault="00BB01B6" w:rsidP="00BB01B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30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BB01B6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El Capítulo 1 de la Estrategia Nacional de Ciberseguridad 2019 de España aborda el tema del ciberespacio como un espacio común global. Aquí tienes un resumen:</w:t>
      </w:r>
    </w:p>
    <w:p w14:paraId="725F06F1" w14:textId="77777777" w:rsidR="00BB01B6" w:rsidRPr="00BB01B6" w:rsidRDefault="00BB01B6" w:rsidP="00BB01B6">
      <w:pPr>
        <w:numPr>
          <w:ilvl w:val="0"/>
          <w:numId w:val="2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BB01B6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s-ES"/>
          <w14:ligatures w14:val="none"/>
        </w:rPr>
        <w:t>Introducción al ciberespacio</w:t>
      </w:r>
      <w:r w:rsidRPr="00BB01B6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: Se destaca la importancia del ciberespacio como un entorno global donde se desarrollan actividades económicas, sociales y políticas fundamentales en la era digital.</w:t>
      </w:r>
    </w:p>
    <w:p w14:paraId="429A42FD" w14:textId="77777777" w:rsidR="00BB01B6" w:rsidRPr="00BB01B6" w:rsidRDefault="00BB01B6" w:rsidP="00BB01B6">
      <w:pPr>
        <w:numPr>
          <w:ilvl w:val="0"/>
          <w:numId w:val="2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BB01B6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s-ES"/>
          <w14:ligatures w14:val="none"/>
        </w:rPr>
        <w:t>Interconexión y dependencia</w:t>
      </w:r>
      <w:r w:rsidRPr="00BB01B6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: Se señala la interconexión y la creciente dependencia de la sociedad en las tecnologías de la información y la comunicación (TIC), así como los desafíos que esto plantea en términos de seguridad y confianza.</w:t>
      </w:r>
    </w:p>
    <w:p w14:paraId="3308AC11" w14:textId="77777777" w:rsidR="00BB01B6" w:rsidRPr="00BB01B6" w:rsidRDefault="00BB01B6" w:rsidP="00BB01B6">
      <w:pPr>
        <w:numPr>
          <w:ilvl w:val="0"/>
          <w:numId w:val="2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BB01B6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s-ES"/>
          <w14:ligatures w14:val="none"/>
        </w:rPr>
        <w:t>Dimensiones transnacionales</w:t>
      </w:r>
      <w:r w:rsidRPr="00BB01B6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: Se reconoce que las amenazas cibernéticas no conocen fronteras y pueden afectar a cualquier país, lo que resalta la necesidad de una cooperación internacional efectiva para abordar los desafíos de la ciberseguridad.</w:t>
      </w:r>
    </w:p>
    <w:p w14:paraId="6EBDDEF1" w14:textId="77777777" w:rsidR="00BB01B6" w:rsidRPr="00BB01B6" w:rsidRDefault="00BB01B6" w:rsidP="00BB01B6">
      <w:pPr>
        <w:numPr>
          <w:ilvl w:val="0"/>
          <w:numId w:val="2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BB01B6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s-ES"/>
          <w14:ligatures w14:val="none"/>
        </w:rPr>
        <w:t>Principios fundamentales</w:t>
      </w:r>
      <w:r w:rsidRPr="00BB01B6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:</w:t>
      </w:r>
    </w:p>
    <w:p w14:paraId="051EAA6E" w14:textId="77777777" w:rsidR="00BB01B6" w:rsidRPr="00BB01B6" w:rsidRDefault="00BB01B6" w:rsidP="00BB01B6">
      <w:pPr>
        <w:numPr>
          <w:ilvl w:val="1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BB01B6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s-ES"/>
          <w14:ligatures w14:val="none"/>
        </w:rPr>
        <w:t>Universalidad</w:t>
      </w:r>
      <w:r w:rsidRPr="00BB01B6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: Reconocimiento de que el ciberespacio es un recurso compartido por todos y que su seguridad es responsabilidad de la comunidad internacional.</w:t>
      </w:r>
    </w:p>
    <w:p w14:paraId="047D0093" w14:textId="77777777" w:rsidR="00BB01B6" w:rsidRPr="00BB01B6" w:rsidRDefault="00BB01B6" w:rsidP="00BB01B6">
      <w:pPr>
        <w:numPr>
          <w:ilvl w:val="1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BB01B6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s-ES"/>
          <w14:ligatures w14:val="none"/>
        </w:rPr>
        <w:t>Apertura y libre flujo de información</w:t>
      </w:r>
      <w:r w:rsidRPr="00BB01B6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: Se aboga por un ciberespacio abierto y libre, que permita el intercambio de información y la innovación, pero dentro de un marco de seguridad y confianza.</w:t>
      </w:r>
    </w:p>
    <w:p w14:paraId="4A8BCD3C" w14:textId="77777777" w:rsidR="00BB01B6" w:rsidRPr="00BB01B6" w:rsidRDefault="00BB01B6" w:rsidP="00BB01B6">
      <w:pPr>
        <w:numPr>
          <w:ilvl w:val="1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BB01B6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s-ES"/>
          <w14:ligatures w14:val="none"/>
        </w:rPr>
        <w:t>Respeto a los derechos humanos</w:t>
      </w:r>
      <w:r w:rsidRPr="00BB01B6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: Se enfatiza la importancia de proteger los derechos fundamentales de los usuarios en el ciberespacio, como la privacidad y la libertad de expresión.</w:t>
      </w:r>
    </w:p>
    <w:p w14:paraId="704D5BB9" w14:textId="77777777" w:rsidR="00BB01B6" w:rsidRPr="00BB01B6" w:rsidRDefault="00BB01B6" w:rsidP="00BB01B6">
      <w:pPr>
        <w:numPr>
          <w:ilvl w:val="0"/>
          <w:numId w:val="2"/>
        </w:numPr>
        <w:pBdr>
          <w:top w:val="single" w:sz="2" w:space="0" w:color="E3E3E3"/>
          <w:left w:val="single" w:sz="2" w:space="5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BB01B6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s-ES"/>
          <w14:ligatures w14:val="none"/>
        </w:rPr>
        <w:t>Desafíos y amenazas</w:t>
      </w:r>
      <w:r w:rsidRPr="00BB01B6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: Se identifican desafíos y amenazas en el ciberespacio, como el cibercrimen, el ciberterrorismo, los ataques cibernéticos a infraestructuras críticas y la proliferación de la desinformación y la propaganda en línea.</w:t>
      </w:r>
    </w:p>
    <w:p w14:paraId="62C4BBBF" w14:textId="77777777" w:rsidR="00BB01B6" w:rsidRPr="00BB01B6" w:rsidRDefault="00BB01B6" w:rsidP="00BB01B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300"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</w:pPr>
      <w:r w:rsidRPr="00BB01B6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s-ES"/>
          <w14:ligatures w14:val="none"/>
        </w:rPr>
        <w:t>En resumen, el Capítulo 1 de la Estrategia Nacional de Ciberseguridad 2019 sitúa al ciberespacio como un espacio común global y destaca la importancia de la cooperación internacional y el respeto a los principios fundamentales para abordar los desafíos de seguridad cibernética.</w:t>
      </w:r>
    </w:p>
    <w:p w14:paraId="3A264BAD" w14:textId="77777777" w:rsidR="006D0C3D" w:rsidRPr="006D0C3D" w:rsidRDefault="006D0C3D" w:rsidP="006D0C3D"/>
    <w:sectPr w:rsidR="006D0C3D" w:rsidRPr="006D0C3D"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CA9087" w14:textId="77777777" w:rsidR="00A9413F" w:rsidRDefault="00A9413F" w:rsidP="00AB0518">
      <w:pPr>
        <w:spacing w:after="0" w:line="240" w:lineRule="auto"/>
      </w:pPr>
      <w:r>
        <w:separator/>
      </w:r>
    </w:p>
  </w:endnote>
  <w:endnote w:type="continuationSeparator" w:id="0">
    <w:p w14:paraId="6B5D430D" w14:textId="77777777" w:rsidR="00A9413F" w:rsidRDefault="00A9413F" w:rsidP="00AB05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D17480" w14:textId="29C0B20D" w:rsidR="00AB0518" w:rsidRDefault="00AB0518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07B5A63" wp14:editId="7DC73D6A">
              <wp:simplePos x="0" y="0"/>
              <wp:positionH relativeFrom="page">
                <wp:posOffset>0</wp:posOffset>
              </wp:positionH>
              <wp:positionV relativeFrom="page">
                <wp:posOffset>10227945</wp:posOffset>
              </wp:positionV>
              <wp:extent cx="7560310" cy="273050"/>
              <wp:effectExtent l="0" t="0" r="0" b="12700"/>
              <wp:wrapNone/>
              <wp:docPr id="1" name="MSIPCM4707476b923133e799fd0281" descr="{&quot;HashCode&quot;:-1699574231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6F9A9763" w14:textId="240B69E0" w:rsidR="00AB0518" w:rsidRPr="00AB0518" w:rsidRDefault="00AB0518" w:rsidP="00AB0518">
                          <w:pPr>
                            <w:spacing w:after="0"/>
                            <w:rPr>
                              <w:rFonts w:ascii="Calibri" w:hAnsi="Calibri" w:cs="Calibri"/>
                              <w:color w:val="000000"/>
                              <w:sz w:val="14"/>
                            </w:rPr>
                          </w:pPr>
                          <w:r w:rsidRPr="00AB0518">
                            <w:rPr>
                              <w:rFonts w:ascii="Calibri" w:hAnsi="Calibri" w:cs="Calibri"/>
                              <w:color w:val="000000"/>
                              <w:sz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7B5A63" id="_x0000_t202" coordsize="21600,21600" o:spt="202" path="m,l,21600r21600,l21600,xe">
              <v:stroke joinstyle="miter"/>
              <v:path gradientshapeok="t" o:connecttype="rect"/>
            </v:shapetype>
            <v:shape id="MSIPCM4707476b923133e799fd0281" o:spid="_x0000_s1026" type="#_x0000_t202" alt="{&quot;HashCode&quot;:-1699574231,&quot;Height&quot;:841.0,&quot;Width&quot;:595.0,&quot;Placement&quot;:&quot;Footer&quot;,&quot;Index&quot;:&quot;Primary&quot;,&quot;Section&quot;:1,&quot;Top&quot;:0.0,&quot;Left&quot;:0.0}" style="position:absolute;margin-left:0;margin-top:805.35pt;width:595.3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" o:allowincell="f" filled="f" stroked="f" strokeweight=".5pt">
              <v:textbox inset="20pt,0,,0">
                <w:txbxContent>
                  <w:p w14:paraId="6F9A9763" w14:textId="240B69E0" w:rsidR="00AB0518" w:rsidRPr="00AB0518" w:rsidRDefault="00AB0518" w:rsidP="00AB0518">
                    <w:pPr>
                      <w:spacing w:after="0"/>
                      <w:rPr>
                        <w:rFonts w:ascii="Calibri" w:hAnsi="Calibri" w:cs="Calibri"/>
                        <w:color w:val="000000"/>
                        <w:sz w:val="14"/>
                      </w:rPr>
                    </w:pPr>
                    <w:r w:rsidRPr="00AB0518">
                      <w:rPr>
                        <w:rFonts w:ascii="Calibri" w:hAnsi="Calibri" w:cs="Calibri"/>
                        <w:color w:val="000000"/>
                        <w:sz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D08409" w14:textId="77777777" w:rsidR="00A9413F" w:rsidRDefault="00A9413F" w:rsidP="00AB0518">
      <w:pPr>
        <w:spacing w:after="0" w:line="240" w:lineRule="auto"/>
      </w:pPr>
      <w:r>
        <w:separator/>
      </w:r>
    </w:p>
  </w:footnote>
  <w:footnote w:type="continuationSeparator" w:id="0">
    <w:p w14:paraId="3645225F" w14:textId="77777777" w:rsidR="00A9413F" w:rsidRDefault="00A9413F" w:rsidP="00AB05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094FCA"/>
    <w:multiLevelType w:val="multilevel"/>
    <w:tmpl w:val="9B50B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E5D6907"/>
    <w:multiLevelType w:val="multilevel"/>
    <w:tmpl w:val="0EA65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7716124">
    <w:abstractNumId w:val="0"/>
  </w:num>
  <w:num w:numId="2" w16cid:durableId="11870607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C3D"/>
    <w:rsid w:val="000969DF"/>
    <w:rsid w:val="00220117"/>
    <w:rsid w:val="002205AC"/>
    <w:rsid w:val="003233EF"/>
    <w:rsid w:val="005326A2"/>
    <w:rsid w:val="006215B9"/>
    <w:rsid w:val="0066103F"/>
    <w:rsid w:val="006D0C3D"/>
    <w:rsid w:val="006E7675"/>
    <w:rsid w:val="008D25F2"/>
    <w:rsid w:val="00A9413F"/>
    <w:rsid w:val="00AB0518"/>
    <w:rsid w:val="00B03F87"/>
    <w:rsid w:val="00BB01B6"/>
    <w:rsid w:val="00CA1FD3"/>
    <w:rsid w:val="00CF56F3"/>
    <w:rsid w:val="00E8751F"/>
    <w:rsid w:val="00FC52C3"/>
    <w:rsid w:val="00FF6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39EE2D"/>
  <w15:chartTrackingRefBased/>
  <w15:docId w15:val="{D38F7568-C133-418A-8F1D-ED2566F89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D0C3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D0C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75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0C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D0C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6D0C3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D0C3D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326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205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2205AC"/>
    <w:rPr>
      <w:b/>
      <w:bCs/>
    </w:rPr>
  </w:style>
  <w:style w:type="character" w:styleId="Hipervnculovisitado">
    <w:name w:val="FollowedHyperlink"/>
    <w:basedOn w:val="Fuentedeprrafopredeter"/>
    <w:uiPriority w:val="99"/>
    <w:semiHidden/>
    <w:unhideWhenUsed/>
    <w:rsid w:val="002205AC"/>
    <w:rPr>
      <w:color w:val="954F72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B05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B0518"/>
  </w:style>
  <w:style w:type="paragraph" w:styleId="Piedepgina">
    <w:name w:val="footer"/>
    <w:basedOn w:val="Normal"/>
    <w:link w:val="PiedepginaCar"/>
    <w:uiPriority w:val="99"/>
    <w:unhideWhenUsed/>
    <w:rsid w:val="00AB05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B0518"/>
  </w:style>
  <w:style w:type="character" w:customStyle="1" w:styleId="Ttulo3Car">
    <w:name w:val="Título 3 Car"/>
    <w:basedOn w:val="Fuentedeprrafopredeter"/>
    <w:link w:val="Ttulo3"/>
    <w:uiPriority w:val="9"/>
    <w:semiHidden/>
    <w:rsid w:val="00E8751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565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oe.es/buscar/doc.php?id=BOE-A-2019-6347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boe.es/buscar/act.php?id=BOE-A-2019-6347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BBEA4-BCA3-4CDB-A4C8-51E9CAAED4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690</Words>
  <Characters>3799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Monge</dc:creator>
  <cp:keywords/>
  <dc:description/>
  <cp:lastModifiedBy>Adrian Monge</cp:lastModifiedBy>
  <cp:revision>12</cp:revision>
  <dcterms:created xsi:type="dcterms:W3CDTF">2024-04-28T10:01:00Z</dcterms:created>
  <dcterms:modified xsi:type="dcterms:W3CDTF">2024-05-01T12:00:00Z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MSIP_Label_0359f705-2ba0-454b-9cfc-6ce5bcaac040_Enabled">
    <vt:lpwstr>true</vt:lpwstr>
  </property>
  <property fmtid="{D5CDD505-2E9C-101B-9397-08002B2CF9AE}" pid="4" name="MSIP_Label_0359f705-2ba0-454b-9cfc-6ce5bcaac040_SetDate">
    <vt:lpwstr>2024-04-29T11:17:14Z</vt:lpwstr>
  </property>
  <property fmtid="{D5CDD505-2E9C-101B-9397-08002B2CF9AE}" pid="5" name="MSIP_Label_0359f705-2ba0-454b-9cfc-6ce5bcaac040_Method">
    <vt:lpwstr>Standard</vt:lpwstr>
  </property>
  <property fmtid="{D5CDD505-2E9C-101B-9397-08002B2CF9AE}" pid="6" name="MSIP_Label_0359f705-2ba0-454b-9cfc-6ce5bcaac040_Name">
    <vt:lpwstr>0359f705-2ba0-454b-9cfc-6ce5bcaac040</vt:lpwstr>
  </property>
  <property fmtid="{D5CDD505-2E9C-101B-9397-08002B2CF9AE}" pid="7" name="MSIP_Label_0359f705-2ba0-454b-9cfc-6ce5bcaac040_SiteId">
    <vt:lpwstr>68283f3b-8487-4c86-adb3-a5228f18b893</vt:lpwstr>
  </property>
  <property fmtid="{D5CDD505-2E9C-101B-9397-08002B2CF9AE}" pid="8" name="MSIP_Label_0359f705-2ba0-454b-9cfc-6ce5bcaac040_ActionId">
    <vt:lpwstr>9c5668d4-eb91-4b22-afaa-b817c2ef0784</vt:lpwstr>
  </property>
  <property fmtid="{D5CDD505-2E9C-101B-9397-08002B2CF9AE}" pid="9" name="MSIP_Label_0359f705-2ba0-454b-9cfc-6ce5bcaac040_ContentBits">
    <vt:lpwstr>2</vt:lpwstr>
  </property>
</Properties>
</file>