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131C" w14:textId="77777777" w:rsidR="0041640A" w:rsidRDefault="00000000">
      <w:pPr>
        <w:spacing w:after="0" w:line="259" w:lineRule="auto"/>
        <w:ind w:left="3704" w:firstLine="0"/>
        <w:jc w:val="left"/>
      </w:pPr>
      <w:r>
        <w:rPr>
          <w:noProof/>
        </w:rPr>
        <w:drawing>
          <wp:anchor distT="0" distB="0" distL="114300" distR="114300" simplePos="0" relativeHeight="251658240" behindDoc="0" locked="0" layoutInCell="1" allowOverlap="0" wp14:anchorId="3F980AC2" wp14:editId="46E18FF7">
            <wp:simplePos x="0" y="0"/>
            <wp:positionH relativeFrom="column">
              <wp:posOffset>-346024</wp:posOffset>
            </wp:positionH>
            <wp:positionV relativeFrom="paragraph">
              <wp:posOffset>-85703</wp:posOffset>
            </wp:positionV>
            <wp:extent cx="1920240" cy="6096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920240" cy="609600"/>
                    </a:xfrm>
                    <a:prstGeom prst="rect">
                      <a:avLst/>
                    </a:prstGeom>
                  </pic:spPr>
                </pic:pic>
              </a:graphicData>
            </a:graphic>
          </wp:anchor>
        </w:drawing>
      </w:r>
      <w:r>
        <w:rPr>
          <w:rFonts w:ascii="Book Antiqua" w:eastAsia="Book Antiqua" w:hAnsi="Book Antiqua" w:cs="Book Antiqua"/>
          <w:b/>
          <w:sz w:val="20"/>
        </w:rPr>
        <w:t xml:space="preserve"> </w:t>
      </w:r>
    </w:p>
    <w:p w14:paraId="51CBFCFA" w14:textId="77777777" w:rsidR="0041640A" w:rsidRDefault="00000000">
      <w:pPr>
        <w:spacing w:after="0" w:line="259" w:lineRule="auto"/>
        <w:ind w:left="13" w:right="59" w:hanging="10"/>
      </w:pPr>
      <w:r>
        <w:rPr>
          <w:b/>
        </w:rPr>
        <w:t xml:space="preserve">PROCESO DE SELECCIÓN LIBRE PARA CUBRIR PLAZAS EN RÉGIMEN DE CONTRATO LABORAL EN LA MODALIDAD DE FIJO. </w:t>
      </w:r>
    </w:p>
    <w:p w14:paraId="19B4DA90" w14:textId="77777777" w:rsidR="0041640A" w:rsidRDefault="00000000">
      <w:pPr>
        <w:spacing w:after="0" w:line="259" w:lineRule="auto"/>
        <w:ind w:left="3704" w:firstLine="0"/>
        <w:jc w:val="left"/>
      </w:pPr>
      <w:r>
        <w:rPr>
          <w:rFonts w:ascii="Book Antiqua" w:eastAsia="Book Antiqua" w:hAnsi="Book Antiqua" w:cs="Book Antiqua"/>
          <w:b/>
        </w:rPr>
        <w:t xml:space="preserve"> </w:t>
      </w:r>
    </w:p>
    <w:p w14:paraId="4A3194B0" w14:textId="77777777" w:rsidR="0041640A" w:rsidRDefault="00000000">
      <w:pPr>
        <w:spacing w:after="0" w:line="259" w:lineRule="auto"/>
        <w:ind w:left="3573" w:right="59" w:hanging="10"/>
      </w:pPr>
      <w:r>
        <w:rPr>
          <w:b/>
        </w:rPr>
        <w:t xml:space="preserve">CUATRO plazas de ANALISTA DE INFORMÁTICA (Nivel 11) en el DEPARTAMENTO DE CERES (1 plaza) y el DEPARTAMENTO DE INFORMÁTICA (3 plazas) (OE 17/24). </w:t>
      </w:r>
    </w:p>
    <w:p w14:paraId="6B21FDA0" w14:textId="77777777" w:rsidR="0041640A" w:rsidRDefault="00000000">
      <w:pPr>
        <w:spacing w:after="0" w:line="259" w:lineRule="auto"/>
        <w:ind w:left="3563" w:firstLine="0"/>
        <w:jc w:val="left"/>
      </w:pPr>
      <w:r>
        <w:rPr>
          <w:rFonts w:ascii="Book Antiqua" w:eastAsia="Book Antiqua" w:hAnsi="Book Antiqua" w:cs="Book Antiqua"/>
        </w:rPr>
        <w:t xml:space="preserve"> </w:t>
      </w:r>
    </w:p>
    <w:p w14:paraId="120BCD3A" w14:textId="77777777" w:rsidR="0041640A" w:rsidRDefault="00000000">
      <w:pPr>
        <w:spacing w:after="0" w:line="259" w:lineRule="auto"/>
        <w:ind w:firstLine="0"/>
        <w:jc w:val="left"/>
      </w:pPr>
      <w:r>
        <w:t xml:space="preserve"> </w:t>
      </w:r>
    </w:p>
    <w:p w14:paraId="69CCE556" w14:textId="77777777" w:rsidR="0041640A" w:rsidRDefault="00000000">
      <w:pPr>
        <w:spacing w:after="30"/>
        <w:ind w:left="3" w:right="58"/>
      </w:pPr>
      <w:r>
        <w:t xml:space="preserve">La Fábrica Nacional de Moneda y Timbre – Real Casa de la Moneda, Entidad Pública </w:t>
      </w:r>
    </w:p>
    <w:p w14:paraId="74870814" w14:textId="77777777" w:rsidR="0041640A" w:rsidRDefault="00000000">
      <w:pPr>
        <w:ind w:left="3" w:right="58"/>
      </w:pPr>
      <w:r>
        <w:t xml:space="preserve">Empresarial, convoca pruebas de selección para cubrir plazas de </w:t>
      </w:r>
      <w:r>
        <w:rPr>
          <w:sz w:val="23"/>
        </w:rPr>
        <w:t>Analista de Informática (nivel 11),</w:t>
      </w:r>
      <w:r>
        <w:t xml:space="preserve"> en la plantilla de los Departamentos de Ceres e Informática, en régimen de contrato laboral en la modalidad de fijo. El puesto se encuadra dentro del grupo profesional de técnicos. Las funciones del mismo, y su retribución son las recogidas en nuestro Convenio Colectivo, publicado en el Boletín Oficial del Estado de 2 de febrero de 2010 y demás normativa aplicable.</w:t>
      </w:r>
      <w:r>
        <w:rPr>
          <w:color w:val="538135"/>
        </w:rPr>
        <w:t xml:space="preserve"> </w:t>
      </w:r>
    </w:p>
    <w:p w14:paraId="7B4DE06C" w14:textId="77777777" w:rsidR="0041640A" w:rsidRDefault="00000000">
      <w:pPr>
        <w:spacing w:after="0" w:line="259" w:lineRule="auto"/>
        <w:ind w:firstLine="0"/>
        <w:jc w:val="left"/>
      </w:pPr>
      <w:r>
        <w:rPr>
          <w:color w:val="FF0000"/>
        </w:rPr>
        <w:t xml:space="preserve"> </w:t>
      </w:r>
    </w:p>
    <w:p w14:paraId="75A7847F" w14:textId="77777777" w:rsidR="0041640A" w:rsidRDefault="00000000">
      <w:pPr>
        <w:ind w:left="3" w:right="58"/>
      </w:pPr>
      <w:r>
        <w:t xml:space="preserve">La presente convocatoria tiene en cuenta el principio de igualdad de trato entre mujeres y hombres por lo que se refiere al acceso al empleo, de acuerdo con el artículo 14 de la Constitución Española, la Ley Orgánica 3/2007, de 22 de marzo, para la igualdad efectiva de mujeres y hombres y el Plan de Igualdad de la Fábrica Nacional de Moneda y Timbre-Real Casa de la Moneda.  </w:t>
      </w:r>
    </w:p>
    <w:p w14:paraId="3692E051" w14:textId="77777777" w:rsidR="0041640A" w:rsidRDefault="00000000">
      <w:pPr>
        <w:spacing w:after="0" w:line="259" w:lineRule="auto"/>
        <w:ind w:firstLine="0"/>
        <w:jc w:val="left"/>
      </w:pPr>
      <w:r>
        <w:t xml:space="preserve"> </w:t>
      </w:r>
    </w:p>
    <w:p w14:paraId="3BB457B8" w14:textId="77777777" w:rsidR="0041640A" w:rsidRDefault="00000000">
      <w:pPr>
        <w:spacing w:after="30"/>
        <w:ind w:left="3" w:right="58"/>
      </w:pPr>
      <w:r>
        <w:t xml:space="preserve">La convocatoria se desarrollará de acuerdo con las siguientes:  </w:t>
      </w:r>
    </w:p>
    <w:p w14:paraId="109614F3" w14:textId="77777777" w:rsidR="0041640A" w:rsidRDefault="00000000">
      <w:pPr>
        <w:spacing w:after="0" w:line="259" w:lineRule="auto"/>
        <w:ind w:firstLine="0"/>
        <w:jc w:val="left"/>
      </w:pPr>
      <w:r>
        <w:t xml:space="preserve"> </w:t>
      </w:r>
    </w:p>
    <w:p w14:paraId="68AE5F5A" w14:textId="77777777" w:rsidR="0041640A" w:rsidRDefault="00000000">
      <w:pPr>
        <w:spacing w:after="60" w:line="259" w:lineRule="auto"/>
        <w:ind w:left="738" w:firstLine="0"/>
        <w:jc w:val="left"/>
      </w:pPr>
      <w:r>
        <w:t xml:space="preserve"> </w:t>
      </w:r>
    </w:p>
    <w:p w14:paraId="048CFEED" w14:textId="77777777" w:rsidR="0041640A" w:rsidRDefault="00000000">
      <w:pPr>
        <w:pStyle w:val="Ttulo1"/>
      </w:pPr>
      <w:r>
        <w:t>BASES DEL PROCESO DE SELECCIÓN</w:t>
      </w:r>
      <w:r>
        <w:rPr>
          <w:sz w:val="28"/>
          <w:u w:val="none"/>
        </w:rPr>
        <w:t xml:space="preserve"> </w:t>
      </w:r>
    </w:p>
    <w:p w14:paraId="301C8DE9"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527CE5E1" w14:textId="77777777" w:rsidR="0041640A" w:rsidRDefault="00000000">
      <w:pPr>
        <w:spacing w:after="0" w:line="259" w:lineRule="auto"/>
        <w:ind w:left="13" w:right="59" w:hanging="10"/>
      </w:pPr>
      <w:r>
        <w:rPr>
          <w:b/>
        </w:rPr>
        <w:t xml:space="preserve">Primera. - Objeto de la convocatoria, tipo de contrato e incompatibilidades. </w:t>
      </w:r>
    </w:p>
    <w:p w14:paraId="1C8BD875"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3BFBD3AD" w14:textId="77777777" w:rsidR="0041640A" w:rsidRDefault="00000000">
      <w:pPr>
        <w:ind w:left="3" w:right="58"/>
      </w:pPr>
      <w:r>
        <w:t xml:space="preserve">1.- La presente convocatoria tiene por objeto la provisión mediante proceso de selección libre de cuatro plazas de </w:t>
      </w:r>
      <w:r>
        <w:rPr>
          <w:sz w:val="23"/>
        </w:rPr>
        <w:t>Analista de Informática (nivel 11),</w:t>
      </w:r>
      <w:r>
        <w:t xml:space="preserve"> en la plantilla de los Departamentos de Ceres e Informática de la Fábrica Nacional de Moneda y Timbre - Real Casa de la Moneda, Entidad Pública Empresarial, en su Centro de Trabajo de Madrid. </w:t>
      </w:r>
    </w:p>
    <w:p w14:paraId="46F45F27" w14:textId="77777777" w:rsidR="0041640A" w:rsidRDefault="00000000">
      <w:pPr>
        <w:spacing w:after="0" w:line="259" w:lineRule="auto"/>
        <w:ind w:firstLine="0"/>
        <w:jc w:val="left"/>
      </w:pPr>
      <w:r>
        <w:t xml:space="preserve"> </w:t>
      </w:r>
    </w:p>
    <w:p w14:paraId="27F323B3" w14:textId="77777777" w:rsidR="0041640A" w:rsidRDefault="00000000">
      <w:pPr>
        <w:ind w:left="3" w:right="58"/>
      </w:pPr>
      <w:r>
        <w:t xml:space="preserve">2.- A las personas que obtenga las plazas se les ofertará un contrato laboral indefinido, sometido al periodo de prueba establecido en el Convenio Colectivo de la FNMT-RCM. </w:t>
      </w:r>
    </w:p>
    <w:p w14:paraId="35AD5D46" w14:textId="77777777" w:rsidR="0041640A" w:rsidRDefault="00000000">
      <w:pPr>
        <w:spacing w:after="0" w:line="259" w:lineRule="auto"/>
        <w:ind w:left="17" w:firstLine="0"/>
        <w:jc w:val="left"/>
      </w:pPr>
      <w:r>
        <w:t xml:space="preserve"> </w:t>
      </w:r>
    </w:p>
    <w:p w14:paraId="56E018B3" w14:textId="77777777" w:rsidR="0041640A" w:rsidRDefault="00000000">
      <w:pPr>
        <w:ind w:left="3" w:right="58"/>
      </w:pPr>
      <w:r>
        <w:t xml:space="preserve">3.- Las personas que resulten contratadas quedarán sometidas en materia de incompatibilidades a la ley 53/1984, de 26 de diciembre, de Incompatibilidades del Personal al Servicio de las Administraciones Públicas y disposiciones complementarias. </w:t>
      </w:r>
    </w:p>
    <w:p w14:paraId="6E2075CC" w14:textId="77777777" w:rsidR="0041640A" w:rsidRDefault="00000000">
      <w:pPr>
        <w:spacing w:after="0" w:line="259" w:lineRule="auto"/>
        <w:ind w:left="17" w:firstLine="0"/>
        <w:jc w:val="left"/>
      </w:pPr>
      <w:r>
        <w:t xml:space="preserve"> </w:t>
      </w:r>
    </w:p>
    <w:p w14:paraId="6E540D17" w14:textId="77777777" w:rsidR="0041640A" w:rsidRDefault="00000000">
      <w:pPr>
        <w:ind w:left="3" w:right="58"/>
      </w:pPr>
      <w:r>
        <w:t xml:space="preserve">4.- El presente proceso de selección tendrá una duración máxima de 3 años desde la fecha de su convocatoria. </w:t>
      </w:r>
    </w:p>
    <w:p w14:paraId="29872078" w14:textId="77777777" w:rsidR="0041640A" w:rsidRDefault="00000000">
      <w:pPr>
        <w:spacing w:after="0" w:line="259" w:lineRule="auto"/>
        <w:ind w:left="17" w:firstLine="0"/>
        <w:jc w:val="left"/>
      </w:pPr>
      <w:r>
        <w:t xml:space="preserve"> </w:t>
      </w:r>
    </w:p>
    <w:p w14:paraId="3FF571D6" w14:textId="77777777" w:rsidR="0041640A" w:rsidRDefault="00000000">
      <w:pPr>
        <w:ind w:left="3" w:right="58"/>
      </w:pPr>
      <w:r>
        <w:lastRenderedPageBreak/>
        <w:t xml:space="preserve">5.- Estas bases podrán utilizarse para cubrir plazas correspondientes a la tasa de reposición y para jubilación parcial anticipada según el artículo 63 del vigente Convenio Colectivo de la FNMT-RCM y demás normativa aplicable. </w:t>
      </w:r>
    </w:p>
    <w:p w14:paraId="461CFB34" w14:textId="77777777" w:rsidR="0041640A" w:rsidRDefault="00000000">
      <w:pPr>
        <w:spacing w:after="0" w:line="259" w:lineRule="auto"/>
        <w:ind w:left="17" w:firstLine="0"/>
        <w:jc w:val="left"/>
      </w:pPr>
      <w:r>
        <w:rPr>
          <w:b/>
        </w:rPr>
        <w:t xml:space="preserve"> </w:t>
      </w:r>
    </w:p>
    <w:p w14:paraId="60DDD946" w14:textId="77777777" w:rsidR="0041640A" w:rsidRDefault="00000000">
      <w:pPr>
        <w:spacing w:after="0" w:line="259" w:lineRule="auto"/>
        <w:ind w:left="13" w:right="59" w:hanging="10"/>
      </w:pPr>
      <w:r>
        <w:rPr>
          <w:b/>
        </w:rPr>
        <w:t xml:space="preserve">Segunda. – Publicación. </w:t>
      </w:r>
    </w:p>
    <w:p w14:paraId="39E53509" w14:textId="77777777" w:rsidR="0041640A" w:rsidRDefault="00000000">
      <w:pPr>
        <w:spacing w:after="10" w:line="259" w:lineRule="auto"/>
        <w:ind w:firstLine="0"/>
        <w:jc w:val="left"/>
      </w:pPr>
      <w:r>
        <w:rPr>
          <w:rFonts w:ascii="Times New Roman" w:eastAsia="Times New Roman" w:hAnsi="Times New Roman" w:cs="Times New Roman"/>
          <w:sz w:val="20"/>
        </w:rPr>
        <w:t xml:space="preserve"> </w:t>
      </w:r>
    </w:p>
    <w:p w14:paraId="2930759C" w14:textId="77777777" w:rsidR="0041640A" w:rsidRDefault="00000000">
      <w:pPr>
        <w:ind w:left="3" w:right="58"/>
      </w:pPr>
      <w:r>
        <w:t>Las bases de la convocatoria se publicarán en nuestros Centros de Trabajo de Madrid (Jorge Juan, 106) y Burgos (Avda. de Costa Rica, 2), en la página web de la FNMT-RCM:</w:t>
      </w:r>
      <w:r>
        <w:rPr>
          <w:b/>
        </w:rPr>
        <w:t xml:space="preserve"> </w:t>
      </w:r>
      <w:hyperlink r:id="rId8">
        <w:r>
          <w:rPr>
            <w:sz w:val="23"/>
          </w:rPr>
          <w:t>www.fnmt.es/ofertas</w:t>
        </w:r>
      </w:hyperlink>
      <w:hyperlink r:id="rId9">
        <w:r>
          <w:rPr>
            <w:sz w:val="23"/>
          </w:rPr>
          <w:t>-</w:t>
        </w:r>
      </w:hyperlink>
      <w:hyperlink r:id="rId10">
        <w:r>
          <w:rPr>
            <w:sz w:val="23"/>
          </w:rPr>
          <w:t>de</w:t>
        </w:r>
      </w:hyperlink>
      <w:hyperlink r:id="rId11">
        <w:r>
          <w:rPr>
            <w:sz w:val="23"/>
          </w:rPr>
          <w:t>-</w:t>
        </w:r>
      </w:hyperlink>
      <w:hyperlink r:id="rId12">
        <w:r>
          <w:rPr>
            <w:sz w:val="23"/>
          </w:rPr>
          <w:t>empleo</w:t>
        </w:r>
      </w:hyperlink>
      <w:hyperlink r:id="rId13">
        <w:r>
          <w:t xml:space="preserve"> </w:t>
        </w:r>
      </w:hyperlink>
      <w:r>
        <w:t xml:space="preserve">y en el Punto de Acceso General: </w:t>
      </w:r>
      <w:r>
        <w:rPr>
          <w:sz w:val="23"/>
        </w:rPr>
        <w:t>www.administracion.gob.es</w:t>
      </w:r>
      <w:r>
        <w:t xml:space="preserve"> </w:t>
      </w:r>
    </w:p>
    <w:p w14:paraId="431CA542" w14:textId="77777777" w:rsidR="0041640A" w:rsidRDefault="00000000">
      <w:pPr>
        <w:spacing w:after="21" w:line="259" w:lineRule="auto"/>
        <w:ind w:left="-11" w:firstLine="0"/>
        <w:jc w:val="left"/>
      </w:pPr>
      <w:r>
        <w:rPr>
          <w:rFonts w:ascii="Calibri" w:eastAsia="Calibri" w:hAnsi="Calibri" w:cs="Calibri"/>
          <w:noProof/>
        </w:rPr>
        <mc:AlternateContent>
          <mc:Choice Requires="wpg">
            <w:drawing>
              <wp:inline distT="0" distB="0" distL="0" distR="0" wp14:anchorId="565CC840" wp14:editId="407B3111">
                <wp:extent cx="5768340" cy="6109"/>
                <wp:effectExtent l="0" t="0" r="0" b="0"/>
                <wp:docPr id="15087" name="Group 15087"/>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379" name="Shape 19379"/>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87" style="width:454.2pt;height:0.481018pt;mso-position-horizontal-relative:char;mso-position-vertical-relative:line" coordsize="57683,61">
                <v:shape id="Shape 19380"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14:paraId="3CFCA8AC" w14:textId="77777777" w:rsidR="0041640A" w:rsidRDefault="00000000">
      <w:pPr>
        <w:spacing w:after="0" w:line="259" w:lineRule="auto"/>
        <w:ind w:left="0" w:right="61" w:firstLine="0"/>
        <w:jc w:val="center"/>
      </w:pPr>
      <w:r>
        <w:rPr>
          <w:sz w:val="20"/>
        </w:rPr>
        <w:t xml:space="preserve">Página 1 de 14 </w:t>
      </w:r>
    </w:p>
    <w:p w14:paraId="43DFA434" w14:textId="77777777" w:rsidR="0041640A" w:rsidRDefault="00000000">
      <w:pPr>
        <w:spacing w:after="313" w:line="259" w:lineRule="auto"/>
        <w:ind w:left="10" w:right="8" w:hanging="10"/>
        <w:jc w:val="right"/>
      </w:pPr>
      <w:r>
        <w:rPr>
          <w:sz w:val="17"/>
        </w:rPr>
        <w:t xml:space="preserve">Cuatro plazas de Analista de Informática (Nivel 11) </w:t>
      </w:r>
    </w:p>
    <w:p w14:paraId="75AB30EF" w14:textId="77777777" w:rsidR="0041640A" w:rsidRDefault="00000000">
      <w:pPr>
        <w:ind w:left="3" w:right="58"/>
      </w:pPr>
      <w:r>
        <w:t xml:space="preserve">Publicada la convocatoria y las bases por la Secretaria General y Directora de Recursos Humanos se abrirá un periodo de quince días hábiles para la presentación de reclamaciones contra las mismas, que serán resueltas por el Tribunal antes de la celebración de la primera prueba.  </w:t>
      </w:r>
    </w:p>
    <w:p w14:paraId="43813D0E" w14:textId="77777777" w:rsidR="0041640A" w:rsidRDefault="00000000">
      <w:pPr>
        <w:spacing w:after="0" w:line="259" w:lineRule="auto"/>
        <w:ind w:left="17" w:firstLine="0"/>
        <w:jc w:val="left"/>
      </w:pPr>
      <w:r>
        <w:t xml:space="preserve"> </w:t>
      </w:r>
    </w:p>
    <w:p w14:paraId="50102238" w14:textId="77777777" w:rsidR="0041640A" w:rsidRDefault="00000000">
      <w:pPr>
        <w:ind w:left="3" w:right="58"/>
      </w:pPr>
      <w:r>
        <w:t xml:space="preserve">Cualquier otra comunicación relativa al proceso, de conformidad con el artículo 45.1 b) de la Ley 39/2015, de 1 de octubre, del Procedimiento Administrativo Común de las Administraciones Públicas, se publicará en nuestros Centros de Trabajo de Madrid y Burgos, en la página web de la Fábrica y el Punto de Acceso General. Si por cualquier circunstancia el Tribunal considera que la publicación de un aviso es insuficiente para difundir el contenido del mismo, podrá comunicar el hecho de su publicación a todas las personas a quienes afecte, por correo electrónico, SMS o correo postal, según los datos de contacto que figuren en la solicitud de participación. </w:t>
      </w:r>
    </w:p>
    <w:p w14:paraId="15FD99E9" w14:textId="77777777" w:rsidR="0041640A" w:rsidRDefault="00000000">
      <w:pPr>
        <w:spacing w:after="0" w:line="259" w:lineRule="auto"/>
        <w:ind w:left="17" w:firstLine="0"/>
        <w:jc w:val="left"/>
      </w:pPr>
      <w:r>
        <w:t xml:space="preserve"> </w:t>
      </w:r>
    </w:p>
    <w:p w14:paraId="3D0631C6" w14:textId="77777777" w:rsidR="0041640A" w:rsidRDefault="00000000">
      <w:pPr>
        <w:ind w:left="3" w:right="58"/>
      </w:pPr>
      <w:r>
        <w:t xml:space="preserve">El cómputo de los plazos establecidos en estas bases se realizará desde la fecha de publicación de la comunicación en la página web de la FNMT-RCM, salvo que en la misma se indique otra cosa. </w:t>
      </w:r>
    </w:p>
    <w:p w14:paraId="31B04043" w14:textId="77777777" w:rsidR="0041640A" w:rsidRDefault="00000000">
      <w:pPr>
        <w:spacing w:after="8" w:line="259" w:lineRule="auto"/>
        <w:ind w:firstLine="0"/>
        <w:jc w:val="left"/>
      </w:pPr>
      <w:r>
        <w:rPr>
          <w:rFonts w:ascii="Times New Roman" w:eastAsia="Times New Roman" w:hAnsi="Times New Roman" w:cs="Times New Roman"/>
          <w:sz w:val="20"/>
        </w:rPr>
        <w:t xml:space="preserve"> </w:t>
      </w:r>
    </w:p>
    <w:p w14:paraId="519E212E" w14:textId="77777777" w:rsidR="0041640A" w:rsidRDefault="00000000">
      <w:pPr>
        <w:spacing w:after="0" w:line="259" w:lineRule="auto"/>
        <w:ind w:left="13" w:right="59" w:hanging="10"/>
      </w:pPr>
      <w:r>
        <w:rPr>
          <w:b/>
        </w:rPr>
        <w:t xml:space="preserve">Tercera. - Requisitos de admisión </w:t>
      </w:r>
    </w:p>
    <w:p w14:paraId="3A6BCF8E"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55065F5D" w14:textId="77777777" w:rsidR="0041640A" w:rsidRDefault="00000000">
      <w:pPr>
        <w:ind w:left="3" w:right="58"/>
      </w:pPr>
      <w:r>
        <w:t xml:space="preserve">Quienes deseen participar en el proceso de selección deberán cumplir los siguientes requisitos en la fecha de finalización del plazo de presentación de solicitudes y mantenerlos en el </w:t>
      </w:r>
    </w:p>
    <w:p w14:paraId="70855863" w14:textId="77777777" w:rsidR="0041640A" w:rsidRDefault="00000000">
      <w:pPr>
        <w:spacing w:after="30"/>
        <w:ind w:left="3" w:right="58"/>
      </w:pPr>
      <w:r>
        <w:t xml:space="preserve">momento de la formalización del contrato de trabajo: </w:t>
      </w:r>
    </w:p>
    <w:p w14:paraId="469CB37E" w14:textId="77777777" w:rsidR="0041640A" w:rsidRDefault="00000000">
      <w:pPr>
        <w:spacing w:after="0" w:line="259" w:lineRule="auto"/>
        <w:ind w:firstLine="0"/>
        <w:jc w:val="left"/>
      </w:pPr>
      <w:r>
        <w:t xml:space="preserve"> </w:t>
      </w:r>
      <w:r>
        <w:tab/>
        <w:t xml:space="preserve"> </w:t>
      </w:r>
    </w:p>
    <w:p w14:paraId="049EC769" w14:textId="77777777" w:rsidR="0041640A" w:rsidRDefault="00000000">
      <w:pPr>
        <w:numPr>
          <w:ilvl w:val="0"/>
          <w:numId w:val="1"/>
        </w:numPr>
        <w:spacing w:after="30"/>
        <w:ind w:right="58" w:hanging="420"/>
      </w:pPr>
      <w:r>
        <w:t xml:space="preserve">Nacionalidad. </w:t>
      </w:r>
    </w:p>
    <w:p w14:paraId="5A54CA6E" w14:textId="77777777" w:rsidR="0041640A" w:rsidRDefault="00000000">
      <w:pPr>
        <w:numPr>
          <w:ilvl w:val="2"/>
          <w:numId w:val="2"/>
        </w:numPr>
        <w:spacing w:after="30"/>
        <w:ind w:right="58" w:hanging="420"/>
      </w:pPr>
      <w:r>
        <w:t xml:space="preserve">Tener la nacionalidad española. </w:t>
      </w:r>
    </w:p>
    <w:p w14:paraId="01E6BC26" w14:textId="77777777" w:rsidR="0041640A" w:rsidRDefault="00000000">
      <w:pPr>
        <w:numPr>
          <w:ilvl w:val="2"/>
          <w:numId w:val="2"/>
        </w:numPr>
        <w:spacing w:after="30"/>
        <w:ind w:right="58" w:hanging="420"/>
      </w:pPr>
      <w:r>
        <w:t xml:space="preserve">Ser nacional de los Estados Miembros de la Unión Europea. </w:t>
      </w:r>
    </w:p>
    <w:p w14:paraId="0BCCBDA6" w14:textId="77777777" w:rsidR="0041640A" w:rsidRDefault="00000000">
      <w:pPr>
        <w:numPr>
          <w:ilvl w:val="2"/>
          <w:numId w:val="2"/>
        </w:numPr>
        <w:ind w:right="58" w:hanging="420"/>
      </w:pPr>
      <w:r>
        <w:t xml:space="preserve">El cónyuge de los españoles y de los nacionales de otros Estados miembros de la Unión Europea, cualquiera que sea su nacionalidad siempre que no estén separados de derecho. Asimismo, con las mismas condiciones, podrán participar los descendientes menores de veintiún años o mayores de dicha edad que sean dependientes. </w:t>
      </w:r>
    </w:p>
    <w:p w14:paraId="4894337E" w14:textId="77777777" w:rsidR="0041640A" w:rsidRDefault="00000000">
      <w:pPr>
        <w:numPr>
          <w:ilvl w:val="2"/>
          <w:numId w:val="2"/>
        </w:numPr>
        <w:ind w:right="58" w:hanging="420"/>
      </w:pPr>
      <w:r>
        <w:t xml:space="preserve">Las personas incluidas en el ámbito de aplicación de los Tratados Internacionales celebrados por la Unión Europea y ratificados por España en los que sea de aplicación la libre circulación de trabajadores </w:t>
      </w:r>
    </w:p>
    <w:p w14:paraId="78883D5B" w14:textId="77777777" w:rsidR="0041640A" w:rsidRDefault="00000000">
      <w:pPr>
        <w:numPr>
          <w:ilvl w:val="2"/>
          <w:numId w:val="2"/>
        </w:numPr>
        <w:spacing w:after="30"/>
        <w:ind w:right="58" w:hanging="420"/>
      </w:pPr>
      <w:r>
        <w:t xml:space="preserve">Los no nacionales con permiso de trabajo y residencia en España.  </w:t>
      </w:r>
    </w:p>
    <w:p w14:paraId="1DA6BFC0" w14:textId="77777777" w:rsidR="0041640A" w:rsidRDefault="00000000">
      <w:pPr>
        <w:spacing w:after="0" w:line="259" w:lineRule="auto"/>
        <w:ind w:left="17" w:firstLine="0"/>
        <w:jc w:val="left"/>
      </w:pPr>
      <w:r>
        <w:lastRenderedPageBreak/>
        <w:t xml:space="preserve"> </w:t>
      </w:r>
    </w:p>
    <w:p w14:paraId="2116ED9C" w14:textId="77777777" w:rsidR="0041640A" w:rsidRDefault="00000000">
      <w:pPr>
        <w:numPr>
          <w:ilvl w:val="0"/>
          <w:numId w:val="1"/>
        </w:numPr>
        <w:spacing w:after="30"/>
        <w:ind w:right="58" w:hanging="420"/>
      </w:pPr>
      <w:r>
        <w:t xml:space="preserve">Titulación. </w:t>
      </w:r>
    </w:p>
    <w:p w14:paraId="07A650BE" w14:textId="77777777" w:rsidR="0041640A" w:rsidRDefault="00000000">
      <w:pPr>
        <w:numPr>
          <w:ilvl w:val="1"/>
          <w:numId w:val="1"/>
        </w:numPr>
        <w:spacing w:after="0" w:line="249" w:lineRule="auto"/>
        <w:ind w:right="58" w:hanging="360"/>
      </w:pPr>
      <w:r>
        <w:t xml:space="preserve">Titulación universitaria de Grado Superior de las siguientes ramas: Enseñanzas Técnicas, Ciencias Sociales y Jurídicas o Ciencias. </w:t>
      </w:r>
    </w:p>
    <w:p w14:paraId="12743F0D" w14:textId="77777777" w:rsidR="0041640A" w:rsidRDefault="00000000">
      <w:pPr>
        <w:numPr>
          <w:ilvl w:val="1"/>
          <w:numId w:val="1"/>
        </w:numPr>
        <w:spacing w:after="0" w:line="249" w:lineRule="auto"/>
        <w:ind w:right="58" w:hanging="360"/>
      </w:pPr>
      <w:r>
        <w:t xml:space="preserve">Cualquier Grado universitario de las ramas de Ingeniería y Arquitectura, Ciencias Sociales y Jurídicas o Ciencias. </w:t>
      </w:r>
    </w:p>
    <w:p w14:paraId="10A387C7" w14:textId="77777777" w:rsidR="0041640A" w:rsidRDefault="00000000">
      <w:pPr>
        <w:spacing w:after="19" w:line="259" w:lineRule="auto"/>
        <w:ind w:left="1095" w:firstLine="0"/>
        <w:jc w:val="left"/>
      </w:pPr>
      <w:r>
        <w:rPr>
          <w:sz w:val="16"/>
        </w:rPr>
        <w:t xml:space="preserve"> </w:t>
      </w:r>
    </w:p>
    <w:p w14:paraId="6C9C9DA7" w14:textId="77777777" w:rsidR="0041640A" w:rsidRDefault="00000000">
      <w:pPr>
        <w:ind w:left="1095" w:right="58"/>
      </w:pPr>
      <w:r>
        <w:t xml:space="preserve">Los aspirantes con titulaciones obtenidas en el extranjero deberán estar en posesión de la correspondiente credencial de homologación o en su caso del correspondiente certificado de equivalencia. Este requisito no será de aplicación a quienes hubieran obtenido el reconocimiento de su cualificación profesional en el ámbito de las profesiones reguladas, al amparo de las Disposiciones de Derecho Comunitario. </w:t>
      </w:r>
    </w:p>
    <w:p w14:paraId="4F5910FE" w14:textId="77777777" w:rsidR="0041640A" w:rsidRDefault="00000000">
      <w:pPr>
        <w:spacing w:after="0" w:line="259" w:lineRule="auto"/>
        <w:ind w:left="1095" w:firstLine="0"/>
        <w:jc w:val="left"/>
      </w:pPr>
      <w:r>
        <w:t xml:space="preserve"> </w:t>
      </w:r>
    </w:p>
    <w:p w14:paraId="26EDCDE5" w14:textId="77777777" w:rsidR="0041640A" w:rsidRDefault="00000000">
      <w:pPr>
        <w:numPr>
          <w:ilvl w:val="1"/>
          <w:numId w:val="1"/>
        </w:numPr>
        <w:spacing w:after="0" w:line="259" w:lineRule="auto"/>
        <w:ind w:right="58" w:hanging="360"/>
      </w:pPr>
      <w:r>
        <w:t xml:space="preserve">Tener cumplidos los 16 años de edad y no exceder la edad máxima de jubilación.  </w:t>
      </w:r>
    </w:p>
    <w:p w14:paraId="0C009A12" w14:textId="77777777" w:rsidR="0041640A" w:rsidRDefault="00000000">
      <w:pPr>
        <w:spacing w:after="0" w:line="259" w:lineRule="auto"/>
        <w:ind w:left="661" w:firstLine="0"/>
        <w:jc w:val="left"/>
      </w:pPr>
      <w:r>
        <w:t xml:space="preserve"> </w:t>
      </w:r>
    </w:p>
    <w:p w14:paraId="0E2349C8" w14:textId="77777777" w:rsidR="0041640A" w:rsidRDefault="00000000">
      <w:pPr>
        <w:numPr>
          <w:ilvl w:val="1"/>
          <w:numId w:val="1"/>
        </w:numPr>
        <w:ind w:right="58" w:hanging="360"/>
      </w:pPr>
      <w:r>
        <w:t xml:space="preserve">Poseer la capacidad funcional necesaria para el desempeño de las tareas del puesto de trabajo. </w:t>
      </w:r>
    </w:p>
    <w:p w14:paraId="7AD23BB2" w14:textId="77777777" w:rsidR="0041640A" w:rsidRDefault="00000000">
      <w:pPr>
        <w:spacing w:after="0" w:line="259" w:lineRule="auto"/>
        <w:ind w:firstLine="0"/>
        <w:jc w:val="left"/>
      </w:pPr>
      <w:r>
        <w:t xml:space="preserve"> </w:t>
      </w:r>
    </w:p>
    <w:p w14:paraId="6E4904C9" w14:textId="77777777" w:rsidR="0041640A" w:rsidRDefault="00000000">
      <w:pPr>
        <w:spacing w:after="244" w:line="259" w:lineRule="auto"/>
        <w:ind w:left="10" w:right="8" w:hanging="10"/>
        <w:jc w:val="right"/>
      </w:pPr>
      <w:r>
        <w:rPr>
          <w:sz w:val="17"/>
        </w:rPr>
        <w:t xml:space="preserve">Cuatro plazas de Analista de Informática (Nivel 11) </w:t>
      </w:r>
    </w:p>
    <w:p w14:paraId="02498D3B" w14:textId="77777777" w:rsidR="0041640A" w:rsidRDefault="00000000">
      <w:pPr>
        <w:numPr>
          <w:ilvl w:val="1"/>
          <w:numId w:val="1"/>
        </w:numPr>
        <w:ind w:right="58" w:hanging="360"/>
      </w:pPr>
      <w:r>
        <w:t xml:space="preserve">No haber sufrido sanción de separación del servicio de cualquiera de las Administraciones Públicas mediante expediente disciplinario, ni hallarse en inhabilitación absoluta o especial para empleos o cargos públicos por resolución judicial. En el caso de ser nacional de otro Estado, además, no hallarse en inhabilitación o situación equivalente, ni haber recibido sanción disciplinaria o equivalente que impida en su Estado, en los mismos términos, el acceso al empleo público. </w:t>
      </w:r>
    </w:p>
    <w:p w14:paraId="5ABBCDCC" w14:textId="77777777" w:rsidR="0041640A" w:rsidRDefault="00000000">
      <w:pPr>
        <w:spacing w:after="0" w:line="259" w:lineRule="auto"/>
        <w:ind w:left="661" w:firstLine="0"/>
        <w:jc w:val="left"/>
      </w:pPr>
      <w:r>
        <w:t xml:space="preserve"> </w:t>
      </w:r>
    </w:p>
    <w:p w14:paraId="71D3023F" w14:textId="77777777" w:rsidR="0041640A" w:rsidRDefault="00000000">
      <w:pPr>
        <w:spacing w:after="0" w:line="259" w:lineRule="auto"/>
        <w:ind w:left="13" w:right="59" w:hanging="10"/>
      </w:pPr>
      <w:r>
        <w:rPr>
          <w:b/>
        </w:rPr>
        <w:t xml:space="preserve">Cuarta - Solicitudes de admisión </w:t>
      </w:r>
    </w:p>
    <w:p w14:paraId="470A1463"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68BCEA36" w14:textId="77777777" w:rsidR="0041640A" w:rsidRDefault="00000000">
      <w:pPr>
        <w:ind w:left="3" w:right="58"/>
      </w:pPr>
      <w:r>
        <w:t xml:space="preserve">La presentación de la solicitud de participación en el proceso selectivo supone la plena aceptación de las bases, así como la declaración responsable de que todos los datos consignados son ciertos y comprobables a requerimiento de la FNMT-RCM. El Tribunal Calificador podrá solicitar, en cualquier momento del proceso de selección, la justificación de los datos consignados en la solicitud, quedando excluidos quienes no puedan acreditarlos.  </w:t>
      </w:r>
    </w:p>
    <w:p w14:paraId="32720810" w14:textId="77777777" w:rsidR="0041640A" w:rsidRDefault="00000000">
      <w:pPr>
        <w:spacing w:after="0" w:line="259" w:lineRule="auto"/>
        <w:ind w:firstLine="0"/>
        <w:jc w:val="left"/>
      </w:pPr>
      <w:r>
        <w:t xml:space="preserve"> </w:t>
      </w:r>
    </w:p>
    <w:p w14:paraId="5BAC1D9C" w14:textId="77777777" w:rsidR="0041640A" w:rsidRDefault="00000000">
      <w:pPr>
        <w:ind w:left="3" w:right="58"/>
      </w:pPr>
      <w:r>
        <w:t xml:space="preserve">La falsedad de cualquiera de los datos o documentos aportados, la falta de presentación en plazo de los documentos requeridos y la falta de cumplimiento de los requisitos establecidos son motivo suficiente para la separación del proceso selectivo y causa justificada para la pérdida de cualquier derecho derivado del mismo. </w:t>
      </w:r>
    </w:p>
    <w:p w14:paraId="74F8D4AB" w14:textId="77777777" w:rsidR="0041640A" w:rsidRDefault="00000000">
      <w:pPr>
        <w:spacing w:after="0" w:line="259" w:lineRule="auto"/>
        <w:ind w:firstLine="0"/>
        <w:jc w:val="left"/>
      </w:pPr>
      <w:r>
        <w:t xml:space="preserve"> </w:t>
      </w:r>
    </w:p>
    <w:p w14:paraId="09038CA6" w14:textId="77777777" w:rsidR="0041640A" w:rsidRDefault="00000000">
      <w:pPr>
        <w:ind w:left="3" w:right="58"/>
      </w:pPr>
      <w:r>
        <w:t xml:space="preserve">Quienes deseen participar en el proceso de selección deberán </w:t>
      </w:r>
      <w:r>
        <w:rPr>
          <w:b/>
        </w:rPr>
        <w:t>cumplimentar electrónicamente la solicitud de admisión</w:t>
      </w:r>
      <w:r>
        <w:t xml:space="preserve"> a pruebas selectivas en el modelo oficial (</w:t>
      </w:r>
      <w:r>
        <w:rPr>
          <w:b/>
        </w:rPr>
        <w:t>Modelo 790</w:t>
      </w:r>
      <w:r>
        <w:t xml:space="preserve">). </w:t>
      </w:r>
    </w:p>
    <w:p w14:paraId="68377EC4" w14:textId="77777777" w:rsidR="0041640A" w:rsidRDefault="00000000">
      <w:pPr>
        <w:spacing w:after="0" w:line="259" w:lineRule="auto"/>
        <w:ind w:left="17" w:firstLine="0"/>
        <w:jc w:val="left"/>
      </w:pPr>
      <w:r>
        <w:t xml:space="preserve"> </w:t>
      </w:r>
    </w:p>
    <w:p w14:paraId="34070377" w14:textId="77777777" w:rsidR="0041640A" w:rsidRDefault="00000000">
      <w:pPr>
        <w:spacing w:after="64" w:line="259" w:lineRule="auto"/>
        <w:ind w:left="13" w:right="59" w:hanging="10"/>
      </w:pPr>
      <w:r>
        <w:rPr>
          <w:b/>
        </w:rPr>
        <w:t xml:space="preserve">Se rechazarán las solicitudes que no se reciban en la forma y plazo establecidos.  </w:t>
      </w:r>
    </w:p>
    <w:p w14:paraId="0C1CB30B" w14:textId="77777777" w:rsidR="0041640A" w:rsidRDefault="00000000">
      <w:pPr>
        <w:spacing w:after="0" w:line="259" w:lineRule="auto"/>
        <w:ind w:left="13" w:hanging="10"/>
        <w:jc w:val="left"/>
      </w:pPr>
      <w:r>
        <w:rPr>
          <w:sz w:val="23"/>
        </w:rPr>
        <w:t>1.</w:t>
      </w:r>
      <w:r>
        <w:rPr>
          <w:rFonts w:ascii="Arial" w:eastAsia="Arial" w:hAnsi="Arial" w:cs="Arial"/>
          <w:i/>
        </w:rPr>
        <w:t xml:space="preserve"> </w:t>
      </w:r>
      <w:r>
        <w:rPr>
          <w:sz w:val="23"/>
        </w:rPr>
        <w:t xml:space="preserve">Plazo y formas de presentación: </w:t>
      </w:r>
    </w:p>
    <w:p w14:paraId="440D530F" w14:textId="77777777" w:rsidR="0041640A" w:rsidRDefault="00000000">
      <w:pPr>
        <w:spacing w:after="0" w:line="259" w:lineRule="auto"/>
        <w:ind w:left="427" w:firstLine="0"/>
        <w:jc w:val="left"/>
      </w:pPr>
      <w:r>
        <w:rPr>
          <w:sz w:val="23"/>
        </w:rPr>
        <w:t xml:space="preserve"> </w:t>
      </w:r>
    </w:p>
    <w:p w14:paraId="4E384AC7" w14:textId="77777777" w:rsidR="0041640A" w:rsidRDefault="00000000">
      <w:pPr>
        <w:ind w:left="3" w:right="58"/>
      </w:pPr>
      <w:r>
        <w:lastRenderedPageBreak/>
        <w:t xml:space="preserve">Las solicitudes se presentarán en el plazo de </w:t>
      </w:r>
      <w:r>
        <w:rPr>
          <w:b/>
        </w:rPr>
        <w:t>quince días hábiles</w:t>
      </w:r>
      <w:r>
        <w:t xml:space="preserve"> contados a partir del día siguiente al de la publicación de la convocatoria en la página web de la FNMT-RCM y </w:t>
      </w:r>
      <w:r>
        <w:rPr>
          <w:b/>
        </w:rPr>
        <w:t>la presentación se realizará por vía electrónica</w:t>
      </w:r>
      <w:r>
        <w:t xml:space="preserve">: </w:t>
      </w:r>
    </w:p>
    <w:p w14:paraId="60999673" w14:textId="77777777" w:rsidR="0041640A" w:rsidRDefault="00000000">
      <w:pPr>
        <w:spacing w:after="0" w:line="259" w:lineRule="auto"/>
        <w:ind w:firstLine="0"/>
        <w:jc w:val="left"/>
      </w:pPr>
      <w:r>
        <w:t xml:space="preserve"> </w:t>
      </w:r>
    </w:p>
    <w:p w14:paraId="7F2D91AA" w14:textId="77777777" w:rsidR="0041640A" w:rsidRDefault="00000000">
      <w:pPr>
        <w:ind w:left="738" w:right="58"/>
      </w:pPr>
      <w:r>
        <w:t xml:space="preserve">Acceda a </w:t>
      </w:r>
      <w:hyperlink r:id="rId14">
        <w:r>
          <w:rPr>
            <w:u w:val="single" w:color="000000"/>
          </w:rPr>
          <w:t>http://administracion.gob.es</w:t>
        </w:r>
      </w:hyperlink>
      <w:hyperlink r:id="rId15">
        <w:r>
          <w:t>,</w:t>
        </w:r>
      </w:hyperlink>
      <w:r>
        <w:t xml:space="preserve"> despliegue el apartado “Empleo público” y seleccione “Inscripción a oposiciones del Estado (IPS)”.  </w:t>
      </w:r>
    </w:p>
    <w:p w14:paraId="123A2970" w14:textId="77777777" w:rsidR="0041640A" w:rsidRDefault="00000000">
      <w:pPr>
        <w:spacing w:after="0" w:line="259" w:lineRule="auto"/>
        <w:ind w:left="738" w:firstLine="0"/>
        <w:jc w:val="left"/>
      </w:pPr>
      <w:r>
        <w:t xml:space="preserve"> </w:t>
      </w:r>
    </w:p>
    <w:p w14:paraId="5C5458C5" w14:textId="77777777" w:rsidR="0041640A" w:rsidRDefault="00000000">
      <w:pPr>
        <w:ind w:left="738" w:right="58"/>
      </w:pPr>
      <w:r>
        <w:t xml:space="preserve">Se abrirá una nueva página en la que deberá pulsar el enlace que da acceso a la aplicación “Inscripción en pruebas selectivas (IPS)”.  </w:t>
      </w:r>
    </w:p>
    <w:p w14:paraId="2ADE686A" w14:textId="77777777" w:rsidR="0041640A" w:rsidRDefault="00000000">
      <w:pPr>
        <w:spacing w:after="0" w:line="259" w:lineRule="auto"/>
        <w:ind w:left="738" w:firstLine="0"/>
        <w:jc w:val="left"/>
      </w:pPr>
      <w:r>
        <w:t xml:space="preserve"> </w:t>
      </w:r>
    </w:p>
    <w:p w14:paraId="31588519" w14:textId="77777777" w:rsidR="0041640A" w:rsidRDefault="00000000">
      <w:pPr>
        <w:ind w:left="738" w:right="58"/>
      </w:pPr>
      <w:r>
        <w:t xml:space="preserve">Escriba en el buscador “FABRICA NACIONAL DE MONEDA Y TIMBRE” y obtendrá un listado de las convocatorias de la FNMT-RCM con plazo de inscripción abierto. Pulse el enlace “Inscribirse” que aparece a la derecha de la oferta que sea de su interés. </w:t>
      </w:r>
    </w:p>
    <w:p w14:paraId="2BF6DAB6" w14:textId="77777777" w:rsidR="0041640A" w:rsidRDefault="00000000">
      <w:pPr>
        <w:spacing w:after="0" w:line="259" w:lineRule="auto"/>
        <w:ind w:left="738" w:firstLine="0"/>
        <w:jc w:val="left"/>
      </w:pPr>
      <w:r>
        <w:t xml:space="preserve"> </w:t>
      </w:r>
    </w:p>
    <w:p w14:paraId="38314EA9" w14:textId="77777777" w:rsidR="0041640A" w:rsidRDefault="00000000">
      <w:pPr>
        <w:ind w:left="738" w:right="58"/>
      </w:pPr>
      <w:r>
        <w:t xml:space="preserve">En la opción “Realice su inscripción on line” deberá seleccionar “Acceder a CL@ve” y seguir las instrucciones que se le indiquen en la plataforma de identificación y firma electrónica Cl@ve, en la modalidad elegida. </w:t>
      </w:r>
    </w:p>
    <w:p w14:paraId="56A37B5D" w14:textId="77777777" w:rsidR="0041640A" w:rsidRDefault="00000000">
      <w:pPr>
        <w:spacing w:after="0" w:line="259" w:lineRule="auto"/>
        <w:ind w:left="738" w:firstLine="0"/>
        <w:jc w:val="left"/>
      </w:pPr>
      <w:r>
        <w:t xml:space="preserve"> </w:t>
      </w:r>
    </w:p>
    <w:p w14:paraId="58C0940C" w14:textId="77777777" w:rsidR="0041640A" w:rsidRDefault="00000000">
      <w:pPr>
        <w:spacing w:after="30"/>
        <w:ind w:left="738" w:right="58"/>
      </w:pPr>
      <w:r>
        <w:t xml:space="preserve">La presentación electrónica permitirá: </w:t>
      </w:r>
    </w:p>
    <w:p w14:paraId="6EFC7476" w14:textId="77777777" w:rsidR="0041640A" w:rsidRDefault="00000000">
      <w:pPr>
        <w:numPr>
          <w:ilvl w:val="0"/>
          <w:numId w:val="3"/>
        </w:numPr>
        <w:spacing w:after="30"/>
        <w:ind w:right="58" w:hanging="360"/>
      </w:pPr>
      <w:r>
        <w:t xml:space="preserve">La cumplimentación en línea del modelo 790. </w:t>
      </w:r>
    </w:p>
    <w:p w14:paraId="660CC67B" w14:textId="77777777" w:rsidR="0041640A" w:rsidRDefault="00000000">
      <w:pPr>
        <w:numPr>
          <w:ilvl w:val="0"/>
          <w:numId w:val="3"/>
        </w:numPr>
        <w:ind w:right="58" w:hanging="360"/>
      </w:pPr>
      <w:r>
        <w:t xml:space="preserve">Anexar documentos escaneados a su solicitud. Para ello, en el apartado “Exención de pago y documentos”, deberá pulsar el botón: “Adjuntar documento”. </w:t>
      </w:r>
    </w:p>
    <w:p w14:paraId="13274104" w14:textId="77777777" w:rsidR="0041640A" w:rsidRDefault="00000000">
      <w:pPr>
        <w:numPr>
          <w:ilvl w:val="0"/>
          <w:numId w:val="3"/>
        </w:numPr>
        <w:spacing w:after="30"/>
        <w:ind w:right="58" w:hanging="360"/>
      </w:pPr>
      <w:r>
        <w:t xml:space="preserve">El registro electrónico de la solicitud. </w:t>
      </w:r>
    </w:p>
    <w:p w14:paraId="63F5F23E" w14:textId="77777777" w:rsidR="0041640A" w:rsidRDefault="00000000">
      <w:pPr>
        <w:spacing w:after="0" w:line="259" w:lineRule="auto"/>
        <w:ind w:left="747" w:right="59" w:hanging="10"/>
      </w:pPr>
      <w:r>
        <w:t xml:space="preserve">Cumplimentados todos los datos solicitados, deberá pulsar el botón: “Firmar y enviar inscripción”. </w:t>
      </w:r>
      <w:r>
        <w:rPr>
          <w:b/>
        </w:rPr>
        <w:t>El proceso de inscripción habrá finalizado correctamente cuando se muestre el “Justificante de Registro” de la inscripción</w:t>
      </w:r>
      <w:r>
        <w:t xml:space="preserve">.  </w:t>
      </w:r>
    </w:p>
    <w:p w14:paraId="6D5B32C6" w14:textId="77777777" w:rsidR="0041640A" w:rsidRDefault="00000000">
      <w:pPr>
        <w:spacing w:after="0" w:line="259" w:lineRule="auto"/>
        <w:ind w:left="737" w:firstLine="0"/>
        <w:jc w:val="left"/>
      </w:pPr>
      <w:r>
        <w:t xml:space="preserve"> </w:t>
      </w:r>
    </w:p>
    <w:p w14:paraId="5EB7D89A" w14:textId="77777777" w:rsidR="0041640A" w:rsidRDefault="00000000">
      <w:pPr>
        <w:spacing w:after="244" w:line="259" w:lineRule="auto"/>
        <w:ind w:left="10" w:right="8" w:hanging="10"/>
        <w:jc w:val="right"/>
      </w:pPr>
      <w:r>
        <w:rPr>
          <w:sz w:val="17"/>
        </w:rPr>
        <w:t xml:space="preserve">Cuatro plazas de Analista de Informática (Nivel 11) </w:t>
      </w:r>
    </w:p>
    <w:p w14:paraId="4DFD83C1" w14:textId="77777777" w:rsidR="0041640A" w:rsidRDefault="00000000">
      <w:pPr>
        <w:spacing w:after="30"/>
        <w:ind w:left="3" w:right="58"/>
      </w:pPr>
      <w:r>
        <w:t xml:space="preserve">A la solicitud de participación se adjuntará la siguiente documentación: </w:t>
      </w:r>
    </w:p>
    <w:p w14:paraId="11B46DF7" w14:textId="77777777" w:rsidR="0041640A" w:rsidRDefault="00000000">
      <w:pPr>
        <w:spacing w:after="0" w:line="259" w:lineRule="auto"/>
        <w:ind w:firstLine="0"/>
        <w:jc w:val="left"/>
      </w:pPr>
      <w:r>
        <w:t xml:space="preserve"> </w:t>
      </w:r>
    </w:p>
    <w:p w14:paraId="51EB50F4" w14:textId="77777777" w:rsidR="0041640A" w:rsidRDefault="00000000">
      <w:pPr>
        <w:numPr>
          <w:ilvl w:val="0"/>
          <w:numId w:val="4"/>
        </w:numPr>
        <w:ind w:right="58" w:hanging="360"/>
      </w:pPr>
      <w:r>
        <w:t xml:space="preserve">Copia auténtica o subsidiariamente copia del título exigido en los requisitos de la convocatoria. </w:t>
      </w:r>
    </w:p>
    <w:p w14:paraId="4B8D91A2" w14:textId="77777777" w:rsidR="0041640A" w:rsidRDefault="00000000">
      <w:pPr>
        <w:spacing w:after="91" w:line="259" w:lineRule="auto"/>
        <w:ind w:left="726" w:firstLine="0"/>
        <w:jc w:val="left"/>
      </w:pPr>
      <w:r>
        <w:rPr>
          <w:sz w:val="10"/>
        </w:rPr>
        <w:t xml:space="preserve"> </w:t>
      </w:r>
    </w:p>
    <w:p w14:paraId="1118CA66" w14:textId="77777777" w:rsidR="0041640A" w:rsidRDefault="00000000">
      <w:pPr>
        <w:numPr>
          <w:ilvl w:val="0"/>
          <w:numId w:val="4"/>
        </w:numPr>
        <w:ind w:right="58" w:hanging="360"/>
      </w:pPr>
      <w:r>
        <w:t xml:space="preserve">Las personas que tengan reconocida la condición de discapacidad aportarán copia del Dictamen Técnico Facultativo, en los términos establecidos en la base séptima. </w:t>
      </w:r>
    </w:p>
    <w:p w14:paraId="7F1956A9" w14:textId="77777777" w:rsidR="0041640A" w:rsidRDefault="00000000">
      <w:pPr>
        <w:spacing w:after="0" w:line="259" w:lineRule="auto"/>
        <w:ind w:firstLine="0"/>
        <w:jc w:val="left"/>
      </w:pPr>
      <w:r>
        <w:t xml:space="preserve"> </w:t>
      </w:r>
    </w:p>
    <w:p w14:paraId="0A1E86A9" w14:textId="77777777" w:rsidR="0041640A" w:rsidRDefault="00000000">
      <w:pPr>
        <w:spacing w:after="110"/>
        <w:ind w:left="3" w:right="58"/>
      </w:pPr>
      <w:r>
        <w:t xml:space="preserve">Todos los documentos habrán de estar redactados en castellano. Los documentos presentados en otros idiomas deberán estar traducidos oficialmente al castellano. </w:t>
      </w:r>
    </w:p>
    <w:p w14:paraId="5020BF36" w14:textId="77777777" w:rsidR="0041640A" w:rsidRDefault="00000000">
      <w:pPr>
        <w:spacing w:after="0" w:line="259" w:lineRule="auto"/>
        <w:ind w:firstLine="0"/>
        <w:jc w:val="left"/>
      </w:pPr>
      <w:r>
        <w:rPr>
          <w:b/>
        </w:rPr>
        <w:t xml:space="preserve"> </w:t>
      </w:r>
    </w:p>
    <w:p w14:paraId="13544ED7" w14:textId="77777777" w:rsidR="0041640A" w:rsidRDefault="00000000">
      <w:pPr>
        <w:spacing w:after="0" w:line="259" w:lineRule="auto"/>
        <w:ind w:left="13" w:right="59" w:hanging="10"/>
      </w:pPr>
      <w:r>
        <w:rPr>
          <w:b/>
        </w:rPr>
        <w:t>Quinta. - Admisión de candidaturas</w:t>
      </w:r>
      <w:r>
        <w:t xml:space="preserve"> </w:t>
      </w:r>
    </w:p>
    <w:p w14:paraId="246147E1" w14:textId="77777777" w:rsidR="0041640A" w:rsidRDefault="00000000">
      <w:pPr>
        <w:spacing w:after="0" w:line="259" w:lineRule="auto"/>
        <w:ind w:firstLine="0"/>
        <w:jc w:val="left"/>
      </w:pPr>
      <w:r>
        <w:rPr>
          <w:b/>
        </w:rPr>
        <w:t xml:space="preserve"> </w:t>
      </w:r>
    </w:p>
    <w:p w14:paraId="430F37F0" w14:textId="77777777" w:rsidR="0041640A" w:rsidRDefault="00000000">
      <w:pPr>
        <w:ind w:left="3" w:right="58"/>
      </w:pPr>
      <w:r>
        <w:t xml:space="preserve">Finalizado el plazo de presentación de solicitudes, el Tribunal Calificador analizará las candidaturas recibidas en función de la documentación presentada y determinará las admitidas y excluidas provisionalmente. Publicará la relación de las mismas, indicando respecto de las segundas el motivo o motivos de exclusión. </w:t>
      </w:r>
    </w:p>
    <w:p w14:paraId="39E1CAAE" w14:textId="77777777" w:rsidR="0041640A" w:rsidRDefault="00000000">
      <w:pPr>
        <w:spacing w:after="0" w:line="259" w:lineRule="auto"/>
        <w:ind w:firstLine="0"/>
        <w:jc w:val="left"/>
      </w:pPr>
      <w:r>
        <w:t xml:space="preserve"> </w:t>
      </w:r>
    </w:p>
    <w:p w14:paraId="26293C8B" w14:textId="77777777" w:rsidR="0041640A" w:rsidRDefault="00000000">
      <w:pPr>
        <w:ind w:left="3" w:right="58"/>
      </w:pPr>
      <w:r>
        <w:t xml:space="preserve">Las personas cuyas candidaturas hayan resultado provisionalmente excluidas dispondrán de un plazo de diez días hábiles, contados desde el siguiente a la publicación de la relación </w:t>
      </w:r>
      <w:r>
        <w:lastRenderedPageBreak/>
        <w:t xml:space="preserve">anteriormente indicada, para subsanar, cuando sea posible, el defecto que haya motivado su exclusión.  </w:t>
      </w:r>
    </w:p>
    <w:p w14:paraId="17047757" w14:textId="77777777" w:rsidR="0041640A" w:rsidRDefault="00000000">
      <w:pPr>
        <w:spacing w:after="0" w:line="259" w:lineRule="auto"/>
        <w:ind w:firstLine="0"/>
        <w:jc w:val="left"/>
      </w:pPr>
      <w:r>
        <w:rPr>
          <w:color w:val="FF0000"/>
        </w:rPr>
        <w:t xml:space="preserve"> </w:t>
      </w:r>
    </w:p>
    <w:p w14:paraId="21630C17" w14:textId="77777777" w:rsidR="0041640A" w:rsidRDefault="00000000">
      <w:pPr>
        <w:ind w:left="3" w:right="58"/>
      </w:pPr>
      <w:r>
        <w:t xml:space="preserve">Las subsanaciones irán dirigidas al Secretario del Tribunal Calificador y se presentarán a través del Registro electrónico común de la Administración General del Estado: </w:t>
      </w:r>
      <w:hyperlink r:id="rId16">
        <w:r>
          <w:rPr>
            <w:color w:val="3333FF"/>
          </w:rPr>
          <w:t>https://rec.redsara.es/registro/action/are/acceso.do</w:t>
        </w:r>
      </w:hyperlink>
      <w:hyperlink r:id="rId17">
        <w:r>
          <w:t>,</w:t>
        </w:r>
      </w:hyperlink>
      <w:r>
        <w:t xml:space="preserve"> indicando en el asunto la referencia “OE 17/24 Analista de Informática”.  </w:t>
      </w:r>
    </w:p>
    <w:p w14:paraId="6FD38CC5" w14:textId="77777777" w:rsidR="0041640A" w:rsidRDefault="00000000">
      <w:pPr>
        <w:spacing w:after="0" w:line="259" w:lineRule="auto"/>
        <w:ind w:left="17" w:firstLine="0"/>
        <w:jc w:val="left"/>
      </w:pPr>
      <w:r>
        <w:t xml:space="preserve"> </w:t>
      </w:r>
    </w:p>
    <w:p w14:paraId="21CC472C" w14:textId="77777777" w:rsidR="0041640A" w:rsidRDefault="00000000">
      <w:pPr>
        <w:ind w:left="3" w:right="58"/>
      </w:pPr>
      <w:r>
        <w:t xml:space="preserve">Resueltas las alegaciones, el Tribunal publicará la relación definitiva de candidaturas admitidas y excluidas. A las personas que hayan acreditado tener reconocida la condición de discapacidad y que hayan solicitado adaptación de tiempos y/o medios, se les comunicará de forma individual la adaptación concedida o, en su caso, las razones de la denegación. </w:t>
      </w:r>
    </w:p>
    <w:p w14:paraId="34D32226" w14:textId="77777777" w:rsidR="0041640A" w:rsidRDefault="00000000">
      <w:pPr>
        <w:spacing w:after="0" w:line="259" w:lineRule="auto"/>
        <w:ind w:left="17" w:firstLine="0"/>
        <w:jc w:val="left"/>
      </w:pPr>
      <w:r>
        <w:t xml:space="preserve"> </w:t>
      </w:r>
    </w:p>
    <w:p w14:paraId="22D1EA5E" w14:textId="77777777" w:rsidR="0041640A" w:rsidRDefault="00000000">
      <w:pPr>
        <w:spacing w:after="0" w:line="259" w:lineRule="auto"/>
        <w:ind w:left="13" w:right="59" w:hanging="10"/>
      </w:pPr>
      <w:r>
        <w:rPr>
          <w:b/>
        </w:rPr>
        <w:t xml:space="preserve">Sexta. - Tribunal Calificador </w:t>
      </w:r>
    </w:p>
    <w:p w14:paraId="6A18D477" w14:textId="77777777" w:rsidR="0041640A" w:rsidRDefault="00000000">
      <w:pPr>
        <w:spacing w:after="0" w:line="259" w:lineRule="auto"/>
        <w:ind w:left="17" w:firstLine="0"/>
        <w:jc w:val="left"/>
      </w:pPr>
      <w:r>
        <w:t xml:space="preserve"> </w:t>
      </w:r>
    </w:p>
    <w:p w14:paraId="559BBB89" w14:textId="77777777" w:rsidR="0041640A" w:rsidRDefault="00000000">
      <w:pPr>
        <w:ind w:left="3" w:right="58"/>
      </w:pPr>
      <w:r>
        <w:t xml:space="preserve">El Tribunal, de acuerdo con el artículo 14 de la Constitución Española, velará por el estricto cumplimiento del principio de igualdad de oportunidades entre ambos sexos. </w:t>
      </w:r>
    </w:p>
    <w:p w14:paraId="52765C99" w14:textId="77777777" w:rsidR="0041640A" w:rsidRDefault="00000000">
      <w:pPr>
        <w:spacing w:after="0" w:line="259" w:lineRule="auto"/>
        <w:ind w:left="0" w:right="1" w:firstLine="0"/>
        <w:jc w:val="center"/>
      </w:pPr>
      <w:r>
        <w:t xml:space="preserve"> </w:t>
      </w:r>
    </w:p>
    <w:p w14:paraId="21CB2DA7" w14:textId="77777777" w:rsidR="0041640A" w:rsidRDefault="00000000">
      <w:pPr>
        <w:spacing w:after="30"/>
        <w:ind w:left="3" w:right="58"/>
      </w:pPr>
      <w:r>
        <w:t xml:space="preserve">El Tribunal Calificador del proceso de selección estará constituido de la siguiente forma: </w:t>
      </w:r>
    </w:p>
    <w:p w14:paraId="0AA331DE" w14:textId="77777777" w:rsidR="0041640A" w:rsidRDefault="00000000">
      <w:pPr>
        <w:spacing w:after="0" w:line="259" w:lineRule="auto"/>
        <w:ind w:left="0" w:right="1" w:firstLine="0"/>
        <w:jc w:val="center"/>
      </w:pPr>
      <w:r>
        <w:rPr>
          <w:b/>
        </w:rPr>
        <w:t xml:space="preserve"> </w:t>
      </w:r>
    </w:p>
    <w:p w14:paraId="31BCCF17" w14:textId="77777777" w:rsidR="0041640A" w:rsidRDefault="00000000">
      <w:pPr>
        <w:spacing w:after="0" w:line="259" w:lineRule="auto"/>
        <w:ind w:left="10" w:right="57" w:hanging="10"/>
        <w:jc w:val="center"/>
      </w:pPr>
      <w:r>
        <w:rPr>
          <w:b/>
        </w:rPr>
        <w:t xml:space="preserve">Presidente </w:t>
      </w:r>
    </w:p>
    <w:p w14:paraId="33617D19" w14:textId="77777777" w:rsidR="0041640A" w:rsidRDefault="00000000">
      <w:pPr>
        <w:spacing w:after="0" w:line="259" w:lineRule="auto"/>
        <w:ind w:left="10" w:right="60" w:hanging="10"/>
        <w:jc w:val="center"/>
      </w:pPr>
      <w:r>
        <w:t xml:space="preserve">Dña. Laura Díez Herrero (Secretaria General y Directora de Recursos Humanos) </w:t>
      </w:r>
    </w:p>
    <w:p w14:paraId="3E08F675" w14:textId="77777777" w:rsidR="0041640A" w:rsidRDefault="00000000">
      <w:pPr>
        <w:spacing w:after="0" w:line="259" w:lineRule="auto"/>
        <w:ind w:left="10" w:right="58" w:hanging="10"/>
        <w:jc w:val="center"/>
      </w:pPr>
      <w:r>
        <w:rPr>
          <w:b/>
        </w:rPr>
        <w:t xml:space="preserve">Vocales </w:t>
      </w:r>
    </w:p>
    <w:p w14:paraId="78E3C031" w14:textId="77777777" w:rsidR="0041640A" w:rsidRDefault="00000000">
      <w:pPr>
        <w:spacing w:after="0" w:line="259" w:lineRule="auto"/>
        <w:ind w:left="10" w:right="60" w:hanging="10"/>
        <w:jc w:val="center"/>
      </w:pPr>
      <w:r>
        <w:t xml:space="preserve">D. Juan Carlos Calvo Pajares (Jefe de Área A) </w:t>
      </w:r>
    </w:p>
    <w:p w14:paraId="545101E6" w14:textId="77777777" w:rsidR="0041640A" w:rsidRDefault="00000000">
      <w:pPr>
        <w:spacing w:after="0" w:line="259" w:lineRule="auto"/>
        <w:ind w:left="10" w:right="60" w:hanging="10"/>
        <w:jc w:val="center"/>
      </w:pPr>
      <w:r>
        <w:t xml:space="preserve">Dña. Elena Sanz Abanades (Analista de Informática) </w:t>
      </w:r>
    </w:p>
    <w:p w14:paraId="42C2B630" w14:textId="77777777" w:rsidR="0041640A" w:rsidRDefault="00000000">
      <w:pPr>
        <w:spacing w:after="0" w:line="259" w:lineRule="auto"/>
        <w:ind w:left="10" w:right="59" w:hanging="10"/>
        <w:jc w:val="center"/>
      </w:pPr>
      <w:r>
        <w:t xml:space="preserve">D. José Ignacio Puértolas García (Analista Senior) </w:t>
      </w:r>
    </w:p>
    <w:p w14:paraId="42D41CEA" w14:textId="77777777" w:rsidR="0041640A" w:rsidRDefault="00000000">
      <w:pPr>
        <w:spacing w:after="0" w:line="259" w:lineRule="auto"/>
        <w:ind w:left="10" w:right="62" w:hanging="10"/>
        <w:jc w:val="center"/>
      </w:pPr>
      <w:r>
        <w:t xml:space="preserve">D. Rubén Paje del Pino (Ingeniero Auxiliar de Proyectos) </w:t>
      </w:r>
    </w:p>
    <w:p w14:paraId="5E660FCD" w14:textId="77777777" w:rsidR="0041640A" w:rsidRDefault="00000000">
      <w:pPr>
        <w:spacing w:after="0" w:line="259" w:lineRule="auto"/>
        <w:ind w:left="10" w:right="59" w:hanging="10"/>
        <w:jc w:val="center"/>
      </w:pPr>
      <w:r>
        <w:t xml:space="preserve">D. Alberto Díez Sanz (Operador Programador UEN) </w:t>
      </w:r>
    </w:p>
    <w:p w14:paraId="0C7920AA" w14:textId="77777777" w:rsidR="0041640A" w:rsidRDefault="00000000">
      <w:pPr>
        <w:spacing w:after="0" w:line="259" w:lineRule="auto"/>
        <w:ind w:left="10" w:right="57" w:hanging="10"/>
        <w:jc w:val="center"/>
      </w:pPr>
      <w:r>
        <w:rPr>
          <w:b/>
        </w:rPr>
        <w:t xml:space="preserve">Secretaria </w:t>
      </w:r>
    </w:p>
    <w:p w14:paraId="1DE6D088" w14:textId="77777777" w:rsidR="0041640A" w:rsidRDefault="00000000">
      <w:pPr>
        <w:spacing w:after="0" w:line="259" w:lineRule="auto"/>
        <w:ind w:left="10" w:right="57" w:hanging="10"/>
        <w:jc w:val="center"/>
      </w:pPr>
      <w:r>
        <w:t xml:space="preserve">Dña. Inmaculada Sánchez Montes (Directora de Personal y Relaciones Laborales) </w:t>
      </w:r>
    </w:p>
    <w:p w14:paraId="3ADAC2C7" w14:textId="77777777" w:rsidR="0041640A" w:rsidRDefault="00000000">
      <w:pPr>
        <w:spacing w:after="0" w:line="259" w:lineRule="auto"/>
        <w:ind w:left="0" w:right="1" w:firstLine="0"/>
        <w:jc w:val="center"/>
      </w:pPr>
      <w:r>
        <w:t xml:space="preserve"> </w:t>
      </w:r>
    </w:p>
    <w:p w14:paraId="756F302B" w14:textId="77777777" w:rsidR="0041640A" w:rsidRDefault="00000000">
      <w:pPr>
        <w:ind w:left="3" w:right="58"/>
      </w:pPr>
      <w:r>
        <w:t xml:space="preserve">Si en algún miembro del Tribunal concurriera alguna de las circunstancias del artículo 23.2 de la Ley 40/2015 de 1 de octubre de Régimen Jurídico del Sector Público, deberá informar a la Presidenta del Tribunal, quién procederá, si corresponde, a su cese y al nombramiento de la persona que haya de sustituirle. </w:t>
      </w:r>
    </w:p>
    <w:p w14:paraId="4597E6B2" w14:textId="77777777" w:rsidR="0041640A" w:rsidRDefault="00000000">
      <w:pPr>
        <w:spacing w:after="244" w:line="259" w:lineRule="auto"/>
        <w:ind w:left="10" w:right="8" w:hanging="10"/>
        <w:jc w:val="right"/>
      </w:pPr>
      <w:r>
        <w:rPr>
          <w:sz w:val="17"/>
        </w:rPr>
        <w:t xml:space="preserve">Cuatro plazas de Analista de Informática (Nivel 11) </w:t>
      </w:r>
    </w:p>
    <w:p w14:paraId="6F7A04EA" w14:textId="77777777" w:rsidR="0041640A" w:rsidRDefault="00000000">
      <w:pPr>
        <w:ind w:left="3" w:right="58"/>
      </w:pPr>
      <w:r>
        <w:t xml:space="preserve">El Tribunal podrá recabar el asesoramiento de especialistas o la asistencia técnica externa que estime necesaria y utilizar personal colaborador o auxiliar. Estas personas se limitarán al ejercicio de las funciones propias de su especialidad o que les sean encomendadas. </w:t>
      </w:r>
    </w:p>
    <w:p w14:paraId="371B8570" w14:textId="77777777" w:rsidR="0041640A" w:rsidRDefault="00000000">
      <w:pPr>
        <w:spacing w:after="0" w:line="259" w:lineRule="auto"/>
        <w:ind w:firstLine="0"/>
        <w:jc w:val="left"/>
      </w:pPr>
      <w:r>
        <w:t xml:space="preserve"> </w:t>
      </w:r>
    </w:p>
    <w:p w14:paraId="35DADA0D" w14:textId="77777777" w:rsidR="0041640A" w:rsidRDefault="00000000">
      <w:pPr>
        <w:spacing w:after="0" w:line="259" w:lineRule="auto"/>
        <w:ind w:left="13" w:right="59" w:hanging="10"/>
      </w:pPr>
      <w:r>
        <w:rPr>
          <w:b/>
        </w:rPr>
        <w:t xml:space="preserve">Séptima. – Personas con discapacidad. </w:t>
      </w:r>
    </w:p>
    <w:p w14:paraId="27EBFFB0" w14:textId="77777777" w:rsidR="0041640A" w:rsidRDefault="00000000">
      <w:pPr>
        <w:spacing w:after="0" w:line="259" w:lineRule="auto"/>
        <w:ind w:firstLine="0"/>
        <w:jc w:val="left"/>
      </w:pPr>
      <w:r>
        <w:t xml:space="preserve"> </w:t>
      </w:r>
    </w:p>
    <w:p w14:paraId="23BCCA0C" w14:textId="77777777" w:rsidR="0041640A" w:rsidRDefault="00000000">
      <w:pPr>
        <w:spacing w:after="0" w:line="249" w:lineRule="auto"/>
        <w:ind w:left="3" w:right="57" w:firstLine="0"/>
      </w:pPr>
      <w:r>
        <w:t>Quienes, como consecuencia de su discapacidad, presenten especiales dificultades para la realización de las pruebas selectivas, podrán requerir en la solicitud de admisión que se les apliquen las adaptaciones de medios y los ajustes razonables de tiempos que procedan</w:t>
      </w:r>
      <w:r>
        <w:rPr>
          <w:b/>
        </w:rPr>
        <w:t xml:space="preserve">, </w:t>
      </w:r>
      <w:r>
        <w:t xml:space="preserve">para ello deberán marcar la casilla de </w:t>
      </w:r>
      <w:r>
        <w:rPr>
          <w:b/>
        </w:rPr>
        <w:t>"Discapacidad".</w:t>
      </w:r>
      <w:r>
        <w:t xml:space="preserve"> El grado de discapacidad se hará constar en el apartado 21 del impreso de inscripción a pruebas selectivas (Modelo 790) y la adaptación que soliciten en el apartado 23. </w:t>
      </w:r>
    </w:p>
    <w:p w14:paraId="1C9FF04C" w14:textId="77777777" w:rsidR="0041640A" w:rsidRDefault="00000000">
      <w:pPr>
        <w:spacing w:after="0" w:line="259" w:lineRule="auto"/>
        <w:ind w:firstLine="0"/>
        <w:jc w:val="left"/>
      </w:pPr>
      <w:r>
        <w:rPr>
          <w:b/>
        </w:rPr>
        <w:lastRenderedPageBreak/>
        <w:t xml:space="preserve"> </w:t>
      </w:r>
    </w:p>
    <w:p w14:paraId="3ED26774" w14:textId="77777777" w:rsidR="0041640A" w:rsidRDefault="00000000">
      <w:pPr>
        <w:ind w:left="3" w:right="58"/>
      </w:pPr>
      <w:r>
        <w:t>El Tribunal aplicará las adaptaciones de tiempos previstas en la Orden PRE/1822/2006, de 9 de junio, por la que se establecen criterios generales para la adaptación de tiempos adicionales en los procesos selectivos para el acceso al empleo público de personas con discapacidad («BOE» de 13 de junio).</w:t>
      </w:r>
      <w:r>
        <w:rPr>
          <w:rFonts w:ascii="Arial" w:eastAsia="Arial" w:hAnsi="Arial" w:cs="Arial"/>
          <w:b/>
        </w:rPr>
        <w:t xml:space="preserve"> </w:t>
      </w:r>
      <w:r>
        <w:t xml:space="preserve">Se entenderá que no se precisan adaptaciones si no indican expresamente en la solicitud de participación. </w:t>
      </w:r>
    </w:p>
    <w:p w14:paraId="28D7B0CC" w14:textId="77777777" w:rsidR="0041640A" w:rsidRDefault="00000000">
      <w:pPr>
        <w:spacing w:after="10" w:line="259" w:lineRule="auto"/>
        <w:ind w:firstLine="0"/>
        <w:jc w:val="left"/>
      </w:pPr>
      <w:r>
        <w:rPr>
          <w:rFonts w:ascii="Times New Roman" w:eastAsia="Times New Roman" w:hAnsi="Times New Roman" w:cs="Times New Roman"/>
          <w:sz w:val="20"/>
        </w:rPr>
        <w:t xml:space="preserve"> </w:t>
      </w:r>
    </w:p>
    <w:p w14:paraId="75A64BE9" w14:textId="77777777" w:rsidR="0041640A" w:rsidRDefault="00000000">
      <w:pPr>
        <w:ind w:left="3" w:right="58"/>
      </w:pPr>
      <w:r>
        <w:t>A efectos de que el Tribunal pueda valorar la procedencia o no de la concesión de la adaptación solicitada deberán adjuntar a su solicitud de participación copia del dictamen técnico facultativo emitido por el órgano técnico de calificación del grado de discapacidad, que acredite de forma fehaciente las deficiencias que hayan dado origen al grado de discapacidad reconocido.</w:t>
      </w:r>
      <w:r>
        <w:rPr>
          <w:color w:val="FF0000"/>
        </w:rPr>
        <w:t xml:space="preserve"> </w:t>
      </w:r>
      <w:r>
        <w:t xml:space="preserve"> </w:t>
      </w:r>
    </w:p>
    <w:p w14:paraId="07BB26A1"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31C5A111" w14:textId="77777777" w:rsidR="0041640A" w:rsidRDefault="00000000">
      <w:pPr>
        <w:spacing w:after="0" w:line="259" w:lineRule="auto"/>
        <w:ind w:left="13" w:right="59" w:hanging="10"/>
      </w:pPr>
      <w:r>
        <w:rPr>
          <w:b/>
        </w:rPr>
        <w:t xml:space="preserve">Octava. - Llamamientos </w:t>
      </w:r>
    </w:p>
    <w:p w14:paraId="05C0D3F5"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51901C1E" w14:textId="77777777" w:rsidR="0041640A" w:rsidRDefault="00000000">
      <w:pPr>
        <w:ind w:left="3" w:right="58"/>
      </w:pPr>
      <w:r>
        <w:t xml:space="preserve">La convocatoria para cada ejercicio del proceso de selección se realizará en llamamiento único, quedando excluidas del mismo las personas que no comparezcan a la prueba correspondiente, incluso si se tratase de una prueba no eliminatoria. </w:t>
      </w:r>
    </w:p>
    <w:p w14:paraId="20939AFE" w14:textId="77777777" w:rsidR="0041640A" w:rsidRDefault="00000000">
      <w:pPr>
        <w:spacing w:after="0" w:line="259" w:lineRule="auto"/>
        <w:ind w:firstLine="0"/>
        <w:jc w:val="left"/>
      </w:pPr>
      <w:r>
        <w:t xml:space="preserve"> </w:t>
      </w:r>
    </w:p>
    <w:p w14:paraId="59ADD1EC" w14:textId="77777777" w:rsidR="0041640A" w:rsidRDefault="00000000">
      <w:pPr>
        <w:spacing w:after="0" w:line="259" w:lineRule="auto"/>
        <w:ind w:left="13" w:right="59" w:hanging="10"/>
      </w:pPr>
      <w:r>
        <w:rPr>
          <w:b/>
        </w:rPr>
        <w:t xml:space="preserve">Novena. – Desarrollo del proceso de selección </w:t>
      </w:r>
    </w:p>
    <w:p w14:paraId="7C5B27CB" w14:textId="77777777" w:rsidR="0041640A" w:rsidRDefault="00000000">
      <w:pPr>
        <w:spacing w:after="0" w:line="259" w:lineRule="auto"/>
        <w:ind w:firstLine="0"/>
        <w:jc w:val="left"/>
      </w:pPr>
      <w:r>
        <w:rPr>
          <w:b/>
        </w:rPr>
        <w:t xml:space="preserve"> </w:t>
      </w:r>
      <w:r>
        <w:rPr>
          <w:b/>
        </w:rPr>
        <w:tab/>
        <w:t xml:space="preserve"> </w:t>
      </w:r>
      <w:r>
        <w:rPr>
          <w:b/>
        </w:rPr>
        <w:tab/>
        <w:t xml:space="preserve"> </w:t>
      </w:r>
    </w:p>
    <w:p w14:paraId="50128783" w14:textId="77777777" w:rsidR="0041640A" w:rsidRDefault="00000000">
      <w:pPr>
        <w:spacing w:after="30"/>
        <w:ind w:left="3" w:right="58"/>
      </w:pPr>
      <w:r>
        <w:t xml:space="preserve">Las fases del proceso de selección serán: </w:t>
      </w:r>
    </w:p>
    <w:p w14:paraId="71E594AA" w14:textId="77777777" w:rsidR="0041640A" w:rsidRDefault="00000000">
      <w:pPr>
        <w:spacing w:after="0" w:line="259" w:lineRule="auto"/>
        <w:ind w:firstLine="0"/>
        <w:jc w:val="left"/>
      </w:pPr>
      <w:r>
        <w:rPr>
          <w:rFonts w:ascii="Times New Roman" w:eastAsia="Times New Roman" w:hAnsi="Times New Roman" w:cs="Times New Roman"/>
        </w:rPr>
        <w:t xml:space="preserve"> </w:t>
      </w:r>
    </w:p>
    <w:p w14:paraId="0F852310" w14:textId="77777777" w:rsidR="0041640A" w:rsidRDefault="00000000">
      <w:pPr>
        <w:numPr>
          <w:ilvl w:val="0"/>
          <w:numId w:val="5"/>
        </w:numPr>
        <w:spacing w:after="30"/>
        <w:ind w:left="730" w:right="58" w:hanging="355"/>
      </w:pPr>
      <w:r>
        <w:t xml:space="preserve">Oposición </w:t>
      </w:r>
    </w:p>
    <w:p w14:paraId="019EE679" w14:textId="77777777" w:rsidR="0041640A" w:rsidRDefault="00000000">
      <w:pPr>
        <w:numPr>
          <w:ilvl w:val="0"/>
          <w:numId w:val="5"/>
        </w:numPr>
        <w:spacing w:after="30"/>
        <w:ind w:left="730" w:right="58" w:hanging="355"/>
      </w:pPr>
      <w:r>
        <w:t xml:space="preserve">Concurso de méritos </w:t>
      </w:r>
    </w:p>
    <w:p w14:paraId="47FC5246" w14:textId="77777777" w:rsidR="0041640A" w:rsidRDefault="00000000">
      <w:pPr>
        <w:spacing w:after="30"/>
        <w:ind w:left="3" w:right="58"/>
      </w:pPr>
      <w:r>
        <w:t xml:space="preserve">La fase de oposición tiene carácter obligatorio y eliminatorio. </w:t>
      </w:r>
    </w:p>
    <w:p w14:paraId="35ED289D" w14:textId="77777777" w:rsidR="0041640A" w:rsidRDefault="00000000">
      <w:pPr>
        <w:spacing w:after="0" w:line="259" w:lineRule="auto"/>
        <w:ind w:firstLine="0"/>
        <w:jc w:val="left"/>
      </w:pPr>
      <w:r>
        <w:t xml:space="preserve"> </w:t>
      </w:r>
    </w:p>
    <w:p w14:paraId="663BE487" w14:textId="77777777" w:rsidR="0041640A" w:rsidRDefault="00000000">
      <w:pPr>
        <w:ind w:left="3" w:right="58"/>
      </w:pPr>
      <w:r>
        <w:t xml:space="preserve">A la fase de concurso de méritos solo se accederá si se ha alcanzado la puntuación mínima establecida para superar la fase de oposición. </w:t>
      </w:r>
    </w:p>
    <w:p w14:paraId="22BAF28D" w14:textId="77777777" w:rsidR="0041640A" w:rsidRDefault="00000000">
      <w:pPr>
        <w:spacing w:after="0" w:line="259" w:lineRule="auto"/>
        <w:ind w:firstLine="0"/>
        <w:jc w:val="left"/>
      </w:pPr>
      <w:r>
        <w:t xml:space="preserve"> </w:t>
      </w:r>
    </w:p>
    <w:p w14:paraId="78F7C716" w14:textId="77777777" w:rsidR="0041640A" w:rsidRDefault="00000000">
      <w:pPr>
        <w:spacing w:after="30"/>
        <w:ind w:left="3" w:right="58"/>
      </w:pPr>
      <w:r>
        <w:t xml:space="preserve">9.1. </w:t>
      </w:r>
      <w:r>
        <w:rPr>
          <w:u w:val="single" w:color="000000"/>
        </w:rPr>
        <w:t>Fase de oposición</w:t>
      </w:r>
      <w:r>
        <w:t xml:space="preserve">: Los ejercicios que componen la fase de oposición son: </w:t>
      </w:r>
    </w:p>
    <w:p w14:paraId="549D9C37" w14:textId="77777777" w:rsidR="0041640A" w:rsidRDefault="00000000">
      <w:pPr>
        <w:spacing w:after="67" w:line="259" w:lineRule="auto"/>
        <w:ind w:firstLine="0"/>
        <w:jc w:val="left"/>
      </w:pPr>
      <w:r>
        <w:t xml:space="preserve"> </w:t>
      </w:r>
    </w:p>
    <w:p w14:paraId="3D7EC252" w14:textId="77777777" w:rsidR="0041640A" w:rsidRDefault="00000000">
      <w:pPr>
        <w:spacing w:after="250"/>
        <w:ind w:left="3" w:right="58"/>
      </w:pPr>
      <w:r>
        <w:t>1º</w:t>
      </w:r>
      <w:r>
        <w:rPr>
          <w:sz w:val="23"/>
        </w:rPr>
        <w:t>. Prueba teórica-práctica de carácter eliminatorio:</w:t>
      </w:r>
      <w:r>
        <w:t xml:space="preserve"> consistirá en la contestación de un cuestionario sobre las materias incluidas en el programa establecido en el Anexo I de estas bases.  El cuestionario tendrá un máximo de 100 preguntas con 3 respuestas alternativas, siendo sólo una de ellas la correcta. Cada pregunta del cuestionario respondida erróneamente tendrá una penalización de 1/3 del valor de una respuesta correcta.  </w:t>
      </w:r>
    </w:p>
    <w:p w14:paraId="42F1A38C" w14:textId="77777777" w:rsidR="0041640A" w:rsidRDefault="00000000">
      <w:pPr>
        <w:ind w:left="3" w:right="58"/>
      </w:pPr>
      <w:r>
        <w:t xml:space="preserve">La duración del ejercicio será la que determine el Tribunal, con un máximo de dos horas. Esta prueba se puntuará de cero a diez puntos, siendo necesario para superarla obtener, al menos, una puntuación de cinco. </w:t>
      </w:r>
    </w:p>
    <w:p w14:paraId="4B1C10F1" w14:textId="77777777" w:rsidR="0041640A" w:rsidRDefault="00000000">
      <w:pPr>
        <w:spacing w:after="138" w:line="259" w:lineRule="auto"/>
        <w:ind w:left="10" w:right="8" w:hanging="10"/>
        <w:jc w:val="right"/>
      </w:pPr>
      <w:r>
        <w:rPr>
          <w:sz w:val="17"/>
        </w:rPr>
        <w:t xml:space="preserve">Cuatro plazas de Analista de Informática (Nivel 11) </w:t>
      </w:r>
    </w:p>
    <w:p w14:paraId="0EC2DAA6" w14:textId="77777777" w:rsidR="0041640A" w:rsidRDefault="00000000">
      <w:pPr>
        <w:spacing w:after="0" w:line="259" w:lineRule="auto"/>
        <w:ind w:firstLine="0"/>
        <w:jc w:val="left"/>
      </w:pPr>
      <w:r>
        <w:t xml:space="preserve"> </w:t>
      </w:r>
    </w:p>
    <w:p w14:paraId="644AD7C3" w14:textId="77777777" w:rsidR="0041640A" w:rsidRDefault="00000000">
      <w:pPr>
        <w:spacing w:after="0" w:line="259" w:lineRule="auto"/>
        <w:ind w:left="13" w:hanging="10"/>
        <w:jc w:val="left"/>
      </w:pPr>
      <w:r>
        <w:t xml:space="preserve">2º. </w:t>
      </w:r>
      <w:r>
        <w:rPr>
          <w:sz w:val="23"/>
        </w:rPr>
        <w:t>Prueba de inglés no eliminatoria (nivel A2).</w:t>
      </w:r>
      <w:r>
        <w:t xml:space="preserve"> </w:t>
      </w:r>
    </w:p>
    <w:p w14:paraId="26443C4B" w14:textId="77777777" w:rsidR="0041640A" w:rsidRDefault="00000000">
      <w:pPr>
        <w:spacing w:after="0" w:line="259" w:lineRule="auto"/>
        <w:ind w:firstLine="0"/>
        <w:jc w:val="left"/>
      </w:pPr>
      <w:r>
        <w:t xml:space="preserve"> </w:t>
      </w:r>
    </w:p>
    <w:p w14:paraId="22C9C4AB" w14:textId="77777777" w:rsidR="0041640A" w:rsidRDefault="00000000">
      <w:pPr>
        <w:ind w:left="3" w:right="58"/>
      </w:pPr>
      <w:r>
        <w:t xml:space="preserve">Los resultados de las pruebas en que se utilicen hojas de respuesta normalizadas, se determinarán por la lectura automatizada que una lectora óptica de datos realizará sobre la hoja de respuestas de cada aspirante. Se proporcionarán instrucciones verbales y escritas sobre la forma de cumplimentar la hoja de respuestas. En dicha hoja se deberán rellenar con bolígrafo </w:t>
      </w:r>
      <w:r>
        <w:lastRenderedPageBreak/>
        <w:t xml:space="preserve">negro los espacios establecidos. Cualquier marca o anotación realizada dentro de dichos espacios será considerada como respuesta si así lo entendiera el sistema de corrección. Cualquier marca o anotación realizada fuera de los mismos no será leída por la lectora óptica y no podrá tenerse en cuenta en la corrección.  </w:t>
      </w:r>
    </w:p>
    <w:p w14:paraId="318A892C" w14:textId="77777777" w:rsidR="0041640A" w:rsidRDefault="00000000">
      <w:pPr>
        <w:spacing w:after="0" w:line="259" w:lineRule="auto"/>
        <w:ind w:firstLine="0"/>
        <w:jc w:val="left"/>
      </w:pPr>
      <w:r>
        <w:t xml:space="preserve"> </w:t>
      </w:r>
    </w:p>
    <w:p w14:paraId="2ABD278A" w14:textId="77777777" w:rsidR="0041640A" w:rsidRDefault="00000000">
      <w:pPr>
        <w:ind w:left="3" w:right="58"/>
      </w:pPr>
      <w:r>
        <w:t xml:space="preserve">Las posibles discordancias entre las marcas realizadas en la hoja de respuestas y los resultados de la lectura automatizada que se publiquen por acuerdo del Tribunal Calificador, serán consecuencia de una cumplimentación incorrecta, y contraria a las instrucciones impartidas, de la referida hoja de repuestas por parte de quien la cumplimentó. En ningún caso el Tribunal realizará manualmente la corrección de la hoja de respuestas. </w:t>
      </w:r>
    </w:p>
    <w:p w14:paraId="35A2A8B5" w14:textId="77777777" w:rsidR="0041640A" w:rsidRDefault="00000000">
      <w:pPr>
        <w:spacing w:after="0" w:line="259" w:lineRule="auto"/>
        <w:ind w:firstLine="0"/>
        <w:jc w:val="left"/>
      </w:pPr>
      <w:r>
        <w:t xml:space="preserve"> </w:t>
      </w:r>
    </w:p>
    <w:p w14:paraId="3C2EFDD9" w14:textId="77777777" w:rsidR="0041640A" w:rsidRDefault="00000000">
      <w:pPr>
        <w:ind w:left="3" w:right="58"/>
      </w:pPr>
      <w:r>
        <w:rPr>
          <w:b/>
        </w:rPr>
        <w:t>El Tribunal convocará la realización de las diferentes pruebas en el orden que estime conveniente.</w:t>
      </w:r>
      <w:r>
        <w:t xml:space="preserve"> Cada ejercicio de la fase de oposición será decidido por el Tribunal con la menor antelación posible a la realización de la prueba. Finalizada cada prueba se publicará la relación de las personas que se hayan presentado a la misma con indicación de la puntuación obtenida. </w:t>
      </w:r>
    </w:p>
    <w:p w14:paraId="71CD3C5B" w14:textId="77777777" w:rsidR="0041640A" w:rsidRDefault="00000000">
      <w:pPr>
        <w:spacing w:after="0" w:line="259" w:lineRule="auto"/>
        <w:ind w:left="17" w:firstLine="0"/>
        <w:jc w:val="left"/>
      </w:pPr>
      <w:r>
        <w:t xml:space="preserve"> </w:t>
      </w:r>
    </w:p>
    <w:p w14:paraId="699156AF" w14:textId="77777777" w:rsidR="0041640A" w:rsidRDefault="00000000">
      <w:pPr>
        <w:spacing w:after="30"/>
        <w:ind w:left="3" w:right="58"/>
      </w:pPr>
      <w:r>
        <w:t xml:space="preserve">La calificación final en la fase de oposición de cada aspirante se calculará con la siguiente </w:t>
      </w:r>
    </w:p>
    <w:p w14:paraId="07B75982" w14:textId="77777777" w:rsidR="0041640A" w:rsidRDefault="00000000">
      <w:pPr>
        <w:spacing w:after="30"/>
        <w:ind w:left="3" w:right="58"/>
      </w:pPr>
      <w:r>
        <w:t xml:space="preserve">ponderación: </w:t>
      </w:r>
    </w:p>
    <w:p w14:paraId="1FF19337" w14:textId="77777777" w:rsidR="0041640A" w:rsidRDefault="00000000">
      <w:pPr>
        <w:spacing w:after="0" w:line="259" w:lineRule="auto"/>
        <w:ind w:left="737" w:firstLine="0"/>
        <w:jc w:val="left"/>
      </w:pPr>
      <w:r>
        <w:t xml:space="preserve"> </w:t>
      </w:r>
    </w:p>
    <w:p w14:paraId="11A9674C" w14:textId="77777777" w:rsidR="0041640A" w:rsidRDefault="00000000">
      <w:pPr>
        <w:spacing w:after="30"/>
        <w:ind w:left="737" w:right="58"/>
      </w:pPr>
      <w:r>
        <w:t xml:space="preserve">· Prueba teórica-práctica eliminatoria ……...................................................... 90% </w:t>
      </w:r>
    </w:p>
    <w:p w14:paraId="2AEC7892" w14:textId="77777777" w:rsidR="0041640A" w:rsidRDefault="00000000">
      <w:pPr>
        <w:ind w:left="737" w:right="1297"/>
      </w:pPr>
      <w:r>
        <w:t xml:space="preserve">· Prueba de inglés no eliminatoria..................................................................... 10%  </w:t>
      </w:r>
    </w:p>
    <w:p w14:paraId="4CDA4817" w14:textId="77777777" w:rsidR="0041640A" w:rsidRDefault="00000000">
      <w:pPr>
        <w:ind w:left="3" w:right="58"/>
      </w:pPr>
      <w:r>
        <w:t xml:space="preserve">Para superar la fase de oposición será necesario obtener, al menos, una puntuación total de cinco. </w:t>
      </w:r>
    </w:p>
    <w:p w14:paraId="6D0C6608" w14:textId="77777777" w:rsidR="0041640A" w:rsidRDefault="00000000">
      <w:pPr>
        <w:spacing w:after="0" w:line="259" w:lineRule="auto"/>
        <w:ind w:left="17" w:firstLine="0"/>
        <w:jc w:val="left"/>
      </w:pPr>
      <w:r>
        <w:t xml:space="preserve"> </w:t>
      </w:r>
    </w:p>
    <w:p w14:paraId="0FB32C48" w14:textId="77777777" w:rsidR="0041640A" w:rsidRDefault="00000000">
      <w:pPr>
        <w:ind w:left="3" w:right="58"/>
      </w:pPr>
      <w:r>
        <w:t xml:space="preserve">Las personas que se encuentren en situación de Incapacidad Temporal deberán presentar al Tribunal, previamente a la realización de la prueba, justificante médico que acredite que la realización de la prueba no perjudica su recuperación.  </w:t>
      </w:r>
    </w:p>
    <w:p w14:paraId="67B684DE" w14:textId="77777777" w:rsidR="0041640A" w:rsidRDefault="00000000">
      <w:pPr>
        <w:spacing w:after="0" w:line="259" w:lineRule="auto"/>
        <w:ind w:left="17" w:firstLine="0"/>
        <w:jc w:val="left"/>
      </w:pPr>
      <w:r>
        <w:t xml:space="preserve"> </w:t>
      </w:r>
    </w:p>
    <w:p w14:paraId="60143A1F" w14:textId="77777777" w:rsidR="0041640A" w:rsidRDefault="00000000">
      <w:pPr>
        <w:ind w:left="3" w:right="58"/>
      </w:pPr>
      <w:r>
        <w:t xml:space="preserve">9.2. </w:t>
      </w:r>
      <w:r>
        <w:rPr>
          <w:u w:val="single" w:color="000000"/>
        </w:rPr>
        <w:t>Fase de concurso de méritos</w:t>
      </w:r>
      <w:r>
        <w:t xml:space="preserve">: La fase de concurso de méritos consistirá en la valoración por el Tribunal, con arreglo al baremo publicado como Anexo III de estas bases, de los méritos que hayan sido debidamente acreditados utilizando el modelo que figura en el Anexo IV. Todos los méritos deberán estar referidos a la fecha de finalización del plazo de presentación de solicitudes de admisión.  </w:t>
      </w:r>
    </w:p>
    <w:p w14:paraId="0306B2AC" w14:textId="77777777" w:rsidR="0041640A" w:rsidRDefault="00000000">
      <w:pPr>
        <w:spacing w:after="0" w:line="259" w:lineRule="auto"/>
        <w:ind w:firstLine="0"/>
        <w:jc w:val="left"/>
      </w:pPr>
      <w:r>
        <w:t xml:space="preserve"> </w:t>
      </w:r>
    </w:p>
    <w:p w14:paraId="33012A2E" w14:textId="77777777" w:rsidR="0041640A" w:rsidRDefault="00000000">
      <w:pPr>
        <w:ind w:left="3" w:right="58"/>
      </w:pPr>
      <w:r>
        <w:t xml:space="preserve">Con carácter general, firmes los resultados de la fase de oposición, el Tribunal abrirá un plazo de cinco días hábiles para que quienes hayan superado dicha fase, presenten los méritos que consideren oportuno alegar. Por razones de urgencia el tribunal podrá abrir este plazo antes de que los resultados de la fase de oposición sean firmes, realizando las adaptaciones necesarias en caso de variación de resultados. </w:t>
      </w:r>
    </w:p>
    <w:p w14:paraId="4EBBFB4F" w14:textId="77777777" w:rsidR="0041640A" w:rsidRDefault="00000000">
      <w:pPr>
        <w:spacing w:after="0" w:line="259" w:lineRule="auto"/>
        <w:ind w:firstLine="0"/>
        <w:jc w:val="left"/>
      </w:pPr>
      <w:r>
        <w:t xml:space="preserve">  </w:t>
      </w:r>
    </w:p>
    <w:p w14:paraId="1CA4D2F4" w14:textId="77777777" w:rsidR="0041640A" w:rsidRDefault="00000000">
      <w:pPr>
        <w:ind w:left="3" w:right="58"/>
      </w:pPr>
      <w:r>
        <w:t xml:space="preserve">La documentación que acredite los méritos se presentará, a través del Registro electrónico común de la Administración General del Estado: </w:t>
      </w:r>
      <w:hyperlink r:id="rId18">
        <w:r>
          <w:rPr>
            <w:color w:val="3333FF"/>
          </w:rPr>
          <w:t>https://rec.redsara.es/registro/action/are/acceso.do</w:t>
        </w:r>
      </w:hyperlink>
      <w:hyperlink r:id="rId19">
        <w:r>
          <w:t>,</w:t>
        </w:r>
      </w:hyperlink>
      <w:r>
        <w:t xml:space="preserve"> indicando en el asunto la referencia “OE 17/24 Analista de Informática”.  </w:t>
      </w:r>
    </w:p>
    <w:p w14:paraId="7A3D9887" w14:textId="77777777" w:rsidR="0041640A" w:rsidRDefault="00000000">
      <w:pPr>
        <w:spacing w:after="0" w:line="259" w:lineRule="auto"/>
        <w:ind w:left="17" w:firstLine="0"/>
        <w:jc w:val="left"/>
      </w:pPr>
      <w:r>
        <w:t xml:space="preserve"> </w:t>
      </w:r>
    </w:p>
    <w:p w14:paraId="28117499" w14:textId="77777777" w:rsidR="0041640A" w:rsidRDefault="00000000">
      <w:pPr>
        <w:ind w:left="3" w:right="58"/>
      </w:pPr>
      <w:r>
        <w:t xml:space="preserve">Expirado el plazo de presentación de méritos, no se podrá aportar documentación de ningún tipo. </w:t>
      </w:r>
    </w:p>
    <w:p w14:paraId="40B2C74E" w14:textId="77777777" w:rsidR="0041640A" w:rsidRDefault="0041640A">
      <w:pPr>
        <w:sectPr w:rsidR="0041640A">
          <w:headerReference w:type="even" r:id="rId20"/>
          <w:headerReference w:type="default" r:id="rId21"/>
          <w:footerReference w:type="even" r:id="rId22"/>
          <w:footerReference w:type="default" r:id="rId23"/>
          <w:headerReference w:type="first" r:id="rId24"/>
          <w:footerReference w:type="first" r:id="rId25"/>
          <w:pgSz w:w="11906" w:h="16834"/>
          <w:pgMar w:top="837" w:right="1211" w:bottom="795" w:left="1576" w:header="720" w:footer="720" w:gutter="0"/>
          <w:cols w:space="720"/>
          <w:titlePg/>
        </w:sectPr>
      </w:pPr>
    </w:p>
    <w:p w14:paraId="2594DE3E" w14:textId="77777777" w:rsidR="0041640A" w:rsidRDefault="00000000">
      <w:pPr>
        <w:ind w:left="3" w:right="58"/>
      </w:pPr>
      <w:r>
        <w:lastRenderedPageBreak/>
        <w:t xml:space="preserve">No se tendrán en consideración en la fase de concurso los méritos que no hayan sido debidamente alegados en el Anexo IV. </w:t>
      </w:r>
    </w:p>
    <w:p w14:paraId="5B1EC15F" w14:textId="77777777" w:rsidR="0041640A" w:rsidRDefault="00000000">
      <w:pPr>
        <w:spacing w:after="0" w:line="259" w:lineRule="auto"/>
        <w:ind w:left="0" w:firstLine="0"/>
        <w:jc w:val="left"/>
      </w:pPr>
      <w:r>
        <w:t xml:space="preserve"> </w:t>
      </w:r>
    </w:p>
    <w:p w14:paraId="45ED32FA" w14:textId="77777777" w:rsidR="0041640A" w:rsidRDefault="00000000">
      <w:pPr>
        <w:ind w:left="3" w:right="58"/>
      </w:pPr>
      <w:r>
        <w:t xml:space="preserve">Una vez valorados los méritos alegados, el Tribunal publicará el resultado. Se concederá un plazo de tres días hábiles contados desde el siguiente al de la publicación, para que las personas interesadas puedan hacer alegaciones a las puntuaciones asignadas, sin que sea posible aportar nuevos documentos. </w:t>
      </w:r>
    </w:p>
    <w:p w14:paraId="37C97604" w14:textId="77777777" w:rsidR="0041640A" w:rsidRDefault="00000000">
      <w:pPr>
        <w:spacing w:after="0" w:line="259" w:lineRule="auto"/>
        <w:ind w:left="0" w:firstLine="0"/>
        <w:jc w:val="left"/>
      </w:pPr>
      <w:r>
        <w:rPr>
          <w:color w:val="FF0000"/>
        </w:rPr>
        <w:t xml:space="preserve"> </w:t>
      </w:r>
    </w:p>
    <w:p w14:paraId="46C13F16" w14:textId="77777777" w:rsidR="0041640A" w:rsidRDefault="00000000">
      <w:pPr>
        <w:spacing w:after="0" w:line="259" w:lineRule="auto"/>
        <w:ind w:left="13" w:right="59" w:hanging="10"/>
      </w:pPr>
      <w:r>
        <w:rPr>
          <w:b/>
        </w:rPr>
        <w:t xml:space="preserve">Décima. - Calificación definitiva del proceso selectivo </w:t>
      </w:r>
    </w:p>
    <w:p w14:paraId="7E9DFB57" w14:textId="77777777" w:rsidR="0041640A" w:rsidRDefault="00000000">
      <w:pPr>
        <w:spacing w:after="0" w:line="259" w:lineRule="auto"/>
        <w:ind w:left="0" w:firstLine="0"/>
        <w:jc w:val="left"/>
      </w:pPr>
      <w:r>
        <w:rPr>
          <w:b/>
        </w:rPr>
        <w:t xml:space="preserve"> </w:t>
      </w:r>
    </w:p>
    <w:p w14:paraId="0DC03C55" w14:textId="77777777" w:rsidR="0041640A" w:rsidRDefault="00000000">
      <w:pPr>
        <w:ind w:left="3" w:right="58"/>
      </w:pPr>
      <w:r>
        <w:t xml:space="preserve">La calificación definitiva del proceso de selección será la que resulte de sumar a la puntuación obtenida en la fase de oposición la puntuación obtenida en la fase de concurso. </w:t>
      </w:r>
    </w:p>
    <w:p w14:paraId="22D748F2" w14:textId="77777777" w:rsidR="0041640A" w:rsidRDefault="00000000">
      <w:pPr>
        <w:spacing w:after="0" w:line="259" w:lineRule="auto"/>
        <w:ind w:left="0" w:firstLine="0"/>
        <w:jc w:val="left"/>
      </w:pPr>
      <w:r>
        <w:rPr>
          <w:b/>
          <w:color w:val="FF0000"/>
        </w:rPr>
        <w:t xml:space="preserve"> </w:t>
      </w:r>
    </w:p>
    <w:p w14:paraId="38162B01" w14:textId="77777777" w:rsidR="0041640A" w:rsidRDefault="00000000">
      <w:pPr>
        <w:spacing w:after="0" w:line="259" w:lineRule="auto"/>
        <w:ind w:left="13" w:right="59" w:hanging="10"/>
      </w:pPr>
      <w:r>
        <w:rPr>
          <w:b/>
        </w:rPr>
        <w:t xml:space="preserve">Undécima. - Solicitudes de revisión e impugnaciones. </w:t>
      </w:r>
    </w:p>
    <w:p w14:paraId="457C9CF4" w14:textId="77777777" w:rsidR="0041640A" w:rsidRDefault="00000000">
      <w:pPr>
        <w:spacing w:after="0" w:line="259" w:lineRule="auto"/>
        <w:ind w:left="0" w:firstLine="0"/>
        <w:jc w:val="left"/>
      </w:pPr>
      <w:r>
        <w:rPr>
          <w:b/>
        </w:rPr>
        <w:t xml:space="preserve"> </w:t>
      </w:r>
    </w:p>
    <w:p w14:paraId="589E2371" w14:textId="77777777" w:rsidR="0041640A" w:rsidRDefault="00000000">
      <w:pPr>
        <w:spacing w:after="0" w:line="249" w:lineRule="auto"/>
        <w:ind w:left="3" w:right="57" w:firstLine="0"/>
      </w:pPr>
      <w:r>
        <w:t xml:space="preserve">Las impugnaciones irán dirigidas a la Secretaria del Tribunal calificador y se presentarán con </w:t>
      </w:r>
    </w:p>
    <w:p w14:paraId="45C287FB" w14:textId="77777777" w:rsidR="0041640A" w:rsidRDefault="00000000">
      <w:pPr>
        <w:ind w:left="3" w:right="58"/>
      </w:pPr>
      <w:r>
        <w:t xml:space="preserve">DNI electrónico o certificado digital a través de del Registro electrónico común de la Administración General del Estado: </w:t>
      </w:r>
      <w:hyperlink r:id="rId26">
        <w:r>
          <w:t>https://rec.redsara.es/registro/action/are/acceso.do,</w:t>
        </w:r>
      </w:hyperlink>
      <w:r>
        <w:t xml:space="preserve"> indicando en el asunto la referencia “OE 17/24 Analista de Informática”. </w:t>
      </w:r>
    </w:p>
    <w:p w14:paraId="52E79188" w14:textId="77777777" w:rsidR="0041640A" w:rsidRDefault="00000000">
      <w:pPr>
        <w:spacing w:after="0" w:line="259" w:lineRule="auto"/>
        <w:ind w:left="0" w:firstLine="0"/>
        <w:jc w:val="left"/>
      </w:pPr>
      <w:r>
        <w:t xml:space="preserve"> </w:t>
      </w:r>
    </w:p>
    <w:p w14:paraId="18C6F715" w14:textId="77777777" w:rsidR="0041640A" w:rsidRDefault="00000000">
      <w:pPr>
        <w:spacing w:after="94"/>
        <w:ind w:left="720" w:right="58"/>
      </w:pPr>
      <w:r>
        <w:t xml:space="preserve">Pruebas con respuestas alternativas: </w:t>
      </w:r>
    </w:p>
    <w:p w14:paraId="2401B0F4" w14:textId="77777777" w:rsidR="0041640A" w:rsidRDefault="00000000">
      <w:pPr>
        <w:ind w:left="708" w:right="58"/>
      </w:pPr>
      <w:r>
        <w:t xml:space="preserve">Las plantillas correctoras de aquellos procesos selectivos que incluyan la realización de pruebas con respuestas alternativas se harán públicas en el plazo máximo de 3 días hábiles contados desde la finalización de la prueba. En el plazo de 3 días hábiles a partir del día siguiente a la publicación de las plantillas podrán presentarse impugnaciones que se entenderán contestadas mediante la publicación de la respuesta a las preguntas impugnadas junto con las plantillas correctoras definitivas. No se admitirán impugnaciones fuera de plazo ni presentadas por cualquier otro medio distinto del indicado. </w:t>
      </w:r>
    </w:p>
    <w:p w14:paraId="6FEE4FB0" w14:textId="77777777" w:rsidR="0041640A" w:rsidRDefault="00000000">
      <w:pPr>
        <w:ind w:left="708" w:right="58"/>
      </w:pPr>
      <w:r>
        <w:t xml:space="preserve">Si como resultado de las revisiones o impugnaciones de las pruebas en las que se incluya la realización de pruebas con respuestas alternativas, se procediera a una nueva corrección, publicados los nuevos resultados, el Tribunal establecerá un nuevo plazo de tres días hábiles para presentar impugnaciones, pero sólo respecto a la pregunta o preguntas que hayan dado lugar a la nueva corrección. En este momento ya no se podrán presentar revisiones ni impugnaciones sobre preguntas diferentes. </w:t>
      </w:r>
    </w:p>
    <w:p w14:paraId="247404FB" w14:textId="77777777" w:rsidR="0041640A" w:rsidRDefault="00000000">
      <w:pPr>
        <w:spacing w:after="0" w:line="259" w:lineRule="auto"/>
        <w:ind w:left="708" w:firstLine="0"/>
        <w:jc w:val="left"/>
      </w:pPr>
      <w:r>
        <w:t xml:space="preserve"> </w:t>
      </w:r>
    </w:p>
    <w:p w14:paraId="11EFD658" w14:textId="77777777" w:rsidR="0041640A" w:rsidRDefault="00000000">
      <w:pPr>
        <w:spacing w:after="97"/>
        <w:ind w:left="708" w:right="58"/>
      </w:pPr>
      <w:r>
        <w:t xml:space="preserve">Resto de pruebas: </w:t>
      </w:r>
    </w:p>
    <w:p w14:paraId="38FEBA8C" w14:textId="77777777" w:rsidR="0041640A" w:rsidRDefault="00000000">
      <w:pPr>
        <w:ind w:left="708" w:right="58"/>
      </w:pPr>
      <w:r>
        <w:t xml:space="preserve">En el caso de pruebas en las que no se incluya la realización de pruebas con respuestas alternativas se dará un plazo de 3 días hábiles para solicitar la revisión del ejercicio contados desde el día siguiente a la publicación de resultados provisionales. El Tribunal, previa citación, procederá a la revisión entre el cuarto y el sexto día contado a partir del siguiente a la publicación de resultados. Cada solicitante sólo tendrá derecho a comprobar de forma personal su ejercicio y las puntuaciones asignadas al mismo. Las personas candidatas dispondrán de un plazo de siete días hábiles contados desde el día siguiente a la publicación de resultados para presentar impugnaciones.  Si como resultado de las revisiones o impugnaciones de las pruebas en las que no se incluya la realización de pruebas con respuestas alternativas, se procediera a una nueva corrección, publicados los nuevos resultados, el Tribunal establecerá un nuevo plazo de tres días hábiles para pedir la revisión y de siete días hábiles para presentar </w:t>
      </w:r>
      <w:r>
        <w:lastRenderedPageBreak/>
        <w:t xml:space="preserve">impugnaciones, pero sólo respecto a la pregunta o preguntas que hayan dado lugar a la nueva corrección. En este momento ya no se podrán presentar revisiones ni impugnaciones sobre preguntas diferentes. </w:t>
      </w:r>
    </w:p>
    <w:p w14:paraId="1F4758C4" w14:textId="77777777" w:rsidR="0041640A" w:rsidRDefault="00000000">
      <w:pPr>
        <w:spacing w:after="0" w:line="259" w:lineRule="auto"/>
        <w:ind w:left="0" w:firstLine="0"/>
        <w:jc w:val="left"/>
      </w:pPr>
      <w:r>
        <w:t xml:space="preserve"> </w:t>
      </w:r>
    </w:p>
    <w:p w14:paraId="0F250AC2" w14:textId="77777777" w:rsidR="0041640A" w:rsidRDefault="00000000">
      <w:pPr>
        <w:ind w:left="3" w:right="58"/>
      </w:pPr>
      <w:r>
        <w:t xml:space="preserve">De no mediar impugnaciones el resultado de la prueba será firme. Si se presentaran impugnaciones el Tribunal las resolverá en el plazo de quince días hábiles. Mientras tanto, los plazos del proceso quedarán suspendidos. </w:t>
      </w:r>
    </w:p>
    <w:p w14:paraId="1B1A66C2" w14:textId="77777777" w:rsidR="0041640A" w:rsidRDefault="00000000">
      <w:pPr>
        <w:spacing w:after="0" w:line="259" w:lineRule="auto"/>
        <w:ind w:left="0" w:firstLine="0"/>
        <w:jc w:val="left"/>
      </w:pPr>
      <w:r>
        <w:t xml:space="preserve"> </w:t>
      </w:r>
    </w:p>
    <w:p w14:paraId="5EE4CF61" w14:textId="77777777" w:rsidR="0041640A" w:rsidRDefault="00000000">
      <w:pPr>
        <w:ind w:left="3" w:right="58"/>
      </w:pPr>
      <w:r>
        <w:t xml:space="preserve">Contra los actos administrativos que se deriven de esta convocatoria y de las actuaciones del órgano de selección, podrá interponerse recurso de alzada ante la Directora de la Fábrica Nacional de Moneda y Timbre – Real Casa de la Moneda, Entidad Pública Empresarial, en el plazo de un mes contado desde el día siguiente a la publicación de la resolución, en virtud de lo dispuesto en la Ley 39/2015 de 1 de octubre, del Procedimiento Administrativo Común de las Administraciones Públicas. </w:t>
      </w:r>
    </w:p>
    <w:p w14:paraId="0AF4B134" w14:textId="77777777" w:rsidR="0041640A" w:rsidRDefault="00000000">
      <w:pPr>
        <w:spacing w:after="0" w:line="259" w:lineRule="auto"/>
        <w:ind w:left="0" w:firstLine="0"/>
        <w:jc w:val="left"/>
      </w:pPr>
      <w:r>
        <w:t xml:space="preserve"> </w:t>
      </w:r>
    </w:p>
    <w:p w14:paraId="683EE01F" w14:textId="77777777" w:rsidR="0041640A" w:rsidRDefault="00000000">
      <w:pPr>
        <w:ind w:left="3" w:right="58"/>
      </w:pPr>
      <w:r>
        <w:t xml:space="preserve">Asimismo, la Administración podrá, en su caso, proceder a la revisión de las resoluciones del Órgano de Selección, conforme a lo previsto en la citada Ley 39/2015, de 1 de octubre. </w:t>
      </w:r>
    </w:p>
    <w:p w14:paraId="4F28E2FF" w14:textId="77777777" w:rsidR="0041640A" w:rsidRDefault="00000000">
      <w:pPr>
        <w:spacing w:after="0" w:line="259" w:lineRule="auto"/>
        <w:ind w:left="0" w:firstLine="0"/>
        <w:jc w:val="left"/>
      </w:pPr>
      <w:r>
        <w:rPr>
          <w:color w:val="FF0000"/>
        </w:rPr>
        <w:t xml:space="preserve"> </w:t>
      </w:r>
    </w:p>
    <w:p w14:paraId="6E993364" w14:textId="77777777" w:rsidR="0041640A" w:rsidRDefault="00000000">
      <w:pPr>
        <w:spacing w:after="0" w:line="259" w:lineRule="auto"/>
        <w:ind w:left="13" w:right="59" w:hanging="10"/>
      </w:pPr>
      <w:r>
        <w:rPr>
          <w:b/>
        </w:rPr>
        <w:t xml:space="preserve">Duodécima. – Adjudicación de plazas, presentación de documentos y contratación. </w:t>
      </w:r>
    </w:p>
    <w:p w14:paraId="06556C9B" w14:textId="77777777" w:rsidR="0041640A" w:rsidRDefault="00000000">
      <w:pPr>
        <w:spacing w:after="0" w:line="259" w:lineRule="auto"/>
        <w:ind w:left="0" w:firstLine="0"/>
        <w:jc w:val="left"/>
      </w:pPr>
      <w:r>
        <w:rPr>
          <w:b/>
        </w:rPr>
        <w:t xml:space="preserve"> </w:t>
      </w:r>
    </w:p>
    <w:p w14:paraId="163431BB" w14:textId="77777777" w:rsidR="0041640A" w:rsidRDefault="00000000">
      <w:pPr>
        <w:ind w:left="3" w:right="58"/>
      </w:pPr>
      <w:r>
        <w:t>Finalizado el proceso selectivo el Tribunal publicará la relación definitiva de personas aprobadas que no podrá exceder del número de plazas convocadas. Las personas propuestas</w:t>
      </w:r>
      <w:r>
        <w:rPr>
          <w:color w:val="FF0000"/>
        </w:rPr>
        <w:t xml:space="preserve"> </w:t>
      </w:r>
      <w:r>
        <w:t xml:space="preserve">presentarán en la Dirección de Recursos Humanos de la FNMT-RCM, en el plazo de quince días hábiles contados desde de la publicación de dicha relación, los documentos siguientes: </w:t>
      </w:r>
    </w:p>
    <w:p w14:paraId="6B6487FB" w14:textId="77777777" w:rsidR="0041640A" w:rsidRDefault="00000000">
      <w:pPr>
        <w:spacing w:after="0" w:line="259" w:lineRule="auto"/>
        <w:ind w:left="1" w:firstLine="0"/>
        <w:jc w:val="left"/>
      </w:pPr>
      <w:r>
        <w:t xml:space="preserve"> </w:t>
      </w:r>
    </w:p>
    <w:p w14:paraId="0AC1991B" w14:textId="77777777" w:rsidR="0041640A" w:rsidRDefault="00000000">
      <w:pPr>
        <w:numPr>
          <w:ilvl w:val="0"/>
          <w:numId w:val="6"/>
        </w:numPr>
        <w:ind w:right="58" w:hanging="360"/>
      </w:pPr>
      <w:r>
        <w:t xml:space="preserve">El requisito de nacionalidad se acreditará mediante la exhibición del DNI por quienes tengan nacionalidad española. Las demás personas a que se refiere el apartado 1 de la base tercera acreditarán documentalmente su situación. </w:t>
      </w:r>
    </w:p>
    <w:p w14:paraId="401B4A18" w14:textId="77777777" w:rsidR="0041640A" w:rsidRDefault="00000000">
      <w:pPr>
        <w:spacing w:after="0" w:line="259" w:lineRule="auto"/>
        <w:ind w:left="720" w:firstLine="0"/>
        <w:jc w:val="left"/>
      </w:pPr>
      <w:r>
        <w:t xml:space="preserve"> </w:t>
      </w:r>
    </w:p>
    <w:p w14:paraId="71F657C7" w14:textId="77777777" w:rsidR="0041640A" w:rsidRDefault="00000000">
      <w:pPr>
        <w:numPr>
          <w:ilvl w:val="0"/>
          <w:numId w:val="6"/>
        </w:numPr>
        <w:ind w:right="58" w:hanging="360"/>
      </w:pPr>
      <w:r>
        <w:t xml:space="preserve">Copia auténtica o fotocopia acompañada del original para su compulsa, de los títulos exigidos en la convocatoria o del justificante de haber abonado los derechos para su expedición o, en su caso, de la documentación establecida en el apartado 2 de la base tercera (solo si se permitió presentarse justificando la experiencia profesional). </w:t>
      </w:r>
    </w:p>
    <w:p w14:paraId="12925E10" w14:textId="77777777" w:rsidR="0041640A" w:rsidRDefault="00000000">
      <w:pPr>
        <w:spacing w:after="0" w:line="259" w:lineRule="auto"/>
        <w:ind w:left="708" w:firstLine="0"/>
        <w:jc w:val="left"/>
      </w:pPr>
      <w:r>
        <w:t xml:space="preserve"> </w:t>
      </w:r>
    </w:p>
    <w:p w14:paraId="142F4D87" w14:textId="77777777" w:rsidR="0041640A" w:rsidRDefault="00000000">
      <w:pPr>
        <w:ind w:left="720" w:right="58"/>
      </w:pPr>
      <w:r>
        <w:t xml:space="preserve">Las personas con discapacidad exhibirán, además, los originales del certificado de discapacidad y del dictamen técnico facultativo. </w:t>
      </w:r>
    </w:p>
    <w:p w14:paraId="75BDF2FB" w14:textId="77777777" w:rsidR="0041640A" w:rsidRDefault="00000000">
      <w:pPr>
        <w:spacing w:after="0" w:line="259" w:lineRule="auto"/>
        <w:ind w:left="720" w:firstLine="0"/>
        <w:jc w:val="left"/>
      </w:pPr>
      <w:r>
        <w:t xml:space="preserve"> </w:t>
      </w:r>
    </w:p>
    <w:p w14:paraId="131F7734" w14:textId="77777777" w:rsidR="0041640A" w:rsidRDefault="00000000">
      <w:pPr>
        <w:numPr>
          <w:ilvl w:val="0"/>
          <w:numId w:val="6"/>
        </w:numPr>
        <w:ind w:right="58" w:hanging="360"/>
      </w:pPr>
      <w:r>
        <w:t xml:space="preserve">Declaración jurada o promesa de no haber sufrido sanción de separación del servicio de cualquiera de las Administraciones Públicas mediante expediente disciplinario, ni inhabilitación para el desempeño de funciones públicas por resolución judicial. Quienes no posean la nacionalidad española deberán presentar, asimismo, declaración jurada o promesa de no estar bajo sanción disciplinaria o condena penal que impida, en su Estado, el acceso a función pública. </w:t>
      </w:r>
    </w:p>
    <w:p w14:paraId="392CCEA6" w14:textId="77777777" w:rsidR="0041640A" w:rsidRDefault="00000000">
      <w:pPr>
        <w:spacing w:after="0" w:line="259" w:lineRule="auto"/>
        <w:ind w:left="720" w:firstLine="0"/>
        <w:jc w:val="left"/>
      </w:pPr>
      <w:r>
        <w:t xml:space="preserve"> </w:t>
      </w:r>
    </w:p>
    <w:p w14:paraId="07007818" w14:textId="77777777" w:rsidR="0041640A" w:rsidRDefault="00000000">
      <w:pPr>
        <w:numPr>
          <w:ilvl w:val="0"/>
          <w:numId w:val="6"/>
        </w:numPr>
        <w:ind w:right="58" w:hanging="360"/>
      </w:pPr>
      <w:r>
        <w:t xml:space="preserve">Declaración de no hallarse desempeñando ninguna otra actividad pública o privada que pudiera requerir autorización o reconocimiento previo de compatibilidad, así como de no percibir pensión de jubilación o retiro por derechos pasivos o por cualquier régimen de la Seguridad Social obligatorio. </w:t>
      </w:r>
    </w:p>
    <w:p w14:paraId="380BF6A1" w14:textId="77777777" w:rsidR="0041640A" w:rsidRDefault="00000000">
      <w:pPr>
        <w:spacing w:after="0" w:line="259" w:lineRule="auto"/>
        <w:ind w:left="720" w:firstLine="0"/>
        <w:jc w:val="left"/>
      </w:pPr>
      <w:r>
        <w:t xml:space="preserve"> </w:t>
      </w:r>
    </w:p>
    <w:p w14:paraId="3E014406" w14:textId="77777777" w:rsidR="0041640A" w:rsidRDefault="00000000">
      <w:pPr>
        <w:numPr>
          <w:ilvl w:val="0"/>
          <w:numId w:val="6"/>
        </w:numPr>
        <w:ind w:right="58" w:hanging="360"/>
      </w:pPr>
      <w:r>
        <w:lastRenderedPageBreak/>
        <w:t xml:space="preserve">Quienes tengan la condición legal de persona con discapacidad, con grado igual o superior al 33 por ciento, deberán presentar certificación de los órganos competentes que acredite tal condición y su capacidad funcional para desempeñar las tareas y funciones de Analista de Informática. </w:t>
      </w:r>
    </w:p>
    <w:p w14:paraId="519B633C" w14:textId="77777777" w:rsidR="0041640A" w:rsidRDefault="00000000">
      <w:pPr>
        <w:spacing w:after="0" w:line="259" w:lineRule="auto"/>
        <w:ind w:left="1" w:firstLine="0"/>
        <w:jc w:val="left"/>
      </w:pPr>
      <w:r>
        <w:t xml:space="preserve"> </w:t>
      </w:r>
    </w:p>
    <w:p w14:paraId="513AD275" w14:textId="77777777" w:rsidR="0041640A" w:rsidRDefault="00000000">
      <w:pPr>
        <w:numPr>
          <w:ilvl w:val="0"/>
          <w:numId w:val="6"/>
        </w:numPr>
        <w:ind w:right="58" w:hanging="360"/>
      </w:pPr>
      <w:r>
        <w:t xml:space="preserve">Antes de la contratación, el Servicio Médico de Empresa someterá a quienes vayan a ser contratados a los reconocimientos oportunos para acreditar su aptitud médicolaboral para el normal ejercicio de las funciones a desarrollar. En caso de requerirle informes médicos deberá presentarlos en el plazo de 15 días. En caso de no presentarlos no se podrá proceder a la contratación. </w:t>
      </w:r>
    </w:p>
    <w:p w14:paraId="58A8AE4A" w14:textId="77777777" w:rsidR="0041640A" w:rsidRDefault="00000000">
      <w:pPr>
        <w:spacing w:after="0" w:line="259" w:lineRule="auto"/>
        <w:ind w:left="708" w:firstLine="0"/>
        <w:jc w:val="left"/>
      </w:pPr>
      <w:r>
        <w:t xml:space="preserve"> </w:t>
      </w:r>
    </w:p>
    <w:p w14:paraId="5A333A47" w14:textId="77777777" w:rsidR="0041640A" w:rsidRDefault="00000000">
      <w:pPr>
        <w:numPr>
          <w:ilvl w:val="0"/>
          <w:numId w:val="6"/>
        </w:numPr>
        <w:ind w:right="58" w:hanging="360"/>
      </w:pPr>
      <w:r>
        <w:t xml:space="preserve">No se podrá contratar a quienes no presenten la documentación en el plazo indicado, ni a quienes del examen de dicha documentación resulte que no cumplen los requisitos exigidos, ni a quienes obtengan en el reconocimiento médico un resultado distinto de apto sin restricciones que afecte al desempeño de las funciones del puesto de trabajo. Toda su actuación quedará anulada, sin perjuicio de la responsabilidad en que hubiesen podido incurrir en caso de falsedad documental. En estos casos se propondrá la contratación de la persona que ocupe el siguiente lugar en la lista de aprobados por orden de puntuación, siempre que haya alcanzado la puntuación mínima exigida. Esto mismo se aplicará en el caso de que alguna de las personas contratadas renuncie a la plaza durante el periodo de prueba o no supere éste. </w:t>
      </w:r>
    </w:p>
    <w:p w14:paraId="7A4F971F" w14:textId="77777777" w:rsidR="0041640A" w:rsidRDefault="00000000">
      <w:pPr>
        <w:spacing w:after="0" w:line="259" w:lineRule="auto"/>
        <w:ind w:left="0" w:firstLine="0"/>
        <w:jc w:val="left"/>
      </w:pPr>
      <w:r>
        <w:t xml:space="preserve"> </w:t>
      </w:r>
    </w:p>
    <w:p w14:paraId="5A657E97" w14:textId="77777777" w:rsidR="0041640A" w:rsidRDefault="00000000">
      <w:pPr>
        <w:ind w:left="3" w:right="58"/>
      </w:pPr>
      <w:r>
        <w:t xml:space="preserve">Comprobada la documentación y obtenida la conformidad médica necesaria, la FNMT-RCM contratará a las personas propuestas en la categoría y puesto correspondiente según se indica en la base primera.  </w:t>
      </w:r>
    </w:p>
    <w:p w14:paraId="02B64A4A" w14:textId="77777777" w:rsidR="0041640A" w:rsidRDefault="00000000">
      <w:pPr>
        <w:spacing w:after="0" w:line="259" w:lineRule="auto"/>
        <w:ind w:left="0" w:firstLine="0"/>
        <w:jc w:val="left"/>
      </w:pPr>
      <w:r>
        <w:t xml:space="preserve"> </w:t>
      </w:r>
    </w:p>
    <w:p w14:paraId="264CADC9" w14:textId="77777777" w:rsidR="0041640A" w:rsidRDefault="00000000">
      <w:pPr>
        <w:spacing w:after="0" w:line="259" w:lineRule="auto"/>
        <w:ind w:left="13" w:right="59" w:hanging="10"/>
      </w:pPr>
      <w:r>
        <w:rPr>
          <w:b/>
        </w:rPr>
        <w:t>Decimotercera. – Protección de datos personales.</w:t>
      </w:r>
      <w:r>
        <w:t xml:space="preserve"> </w:t>
      </w:r>
    </w:p>
    <w:p w14:paraId="66B3B4A3" w14:textId="77777777" w:rsidR="0041640A" w:rsidRDefault="00000000">
      <w:pPr>
        <w:spacing w:after="0" w:line="259" w:lineRule="auto"/>
        <w:ind w:left="0" w:firstLine="0"/>
        <w:jc w:val="left"/>
      </w:pPr>
      <w:r>
        <w:t xml:space="preserve"> </w:t>
      </w:r>
    </w:p>
    <w:p w14:paraId="1725C009" w14:textId="77777777" w:rsidR="0041640A" w:rsidRDefault="00000000">
      <w:pPr>
        <w:ind w:left="3" w:right="58"/>
      </w:pPr>
      <w:r>
        <w:t xml:space="preserve">La presentación de una candidatura para este proceso selectivo, de conformidad con lo dispuesto en el Reglamento (UE) 2016/679 del Parlamento Europeo y del Consejo, de 27 de abril de 2016, relativo a la protección de las personas físicas en lo que respecta al tratamiento de datos personales y a la libre circulación de estos datos (RGPD), y en la normativa vigente en materia de protección de datos, implica el consentimiento para que los datos aportados por el candidato sean incorporados a un fichero responsabilidad de la Fábrica Nacional de Moneda y Timbre-Real Casa de la Moneda, Entidad Pública Empresarial, que serán tratados con la finalidad de evaluar la candidatura y gestionar los procesos de selección de personal y las bolsas de empleo, pudiendo comunicarle la publicación de futuras convocatorias. </w:t>
      </w:r>
    </w:p>
    <w:p w14:paraId="1E44E58D" w14:textId="77777777" w:rsidR="0041640A" w:rsidRDefault="00000000">
      <w:pPr>
        <w:spacing w:after="0" w:line="259" w:lineRule="auto"/>
        <w:ind w:left="0" w:firstLine="0"/>
        <w:jc w:val="left"/>
      </w:pPr>
      <w:r>
        <w:t xml:space="preserve"> </w:t>
      </w:r>
    </w:p>
    <w:p w14:paraId="54270240" w14:textId="77777777" w:rsidR="0041640A" w:rsidRDefault="00000000">
      <w:pPr>
        <w:spacing w:after="0" w:line="259" w:lineRule="auto"/>
        <w:ind w:left="13" w:right="59" w:hanging="10"/>
      </w:pPr>
      <w:r>
        <w:rPr>
          <w:b/>
        </w:rPr>
        <w:t xml:space="preserve">Su nombre y apellidos aparecerán publicados en las comunicaciones de las diferentes fases del procedimiento junto con la referencia del número de justificante de su solicitud de admisión a pruebas selectivas de la Administración Pública (Modelo 790). </w:t>
      </w:r>
    </w:p>
    <w:p w14:paraId="778E3BA5" w14:textId="77777777" w:rsidR="0041640A" w:rsidRDefault="00000000">
      <w:pPr>
        <w:spacing w:after="0" w:line="259" w:lineRule="auto"/>
        <w:ind w:left="0" w:firstLine="0"/>
        <w:jc w:val="left"/>
      </w:pPr>
      <w:r>
        <w:rPr>
          <w:b/>
        </w:rPr>
        <w:t xml:space="preserve"> </w:t>
      </w:r>
    </w:p>
    <w:p w14:paraId="26932673" w14:textId="77777777" w:rsidR="0041640A" w:rsidRDefault="00000000">
      <w:pPr>
        <w:ind w:left="3" w:right="58"/>
      </w:pPr>
      <w:r>
        <w:t xml:space="preserve">Quienes hayan presentado su solicitud tienen derecho a acceder, rectificar y suprimir los datos, así como a la limitación u oposición a su tratamiento, mediante la presentación de una solicitud ante la Dirección de Recursos Humanos de la Fábrica Nacional de Moneda y Timbre – Real Casa de la Moneda, Entidad Pública Empresarial, (Jorge Juan, 106. 28009 Madrid) o en la dirección de correo electrónico direccion.rrhh@fnmt.es </w:t>
      </w:r>
    </w:p>
    <w:p w14:paraId="7636C6D7" w14:textId="77777777" w:rsidR="0041640A" w:rsidRDefault="00000000">
      <w:pPr>
        <w:spacing w:after="0" w:line="259" w:lineRule="auto"/>
        <w:ind w:left="0" w:firstLine="0"/>
        <w:jc w:val="left"/>
      </w:pPr>
      <w:r>
        <w:t xml:space="preserve"> </w:t>
      </w:r>
    </w:p>
    <w:p w14:paraId="2E7727BC" w14:textId="77777777" w:rsidR="0041640A" w:rsidRDefault="00000000">
      <w:pPr>
        <w:ind w:left="3" w:right="58"/>
      </w:pPr>
      <w:r>
        <w:lastRenderedPageBreak/>
        <w:t xml:space="preserve">La autoridad competente para tramitar reclamaciones en esta materia es la Agencia Española de Protección de Datos. </w:t>
      </w:r>
    </w:p>
    <w:p w14:paraId="2C3C1411" w14:textId="77777777" w:rsidR="0041640A" w:rsidRDefault="00000000">
      <w:pPr>
        <w:spacing w:after="0" w:line="259" w:lineRule="auto"/>
        <w:ind w:left="0" w:firstLine="0"/>
        <w:jc w:val="left"/>
      </w:pPr>
      <w:r>
        <w:t xml:space="preserve"> </w:t>
      </w:r>
    </w:p>
    <w:p w14:paraId="17DA8F91" w14:textId="77777777" w:rsidR="0041640A" w:rsidRDefault="00000000">
      <w:pPr>
        <w:spacing w:after="0" w:line="259" w:lineRule="auto"/>
        <w:ind w:left="13" w:right="59" w:hanging="10"/>
      </w:pPr>
      <w:r>
        <w:rPr>
          <w:b/>
        </w:rPr>
        <w:t xml:space="preserve">Decimocuarta. - Incidencias </w:t>
      </w:r>
    </w:p>
    <w:p w14:paraId="36C27AC7" w14:textId="77777777" w:rsidR="0041640A" w:rsidRDefault="00000000">
      <w:pPr>
        <w:spacing w:after="0" w:line="259" w:lineRule="auto"/>
        <w:ind w:left="0" w:firstLine="0"/>
        <w:jc w:val="left"/>
      </w:pPr>
      <w:r>
        <w:rPr>
          <w:b/>
        </w:rPr>
        <w:t xml:space="preserve"> </w:t>
      </w:r>
    </w:p>
    <w:p w14:paraId="5DECFA9C" w14:textId="77777777" w:rsidR="0041640A" w:rsidRDefault="00000000">
      <w:pPr>
        <w:ind w:left="3" w:right="58"/>
      </w:pPr>
      <w:r>
        <w:t xml:space="preserve">El Tribunal Calificador tiene capacidad para interpretar las normas que rigen esta convocatoria. Resolverá las dudas que se presenten y tomará los acuerdos necesarios para el buen orden del proceso de selección en todo lo no previsto en estas bases. </w:t>
      </w:r>
    </w:p>
    <w:p w14:paraId="6757161A" w14:textId="77777777" w:rsidR="0041640A" w:rsidRDefault="00000000">
      <w:pPr>
        <w:spacing w:after="0" w:line="259" w:lineRule="auto"/>
        <w:ind w:left="0" w:firstLine="0"/>
        <w:jc w:val="left"/>
      </w:pPr>
      <w:r>
        <w:t xml:space="preserve"> </w:t>
      </w:r>
    </w:p>
    <w:p w14:paraId="12F7BEB6" w14:textId="77777777" w:rsidR="0041640A" w:rsidRDefault="00000000">
      <w:pPr>
        <w:ind w:left="3" w:right="58"/>
      </w:pPr>
      <w:r>
        <w:t xml:space="preserve">A efectos de comunicaciones e incidencias, el Tribunal tendrá su sede en la Fábrica Nacional de Moneda y Timbre – Real Casa de la Moneda, calle Jorge Juan, 106. 28009 Madrid. </w:t>
      </w:r>
    </w:p>
    <w:p w14:paraId="455C08BC" w14:textId="77777777" w:rsidR="0041640A" w:rsidRDefault="00000000">
      <w:pPr>
        <w:spacing w:after="0" w:line="259" w:lineRule="auto"/>
        <w:ind w:left="0" w:firstLine="0"/>
        <w:jc w:val="left"/>
      </w:pPr>
      <w:r>
        <w:rPr>
          <w:b/>
        </w:rPr>
        <w:t xml:space="preserve"> </w:t>
      </w:r>
    </w:p>
    <w:p w14:paraId="76C7EC1C" w14:textId="77777777" w:rsidR="0041640A" w:rsidRDefault="00000000">
      <w:pPr>
        <w:spacing w:after="0" w:line="259" w:lineRule="auto"/>
        <w:ind w:left="0" w:firstLine="0"/>
        <w:jc w:val="left"/>
      </w:pPr>
      <w:r>
        <w:rPr>
          <w:b/>
        </w:rPr>
        <w:t xml:space="preserve"> </w:t>
      </w:r>
    </w:p>
    <w:p w14:paraId="6EB9E9E0" w14:textId="77777777" w:rsidR="0041640A" w:rsidRDefault="00000000">
      <w:pPr>
        <w:spacing w:after="0" w:line="259" w:lineRule="auto"/>
        <w:ind w:left="0" w:firstLine="0"/>
        <w:jc w:val="left"/>
      </w:pPr>
      <w:r>
        <w:rPr>
          <w:b/>
        </w:rPr>
        <w:t xml:space="preserve"> </w:t>
      </w:r>
    </w:p>
    <w:p w14:paraId="6D4E3261" w14:textId="77777777" w:rsidR="0041640A" w:rsidRDefault="00000000">
      <w:pPr>
        <w:spacing w:after="0" w:line="259" w:lineRule="auto"/>
        <w:ind w:left="0" w:firstLine="0"/>
        <w:jc w:val="left"/>
      </w:pPr>
      <w:r>
        <w:rPr>
          <w:b/>
        </w:rPr>
        <w:t xml:space="preserve"> </w:t>
      </w:r>
    </w:p>
    <w:p w14:paraId="6BEFA4C1" w14:textId="77777777" w:rsidR="0041640A" w:rsidRDefault="00000000">
      <w:pPr>
        <w:spacing w:after="0" w:line="259" w:lineRule="auto"/>
        <w:ind w:left="0" w:firstLine="0"/>
        <w:jc w:val="left"/>
      </w:pPr>
      <w:r>
        <w:rPr>
          <w:b/>
        </w:rPr>
        <w:t xml:space="preserve"> </w:t>
      </w:r>
    </w:p>
    <w:p w14:paraId="63906125" w14:textId="77777777" w:rsidR="0041640A" w:rsidRDefault="00000000">
      <w:pPr>
        <w:spacing w:after="0" w:line="259" w:lineRule="auto"/>
        <w:ind w:left="0" w:firstLine="0"/>
        <w:jc w:val="left"/>
      </w:pPr>
      <w:r>
        <w:rPr>
          <w:b/>
        </w:rPr>
        <w:t xml:space="preserve"> </w:t>
      </w:r>
    </w:p>
    <w:p w14:paraId="34EBAAF9" w14:textId="77777777" w:rsidR="0041640A" w:rsidRDefault="00000000">
      <w:pPr>
        <w:spacing w:after="0" w:line="259" w:lineRule="auto"/>
        <w:ind w:left="0" w:firstLine="0"/>
        <w:jc w:val="left"/>
      </w:pPr>
      <w:r>
        <w:rPr>
          <w:b/>
        </w:rPr>
        <w:t xml:space="preserve"> </w:t>
      </w:r>
    </w:p>
    <w:p w14:paraId="500AE6D3" w14:textId="77777777" w:rsidR="0041640A" w:rsidRDefault="00000000">
      <w:pPr>
        <w:spacing w:after="0" w:line="259" w:lineRule="auto"/>
        <w:ind w:left="13" w:right="59" w:hanging="10"/>
      </w:pPr>
      <w:r>
        <w:rPr>
          <w:b/>
        </w:rPr>
        <w:t xml:space="preserve">Decimoquinta. - Criterios de desempate </w:t>
      </w:r>
    </w:p>
    <w:p w14:paraId="4D461AB9" w14:textId="77777777" w:rsidR="0041640A" w:rsidRDefault="00000000">
      <w:pPr>
        <w:spacing w:after="0" w:line="259" w:lineRule="auto"/>
        <w:ind w:left="0" w:firstLine="0"/>
        <w:jc w:val="left"/>
      </w:pPr>
      <w:r>
        <w:rPr>
          <w:b/>
        </w:rPr>
        <w:t xml:space="preserve"> </w:t>
      </w:r>
    </w:p>
    <w:p w14:paraId="157BFE88" w14:textId="77777777" w:rsidR="0041640A" w:rsidRDefault="00000000">
      <w:pPr>
        <w:ind w:left="3" w:right="58"/>
      </w:pPr>
      <w:r>
        <w:t xml:space="preserve">En caso de empate tendrá preferencia quien pertenezca al género menos representado en la categoría profesional a cubrir dentro de la FNMT-RCM. A estos efectos, solo se computará el personal que tenga la condición de fijo según el vigente Convenio Colectivo. Si este criterio fuera insuficiente, tendrá preferencia quien haya obtenido mayor puntuación en la fase de oposición.  </w:t>
      </w:r>
    </w:p>
    <w:p w14:paraId="50E05A48" w14:textId="77777777" w:rsidR="0041640A" w:rsidRDefault="00000000">
      <w:pPr>
        <w:spacing w:after="0" w:line="259" w:lineRule="auto"/>
        <w:ind w:left="0" w:firstLine="0"/>
        <w:jc w:val="left"/>
      </w:pPr>
      <w:r>
        <w:rPr>
          <w:b/>
        </w:rPr>
        <w:t xml:space="preserve"> </w:t>
      </w:r>
    </w:p>
    <w:p w14:paraId="49F462CF" w14:textId="77777777" w:rsidR="0041640A" w:rsidRDefault="00000000">
      <w:pPr>
        <w:ind w:left="3" w:right="58"/>
      </w:pPr>
      <w:r>
        <w:t xml:space="preserve">El Tribunal podrá establecer otros criterios de desempate que se aplicarán a continuación de los expuestos. </w:t>
      </w:r>
    </w:p>
    <w:p w14:paraId="3F7F7332" w14:textId="77777777" w:rsidR="0041640A" w:rsidRDefault="00000000">
      <w:pPr>
        <w:spacing w:after="0" w:line="259" w:lineRule="auto"/>
        <w:ind w:left="0" w:firstLine="0"/>
        <w:jc w:val="left"/>
      </w:pPr>
      <w:r>
        <w:t xml:space="preserve"> </w:t>
      </w:r>
    </w:p>
    <w:p w14:paraId="17731065" w14:textId="77777777" w:rsidR="0041640A" w:rsidRDefault="00000000">
      <w:pPr>
        <w:spacing w:after="0" w:line="259" w:lineRule="auto"/>
        <w:ind w:left="13" w:right="59" w:hanging="10"/>
      </w:pPr>
      <w:r>
        <w:rPr>
          <w:b/>
        </w:rPr>
        <w:t xml:space="preserve">Decimosexta. - Bolsa de Trabajo </w:t>
      </w:r>
    </w:p>
    <w:p w14:paraId="3448B441" w14:textId="77777777" w:rsidR="0041640A" w:rsidRDefault="00000000">
      <w:pPr>
        <w:spacing w:after="0" w:line="259" w:lineRule="auto"/>
        <w:ind w:left="0" w:firstLine="0"/>
        <w:jc w:val="left"/>
      </w:pPr>
      <w:r>
        <w:t xml:space="preserve"> </w:t>
      </w:r>
    </w:p>
    <w:p w14:paraId="6437F8FA" w14:textId="77777777" w:rsidR="0041640A" w:rsidRDefault="00000000">
      <w:pPr>
        <w:ind w:left="3" w:right="58"/>
      </w:pPr>
      <w:r>
        <w:t xml:space="preserve">Quienes no hayan obtenido plaza, pero hayan alcanzado la puntuación mínima requerida para superar el proceso de selección se integrarán, por orden de puntuación, en una bolsa de trabajo. </w:t>
      </w:r>
    </w:p>
    <w:p w14:paraId="52578714" w14:textId="77777777" w:rsidR="0041640A" w:rsidRDefault="00000000">
      <w:pPr>
        <w:spacing w:after="0" w:line="259" w:lineRule="auto"/>
        <w:ind w:left="0" w:firstLine="0"/>
        <w:jc w:val="left"/>
      </w:pPr>
      <w:r>
        <w:t xml:space="preserve"> </w:t>
      </w:r>
    </w:p>
    <w:p w14:paraId="02E5F890" w14:textId="77777777" w:rsidR="0041640A" w:rsidRDefault="00000000">
      <w:pPr>
        <w:ind w:left="3" w:right="58"/>
      </w:pPr>
      <w:r>
        <w:t xml:space="preserve">Con esta lista se contratará a las personas que hayan de cubrir los contratos temporales que sea necesario realizar en la categoría, de acuerdo con el Anexo VI Convenio Colectivo de la FNMT-RCM. </w:t>
      </w:r>
    </w:p>
    <w:p w14:paraId="4B7D6E2D" w14:textId="77777777" w:rsidR="0041640A" w:rsidRDefault="00000000">
      <w:pPr>
        <w:spacing w:after="0" w:line="259" w:lineRule="auto"/>
        <w:ind w:left="0" w:firstLine="0"/>
        <w:jc w:val="right"/>
      </w:pPr>
      <w:r>
        <w:rPr>
          <w:color w:val="171519"/>
        </w:rPr>
        <w:t xml:space="preserve"> </w:t>
      </w:r>
    </w:p>
    <w:p w14:paraId="25F8813A" w14:textId="77777777" w:rsidR="0041640A" w:rsidRDefault="00000000">
      <w:pPr>
        <w:spacing w:after="0" w:line="259" w:lineRule="auto"/>
        <w:ind w:left="0" w:firstLine="0"/>
        <w:jc w:val="right"/>
      </w:pPr>
      <w:r>
        <w:rPr>
          <w:color w:val="171519"/>
        </w:rPr>
        <w:t xml:space="preserve"> </w:t>
      </w:r>
    </w:p>
    <w:p w14:paraId="4982667C" w14:textId="77777777" w:rsidR="0041640A" w:rsidRDefault="00000000">
      <w:pPr>
        <w:spacing w:after="0" w:line="259" w:lineRule="auto"/>
        <w:ind w:left="0" w:right="58" w:firstLine="0"/>
        <w:jc w:val="right"/>
      </w:pPr>
      <w:r>
        <w:rPr>
          <w:color w:val="171519"/>
        </w:rPr>
        <w:t xml:space="preserve">LA SECRETARIA GENERAL Y DIRECTORA DE RECURSOS HUMANOS </w:t>
      </w:r>
    </w:p>
    <w:p w14:paraId="2AA289C6" w14:textId="77777777" w:rsidR="0041640A" w:rsidRDefault="00000000">
      <w:pPr>
        <w:spacing w:after="0" w:line="259" w:lineRule="auto"/>
        <w:ind w:left="0" w:firstLine="0"/>
        <w:jc w:val="right"/>
      </w:pPr>
      <w:r>
        <w:rPr>
          <w:color w:val="171519"/>
        </w:rPr>
        <w:t xml:space="preserve"> </w:t>
      </w:r>
    </w:p>
    <w:p w14:paraId="388C4BE5" w14:textId="77777777" w:rsidR="0041640A" w:rsidRDefault="0041640A">
      <w:pPr>
        <w:sectPr w:rsidR="0041640A">
          <w:headerReference w:type="even" r:id="rId27"/>
          <w:headerReference w:type="default" r:id="rId28"/>
          <w:footerReference w:type="even" r:id="rId29"/>
          <w:footerReference w:type="default" r:id="rId30"/>
          <w:headerReference w:type="first" r:id="rId31"/>
          <w:footerReference w:type="first" r:id="rId32"/>
          <w:pgSz w:w="11906" w:h="16834"/>
          <w:pgMar w:top="1274" w:right="1226" w:bottom="1216" w:left="1593" w:header="845" w:footer="795" w:gutter="0"/>
          <w:cols w:space="720"/>
        </w:sectPr>
      </w:pPr>
    </w:p>
    <w:p w14:paraId="7948574C" w14:textId="77777777" w:rsidR="0041640A" w:rsidRDefault="00000000">
      <w:pPr>
        <w:spacing w:after="124" w:line="259" w:lineRule="auto"/>
        <w:ind w:left="0" w:right="283" w:firstLine="0"/>
        <w:jc w:val="center"/>
      </w:pPr>
      <w:r>
        <w:rPr>
          <w:b/>
          <w:u w:val="single" w:color="000000"/>
        </w:rPr>
        <w:lastRenderedPageBreak/>
        <w:t>ANEXO I</w:t>
      </w:r>
      <w:r>
        <w:rPr>
          <w:b/>
        </w:rPr>
        <w:t xml:space="preserve"> </w:t>
      </w:r>
    </w:p>
    <w:p w14:paraId="6749E6E8" w14:textId="77777777" w:rsidR="0041640A" w:rsidRDefault="00000000">
      <w:pPr>
        <w:spacing w:after="0" w:line="259" w:lineRule="auto"/>
        <w:ind w:left="144" w:firstLine="0"/>
        <w:jc w:val="left"/>
      </w:pPr>
      <w:r>
        <w:rPr>
          <w:b/>
        </w:rPr>
        <w:t xml:space="preserve">ANALISTA DE INFORMÁTICA </w:t>
      </w:r>
    </w:p>
    <w:p w14:paraId="192C4C7E" w14:textId="77777777" w:rsidR="0041640A" w:rsidRDefault="00000000">
      <w:pPr>
        <w:spacing w:line="259" w:lineRule="auto"/>
        <w:ind w:left="437" w:hanging="10"/>
        <w:jc w:val="left"/>
      </w:pPr>
      <w:r>
        <w:rPr>
          <w:sz w:val="20"/>
        </w:rPr>
        <w:t xml:space="preserve">La prueba teórica-práctica se podrán basar en la titulación valorada del puesto de trabajo, la documentación y normativa que se relaciona a continuación, y las funciones propias del puesto a cubrir. </w:t>
      </w:r>
    </w:p>
    <w:p w14:paraId="537F3B10" w14:textId="77777777" w:rsidR="0041640A" w:rsidRDefault="00000000">
      <w:pPr>
        <w:spacing w:after="0" w:line="259" w:lineRule="auto"/>
        <w:ind w:left="427" w:firstLine="0"/>
        <w:jc w:val="left"/>
      </w:pPr>
      <w:r>
        <w:rPr>
          <w:b/>
          <w:sz w:val="20"/>
        </w:rPr>
        <w:t xml:space="preserve"> </w:t>
      </w:r>
    </w:p>
    <w:p w14:paraId="5309C4FB" w14:textId="77777777" w:rsidR="0041640A" w:rsidRDefault="00000000">
      <w:pPr>
        <w:spacing w:after="0" w:line="259" w:lineRule="auto"/>
        <w:ind w:left="422" w:hanging="10"/>
        <w:jc w:val="left"/>
      </w:pPr>
      <w:r>
        <w:rPr>
          <w:sz w:val="20"/>
          <w:u w:val="single" w:color="000000"/>
        </w:rPr>
        <w:t>Titulación del puesto de trabajo:</w:t>
      </w:r>
      <w:r>
        <w:rPr>
          <w:sz w:val="20"/>
        </w:rPr>
        <w:t xml:space="preserve"> </w:t>
      </w:r>
    </w:p>
    <w:p w14:paraId="38D6A7CD" w14:textId="77777777" w:rsidR="0041640A" w:rsidRDefault="00000000">
      <w:pPr>
        <w:spacing w:after="0" w:line="259" w:lineRule="auto"/>
        <w:ind w:left="427" w:firstLine="0"/>
        <w:jc w:val="left"/>
      </w:pPr>
      <w:r>
        <w:rPr>
          <w:sz w:val="20"/>
        </w:rPr>
        <w:t xml:space="preserve"> </w:t>
      </w:r>
    </w:p>
    <w:p w14:paraId="1DF03C6A" w14:textId="77777777" w:rsidR="0041640A" w:rsidRDefault="00000000">
      <w:pPr>
        <w:spacing w:line="259" w:lineRule="auto"/>
        <w:ind w:left="437" w:hanging="10"/>
        <w:jc w:val="left"/>
      </w:pPr>
      <w:r>
        <w:rPr>
          <w:sz w:val="20"/>
        </w:rPr>
        <w:t xml:space="preserve">A nivel de Titulación universitaria de grado superior en las ramas de Enseñanzas Técnicas, Ciencias </w:t>
      </w:r>
    </w:p>
    <w:p w14:paraId="244A794A" w14:textId="77777777" w:rsidR="0041640A" w:rsidRDefault="00000000">
      <w:pPr>
        <w:spacing w:line="259" w:lineRule="auto"/>
        <w:ind w:left="437" w:hanging="10"/>
        <w:jc w:val="left"/>
      </w:pPr>
      <w:r>
        <w:rPr>
          <w:sz w:val="20"/>
        </w:rPr>
        <w:t xml:space="preserve">Sociales y Jurídicas y Ciencias o Grado universitario de las ramas de Ingeniería y Arquitectura, Ciencias Sociales y Jurídicas o Ciencias. </w:t>
      </w:r>
    </w:p>
    <w:p w14:paraId="581BC9FF" w14:textId="77777777" w:rsidR="0041640A" w:rsidRDefault="00000000">
      <w:pPr>
        <w:spacing w:after="0" w:line="259" w:lineRule="auto"/>
        <w:ind w:left="427" w:firstLine="0"/>
        <w:jc w:val="left"/>
      </w:pPr>
      <w:r>
        <w:rPr>
          <w:color w:val="FF0000"/>
          <w:sz w:val="20"/>
        </w:rPr>
        <w:t xml:space="preserve"> </w:t>
      </w:r>
    </w:p>
    <w:p w14:paraId="3D212BBB" w14:textId="77777777" w:rsidR="0041640A" w:rsidRDefault="00000000">
      <w:pPr>
        <w:spacing w:after="0" w:line="259" w:lineRule="auto"/>
        <w:ind w:left="422" w:hanging="10"/>
        <w:jc w:val="left"/>
      </w:pPr>
      <w:r>
        <w:rPr>
          <w:sz w:val="20"/>
          <w:u w:val="single" w:color="000000"/>
        </w:rPr>
        <w:t>Documentación específica</w:t>
      </w:r>
      <w:r>
        <w:rPr>
          <w:sz w:val="20"/>
        </w:rPr>
        <w:t xml:space="preserve">: </w:t>
      </w:r>
    </w:p>
    <w:p w14:paraId="3C977495" w14:textId="77777777" w:rsidR="0041640A" w:rsidRDefault="00000000">
      <w:pPr>
        <w:numPr>
          <w:ilvl w:val="0"/>
          <w:numId w:val="7"/>
        </w:numPr>
        <w:spacing w:after="39" w:line="240" w:lineRule="auto"/>
        <w:ind w:right="1120" w:hanging="118"/>
        <w:jc w:val="left"/>
      </w:pPr>
      <w:r>
        <w:rPr>
          <w:b/>
          <w:sz w:val="20"/>
        </w:rPr>
        <w:t xml:space="preserve">Firma Electrónica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hyperlink r:id="rId33">
        <w:r>
          <w:rPr>
            <w:b/>
            <w:color w:val="3333FF"/>
            <w:sz w:val="20"/>
          </w:rPr>
          <w:t>https://firmaelectronica.gob.es/</w:t>
        </w:r>
      </w:hyperlink>
      <w:hyperlink r:id="rId34">
        <w:r>
          <w:rPr>
            <w:b/>
            <w:sz w:val="20"/>
          </w:rPr>
          <w:t xml:space="preserve"> </w:t>
        </w:r>
      </w:hyperlink>
    </w:p>
    <w:p w14:paraId="19605531" w14:textId="77777777" w:rsidR="0041640A" w:rsidRDefault="00000000">
      <w:pPr>
        <w:numPr>
          <w:ilvl w:val="0"/>
          <w:numId w:val="7"/>
        </w:numPr>
        <w:spacing w:after="39" w:line="240" w:lineRule="auto"/>
        <w:ind w:right="1120" w:hanging="118"/>
        <w:jc w:val="left"/>
      </w:pPr>
      <w:r>
        <w:rPr>
          <w:b/>
          <w:sz w:val="20"/>
        </w:rPr>
        <w:t xml:space="preserve">Conceptos de administración de sistemas y redes  </w:t>
      </w:r>
      <w:hyperlink r:id="rId35">
        <w:r>
          <w:rPr>
            <w:rFonts w:ascii="Courier New" w:eastAsia="Courier New" w:hAnsi="Courier New" w:cs="Courier New"/>
            <w:sz w:val="20"/>
          </w:rPr>
          <w:t>o</w:t>
        </w:r>
      </w:hyperlink>
      <w:hyperlink r:id="rId36">
        <w:r>
          <w:rPr>
            <w:rFonts w:ascii="Arial" w:eastAsia="Arial" w:hAnsi="Arial" w:cs="Arial"/>
            <w:sz w:val="20"/>
          </w:rPr>
          <w:t xml:space="preserve"> </w:t>
        </w:r>
      </w:hyperlink>
      <w:r>
        <w:rPr>
          <w:rFonts w:ascii="Arial" w:eastAsia="Arial" w:hAnsi="Arial" w:cs="Arial"/>
          <w:sz w:val="20"/>
        </w:rPr>
        <w:tab/>
      </w:r>
      <w:hyperlink r:id="rId37">
        <w:r>
          <w:rPr>
            <w:b/>
            <w:color w:val="3333FF"/>
            <w:sz w:val="20"/>
          </w:rPr>
          <w:t>https://learn.microsoft.com/es-es/training/paths/windows-server-deployment</w:t>
        </w:r>
      </w:hyperlink>
      <w:hyperlink r:id="rId38">
        <w:r>
          <w:rPr>
            <w:b/>
            <w:color w:val="3333FF"/>
            <w:sz w:val="20"/>
          </w:rPr>
          <w:t>configuration-administration/</w:t>
        </w:r>
      </w:hyperlink>
      <w:hyperlink r:id="rId39">
        <w:r>
          <w:rPr>
            <w:b/>
            <w:sz w:val="20"/>
          </w:rPr>
          <w:t xml:space="preserve"> </w:t>
        </w:r>
      </w:hyperlink>
      <w:r>
        <w:rPr>
          <w:b/>
          <w:sz w:val="20"/>
        </w:rPr>
        <w:t xml:space="preserve"> </w:t>
      </w:r>
    </w:p>
    <w:p w14:paraId="1FB10335" w14:textId="77777777" w:rsidR="0041640A" w:rsidRPr="007F2193" w:rsidRDefault="00000000">
      <w:pPr>
        <w:numPr>
          <w:ilvl w:val="1"/>
          <w:numId w:val="7"/>
        </w:numPr>
        <w:spacing w:after="39" w:line="240" w:lineRule="auto"/>
        <w:ind w:right="400" w:hanging="360"/>
        <w:jc w:val="left"/>
        <w:rPr>
          <w:lang w:val="en-US"/>
        </w:rPr>
      </w:pPr>
      <w:hyperlink r:id="rId40">
        <w:r w:rsidRPr="007F2193">
          <w:rPr>
            <w:b/>
            <w:color w:val="3333FF"/>
            <w:sz w:val="20"/>
            <w:lang w:val="en-US"/>
          </w:rPr>
          <w:t xml:space="preserve">https://access.redhat.com/documentation/eses/red_hat_enterprise_linux/8/pdf/ </w:t>
        </w:r>
      </w:hyperlink>
      <w:hyperlink r:id="rId41">
        <w:r w:rsidRPr="007F2193">
          <w:rPr>
            <w:b/>
            <w:color w:val="3333FF"/>
            <w:sz w:val="20"/>
            <w:lang w:val="en-US"/>
          </w:rPr>
          <w:t>configuring_basic_system_settings/red_hat_enterprise_linux-8</w:t>
        </w:r>
      </w:hyperlink>
      <w:hyperlink r:id="rId42">
        <w:r w:rsidRPr="007F2193">
          <w:rPr>
            <w:b/>
            <w:color w:val="3333FF"/>
            <w:sz w:val="20"/>
            <w:lang w:val="en-US"/>
          </w:rPr>
          <w:t>configuring_basic_system_settings-es-es.pdf</w:t>
        </w:r>
      </w:hyperlink>
      <w:hyperlink r:id="rId43">
        <w:r w:rsidRPr="007F2193">
          <w:rPr>
            <w:b/>
            <w:sz w:val="20"/>
            <w:lang w:val="en-US"/>
          </w:rPr>
          <w:t xml:space="preserve"> </w:t>
        </w:r>
      </w:hyperlink>
      <w:r w:rsidRPr="007F2193">
        <w:rPr>
          <w:b/>
          <w:sz w:val="20"/>
          <w:lang w:val="en-US"/>
        </w:rPr>
        <w:t xml:space="preserve"> </w:t>
      </w:r>
    </w:p>
    <w:p w14:paraId="64D4C9E4" w14:textId="77777777" w:rsidR="0041640A" w:rsidRDefault="00000000">
      <w:pPr>
        <w:numPr>
          <w:ilvl w:val="1"/>
          <w:numId w:val="7"/>
        </w:numPr>
        <w:spacing w:after="39" w:line="240" w:lineRule="auto"/>
        <w:ind w:right="400" w:hanging="360"/>
        <w:jc w:val="left"/>
      </w:pPr>
      <w:hyperlink r:id="rId44">
        <w:r>
          <w:rPr>
            <w:b/>
            <w:color w:val="3333FF"/>
            <w:sz w:val="20"/>
          </w:rPr>
          <w:t>https://www.redbooks.ibm.com/redbooks/pdfs/gg243376.pdf</w:t>
        </w:r>
      </w:hyperlink>
      <w:hyperlink r:id="rId45">
        <w:r>
          <w:rPr>
            <w:b/>
            <w:sz w:val="20"/>
          </w:rPr>
          <w:t xml:space="preserve"> </w:t>
        </w:r>
      </w:hyperlink>
      <w:r>
        <w:rPr>
          <w:sz w:val="20"/>
        </w:rPr>
        <w:t xml:space="preserve">(Cap. 1, 3, 4, 5, 12, 17, 22 y 24) </w:t>
      </w:r>
    </w:p>
    <w:p w14:paraId="52520E29" w14:textId="77777777" w:rsidR="0041640A" w:rsidRDefault="00000000">
      <w:pPr>
        <w:numPr>
          <w:ilvl w:val="0"/>
          <w:numId w:val="7"/>
        </w:numPr>
        <w:spacing w:after="39" w:line="240" w:lineRule="auto"/>
        <w:ind w:right="1120" w:hanging="118"/>
        <w:jc w:val="left"/>
      </w:pPr>
      <w:r>
        <w:rPr>
          <w:b/>
          <w:sz w:val="20"/>
        </w:rPr>
        <w:t>Gestión de SAP ERP 6.0 y programación ABAP</w:t>
      </w:r>
      <w:r>
        <w:rPr>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hyperlink r:id="rId46">
        <w:r>
          <w:rPr>
            <w:b/>
            <w:color w:val="3333FF"/>
            <w:sz w:val="20"/>
          </w:rPr>
          <w:t>https://help.sap.com/docs/</w:t>
        </w:r>
      </w:hyperlink>
      <w:hyperlink r:id="rId47">
        <w:r>
          <w:rPr>
            <w:b/>
            <w:sz w:val="20"/>
          </w:rPr>
          <w:t xml:space="preserve"> </w:t>
        </w:r>
      </w:hyperlink>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hyperlink r:id="rId48">
        <w:r>
          <w:rPr>
            <w:b/>
            <w:color w:val="3333FF"/>
            <w:sz w:val="20"/>
          </w:rPr>
          <w:t>http://scn.sap.com/welcome</w:t>
        </w:r>
      </w:hyperlink>
      <w:hyperlink r:id="rId49">
        <w:r>
          <w:rPr>
            <w:b/>
            <w:sz w:val="20"/>
          </w:rPr>
          <w:t xml:space="preserve"> </w:t>
        </w:r>
      </w:hyperlink>
    </w:p>
    <w:p w14:paraId="30F62F09" w14:textId="77777777" w:rsidR="0041640A" w:rsidRDefault="00000000">
      <w:pPr>
        <w:numPr>
          <w:ilvl w:val="0"/>
          <w:numId w:val="7"/>
        </w:numPr>
        <w:spacing w:after="39" w:line="240" w:lineRule="auto"/>
        <w:ind w:right="1120" w:hanging="118"/>
        <w:jc w:val="left"/>
      </w:pPr>
      <w:r>
        <w:rPr>
          <w:b/>
          <w:sz w:val="20"/>
        </w:rPr>
        <w:t>Base de datos. SQL</w:t>
      </w:r>
      <w:r>
        <w:rPr>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hyperlink r:id="rId50">
        <w:r>
          <w:rPr>
            <w:b/>
            <w:color w:val="3333FF"/>
            <w:sz w:val="20"/>
          </w:rPr>
          <w:t>https://www.w3schools.com/sql/</w:t>
        </w:r>
      </w:hyperlink>
      <w:hyperlink r:id="rId51">
        <w:r>
          <w:rPr>
            <w:b/>
            <w:sz w:val="20"/>
          </w:rPr>
          <w:t xml:space="preserve"> </w:t>
        </w:r>
      </w:hyperlink>
    </w:p>
    <w:p w14:paraId="6F773493" w14:textId="77777777" w:rsidR="0041640A" w:rsidRDefault="00000000">
      <w:pPr>
        <w:numPr>
          <w:ilvl w:val="0"/>
          <w:numId w:val="7"/>
        </w:numPr>
        <w:spacing w:after="39" w:line="240" w:lineRule="auto"/>
        <w:ind w:right="1120" w:hanging="118"/>
        <w:jc w:val="left"/>
      </w:pPr>
      <w:r>
        <w:rPr>
          <w:b/>
          <w:sz w:val="20"/>
        </w:rPr>
        <w:t xml:space="preserve">Seguridad. Manual STIC </w:t>
      </w:r>
      <w:hyperlink r:id="rId52">
        <w:r>
          <w:rPr>
            <w:rFonts w:ascii="Courier New" w:eastAsia="Courier New" w:hAnsi="Courier New" w:cs="Courier New"/>
            <w:sz w:val="20"/>
          </w:rPr>
          <w:t>o</w:t>
        </w:r>
      </w:hyperlink>
      <w:hyperlink r:id="rId53">
        <w:r>
          <w:rPr>
            <w:rFonts w:ascii="Arial" w:eastAsia="Arial" w:hAnsi="Arial" w:cs="Arial"/>
            <w:sz w:val="20"/>
          </w:rPr>
          <w:t xml:space="preserve"> </w:t>
        </w:r>
      </w:hyperlink>
      <w:r>
        <w:rPr>
          <w:rFonts w:ascii="Arial" w:eastAsia="Arial" w:hAnsi="Arial" w:cs="Arial"/>
          <w:sz w:val="20"/>
        </w:rPr>
        <w:tab/>
      </w:r>
      <w:hyperlink r:id="rId54">
        <w:r>
          <w:rPr>
            <w:b/>
            <w:color w:val="3333FF"/>
            <w:sz w:val="20"/>
          </w:rPr>
          <w:t>https://www.ccn-cert.cni.es/es/series-ccn-stic/guias-de-acceso-publico-ccn</w:t>
        </w:r>
      </w:hyperlink>
      <w:hyperlink r:id="rId55">
        <w:r>
          <w:rPr>
            <w:b/>
            <w:color w:val="3333FF"/>
            <w:sz w:val="20"/>
          </w:rPr>
          <w:t>stic/4-ccn-stic-400-manual-stic/file?format=html</w:t>
        </w:r>
      </w:hyperlink>
      <w:hyperlink r:id="rId56">
        <w:r>
          <w:rPr>
            <w:b/>
            <w:sz w:val="20"/>
          </w:rPr>
          <w:t xml:space="preserve"> </w:t>
        </w:r>
      </w:hyperlink>
    </w:p>
    <w:p w14:paraId="4B28D01B" w14:textId="77777777" w:rsidR="0041640A" w:rsidRDefault="00000000">
      <w:pPr>
        <w:numPr>
          <w:ilvl w:val="0"/>
          <w:numId w:val="7"/>
        </w:numPr>
        <w:spacing w:after="39" w:line="240" w:lineRule="auto"/>
        <w:ind w:right="1120" w:hanging="118"/>
        <w:jc w:val="left"/>
      </w:pPr>
      <w:r>
        <w:rPr>
          <w:b/>
          <w:sz w:val="20"/>
        </w:rPr>
        <w:t xml:space="preserve">DEVOPS </w:t>
      </w:r>
      <w:hyperlink r:id="rId57">
        <w:r>
          <w:rPr>
            <w:rFonts w:ascii="Courier New" w:eastAsia="Courier New" w:hAnsi="Courier New" w:cs="Courier New"/>
            <w:sz w:val="20"/>
          </w:rPr>
          <w:t>o</w:t>
        </w:r>
      </w:hyperlink>
      <w:hyperlink r:id="rId58">
        <w:r>
          <w:rPr>
            <w:rFonts w:ascii="Arial" w:eastAsia="Arial" w:hAnsi="Arial" w:cs="Arial"/>
            <w:sz w:val="20"/>
          </w:rPr>
          <w:t xml:space="preserve"> </w:t>
        </w:r>
      </w:hyperlink>
      <w:r>
        <w:rPr>
          <w:rFonts w:ascii="Arial" w:eastAsia="Arial" w:hAnsi="Arial" w:cs="Arial"/>
          <w:sz w:val="20"/>
        </w:rPr>
        <w:tab/>
      </w:r>
      <w:hyperlink r:id="rId59">
        <w:r>
          <w:rPr>
            <w:b/>
            <w:color w:val="3333FF"/>
            <w:sz w:val="20"/>
          </w:rPr>
          <w:t>https://www.autentia.com/wp</w:t>
        </w:r>
      </w:hyperlink>
      <w:hyperlink r:id="rId60">
        <w:r>
          <w:rPr>
            <w:b/>
            <w:color w:val="3333FF"/>
            <w:sz w:val="20"/>
          </w:rPr>
          <w:t>content/uploads/2023/09/DevOps_GuiaCompleta-Autentia.pdf</w:t>
        </w:r>
      </w:hyperlink>
      <w:hyperlink r:id="rId61">
        <w:r>
          <w:rPr>
            <w:b/>
            <w:sz w:val="20"/>
          </w:rPr>
          <w:t xml:space="preserve"> </w:t>
        </w:r>
      </w:hyperlink>
    </w:p>
    <w:p w14:paraId="77C47A71" w14:textId="77777777" w:rsidR="0041640A" w:rsidRDefault="00000000">
      <w:pPr>
        <w:numPr>
          <w:ilvl w:val="0"/>
          <w:numId w:val="7"/>
        </w:numPr>
        <w:spacing w:after="39" w:line="240" w:lineRule="auto"/>
        <w:ind w:right="1120" w:hanging="118"/>
        <w:jc w:val="left"/>
      </w:pPr>
      <w:r>
        <w:rPr>
          <w:b/>
          <w:sz w:val="20"/>
        </w:rPr>
        <w:t xml:space="preserve">BASH </w:t>
      </w:r>
      <w:hyperlink r:id="rId62">
        <w:r>
          <w:rPr>
            <w:rFonts w:ascii="Courier New" w:eastAsia="Courier New" w:hAnsi="Courier New" w:cs="Courier New"/>
            <w:sz w:val="20"/>
          </w:rPr>
          <w:t>o</w:t>
        </w:r>
      </w:hyperlink>
      <w:hyperlink r:id="rId63">
        <w:r>
          <w:rPr>
            <w:rFonts w:ascii="Arial" w:eastAsia="Arial" w:hAnsi="Arial" w:cs="Arial"/>
            <w:sz w:val="20"/>
          </w:rPr>
          <w:t xml:space="preserve"> </w:t>
        </w:r>
      </w:hyperlink>
      <w:r>
        <w:rPr>
          <w:rFonts w:ascii="Arial" w:eastAsia="Arial" w:hAnsi="Arial" w:cs="Arial"/>
          <w:sz w:val="20"/>
        </w:rPr>
        <w:tab/>
      </w:r>
      <w:hyperlink r:id="rId64">
        <w:r>
          <w:rPr>
            <w:b/>
            <w:color w:val="3333FF"/>
            <w:sz w:val="20"/>
          </w:rPr>
          <w:t>https://www.juntadeandalucia.es/averroes/centros</w:t>
        </w:r>
      </w:hyperlink>
      <w:hyperlink r:id="rId65">
        <w:r>
          <w:rPr>
            <w:b/>
            <w:color w:val="3333FF"/>
            <w:sz w:val="20"/>
          </w:rPr>
          <w:t>tic/14002996/helvia/sitio/upload/Introducion_bash.pdf</w:t>
        </w:r>
      </w:hyperlink>
      <w:hyperlink r:id="rId66">
        <w:r>
          <w:rPr>
            <w:b/>
            <w:sz w:val="20"/>
          </w:rPr>
          <w:t xml:space="preserve"> </w:t>
        </w:r>
      </w:hyperlink>
    </w:p>
    <w:p w14:paraId="479A2AB3" w14:textId="77777777" w:rsidR="0041640A" w:rsidRDefault="00000000">
      <w:pPr>
        <w:numPr>
          <w:ilvl w:val="0"/>
          <w:numId w:val="7"/>
        </w:numPr>
        <w:spacing w:after="39" w:line="240" w:lineRule="auto"/>
        <w:ind w:right="1120" w:hanging="118"/>
        <w:jc w:val="left"/>
      </w:pPr>
      <w:r>
        <w:rPr>
          <w:b/>
          <w:sz w:val="20"/>
        </w:rPr>
        <w:t>Lenguajes de programación. Java</w:t>
      </w:r>
      <w:r>
        <w:rPr>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hyperlink r:id="rId67">
        <w:r>
          <w:rPr>
            <w:b/>
            <w:color w:val="3333FF"/>
            <w:sz w:val="20"/>
          </w:rPr>
          <w:t>Fundamentos de programación en Java</w:t>
        </w:r>
      </w:hyperlink>
      <w:hyperlink r:id="rId68">
        <w:r>
          <w:rPr>
            <w:b/>
            <w:sz w:val="20"/>
          </w:rPr>
          <w:t xml:space="preserve"> </w:t>
        </w:r>
      </w:hyperlink>
    </w:p>
    <w:p w14:paraId="0064F35E" w14:textId="77777777" w:rsidR="0041640A" w:rsidRDefault="00000000">
      <w:pPr>
        <w:spacing w:after="0" w:line="259" w:lineRule="auto"/>
        <w:ind w:left="427" w:firstLine="0"/>
        <w:jc w:val="left"/>
      </w:pPr>
      <w:r>
        <w:rPr>
          <w:sz w:val="20"/>
        </w:rPr>
        <w:t xml:space="preserve"> </w:t>
      </w:r>
    </w:p>
    <w:p w14:paraId="3BD90490" w14:textId="77777777" w:rsidR="0041640A" w:rsidRDefault="00000000">
      <w:pPr>
        <w:spacing w:after="0" w:line="259" w:lineRule="auto"/>
        <w:ind w:left="422" w:hanging="10"/>
        <w:jc w:val="left"/>
      </w:pPr>
      <w:r>
        <w:rPr>
          <w:sz w:val="20"/>
          <w:u w:val="single" w:color="000000"/>
        </w:rPr>
        <w:t>Documentación general (disponible en la página web):</w:t>
      </w:r>
      <w:r>
        <w:rPr>
          <w:sz w:val="20"/>
        </w:rPr>
        <w:t xml:space="preserve"> </w:t>
      </w:r>
    </w:p>
    <w:p w14:paraId="0F90D0A0" w14:textId="77777777" w:rsidR="0041640A" w:rsidRDefault="00000000">
      <w:pPr>
        <w:spacing w:after="0" w:line="259" w:lineRule="auto"/>
        <w:ind w:left="427" w:firstLine="0"/>
        <w:jc w:val="left"/>
      </w:pPr>
      <w:r>
        <w:rPr>
          <w:sz w:val="20"/>
        </w:rPr>
        <w:t xml:space="preserve"> </w:t>
      </w:r>
    </w:p>
    <w:p w14:paraId="41A0307D" w14:textId="77777777" w:rsidR="0041640A" w:rsidRDefault="00000000">
      <w:pPr>
        <w:numPr>
          <w:ilvl w:val="0"/>
          <w:numId w:val="7"/>
        </w:numPr>
        <w:spacing w:line="259" w:lineRule="auto"/>
        <w:ind w:right="1120" w:hanging="118"/>
        <w:jc w:val="left"/>
      </w:pPr>
      <w:r>
        <w:rPr>
          <w:sz w:val="20"/>
        </w:rPr>
        <w:t xml:space="preserve">XI Convenio Colectivo de la Fábrica Nacional de Moneda y Timbre-Real Casa de la Moneda, publicado en el B.O.E. de 2 de febrero de 2010. </w:t>
      </w:r>
    </w:p>
    <w:p w14:paraId="39710540" w14:textId="77777777" w:rsidR="0041640A" w:rsidRDefault="00000000">
      <w:pPr>
        <w:numPr>
          <w:ilvl w:val="0"/>
          <w:numId w:val="7"/>
        </w:numPr>
        <w:spacing w:line="259" w:lineRule="auto"/>
        <w:ind w:right="1120" w:hanging="118"/>
        <w:jc w:val="left"/>
      </w:pPr>
      <w:r>
        <w:rPr>
          <w:sz w:val="20"/>
        </w:rPr>
        <w:t xml:space="preserve">III Plan de Igualdad de la Fábrica Nacional de Moneda y Timbre-Real Casa de la Moneda. </w:t>
      </w:r>
    </w:p>
    <w:p w14:paraId="3FE339EC" w14:textId="77777777" w:rsidR="0041640A" w:rsidRDefault="00000000">
      <w:pPr>
        <w:numPr>
          <w:ilvl w:val="0"/>
          <w:numId w:val="7"/>
        </w:numPr>
        <w:spacing w:line="259" w:lineRule="auto"/>
        <w:ind w:right="1120" w:hanging="118"/>
        <w:jc w:val="left"/>
      </w:pPr>
      <w:r>
        <w:rPr>
          <w:sz w:val="20"/>
        </w:rPr>
        <w:t xml:space="preserve">P.G.CL.00003 Código ético o de conducta. Versión (4.0). </w:t>
      </w:r>
    </w:p>
    <w:p w14:paraId="0B31EC21" w14:textId="77777777" w:rsidR="0041640A" w:rsidRDefault="00000000">
      <w:pPr>
        <w:numPr>
          <w:ilvl w:val="0"/>
          <w:numId w:val="7"/>
        </w:numPr>
        <w:spacing w:line="259" w:lineRule="auto"/>
        <w:ind w:right="1120" w:hanging="118"/>
        <w:jc w:val="left"/>
      </w:pPr>
      <w:r>
        <w:rPr>
          <w:sz w:val="20"/>
        </w:rPr>
        <w:t xml:space="preserve">Manual de Compliance FNMT-RCM. </w:t>
      </w:r>
    </w:p>
    <w:p w14:paraId="153C55DA" w14:textId="77777777" w:rsidR="0041640A" w:rsidRDefault="00000000">
      <w:pPr>
        <w:numPr>
          <w:ilvl w:val="0"/>
          <w:numId w:val="7"/>
        </w:numPr>
        <w:spacing w:line="259" w:lineRule="auto"/>
        <w:ind w:right="1120" w:hanging="118"/>
        <w:jc w:val="left"/>
      </w:pPr>
      <w:r>
        <w:rPr>
          <w:sz w:val="20"/>
        </w:rPr>
        <w:t xml:space="preserve">Manual de Prevención de Riesgos Laborales de la FNMT-RCM: </w:t>
      </w:r>
    </w:p>
    <w:p w14:paraId="46B657F3" w14:textId="77777777" w:rsidR="0041640A" w:rsidRDefault="00000000">
      <w:pPr>
        <w:numPr>
          <w:ilvl w:val="1"/>
          <w:numId w:val="7"/>
        </w:numPr>
        <w:spacing w:line="259" w:lineRule="auto"/>
        <w:ind w:right="400" w:hanging="360"/>
        <w:jc w:val="left"/>
      </w:pPr>
      <w:r>
        <w:rPr>
          <w:sz w:val="20"/>
        </w:rPr>
        <w:t xml:space="preserve">Bloque I, completo. </w:t>
      </w:r>
      <w:r>
        <w:rPr>
          <w:rFonts w:ascii="Courier New" w:eastAsia="Courier New" w:hAnsi="Courier New" w:cs="Courier New"/>
          <w:sz w:val="20"/>
        </w:rPr>
        <w:t>o</w:t>
      </w:r>
      <w:r>
        <w:rPr>
          <w:rFonts w:ascii="Arial" w:eastAsia="Arial" w:hAnsi="Arial" w:cs="Arial"/>
          <w:sz w:val="20"/>
        </w:rPr>
        <w:t xml:space="preserve"> </w:t>
      </w:r>
      <w:r>
        <w:rPr>
          <w:sz w:val="20"/>
        </w:rPr>
        <w:t xml:space="preserve">Bloque II, Módulo 8, Unidades 10, 11 y 12. </w:t>
      </w:r>
      <w:r>
        <w:rPr>
          <w:rFonts w:ascii="Courier New" w:eastAsia="Courier New" w:hAnsi="Courier New" w:cs="Courier New"/>
          <w:sz w:val="20"/>
        </w:rPr>
        <w:t>o</w:t>
      </w:r>
      <w:r>
        <w:rPr>
          <w:rFonts w:ascii="Arial" w:eastAsia="Arial" w:hAnsi="Arial" w:cs="Arial"/>
          <w:sz w:val="20"/>
        </w:rPr>
        <w:t xml:space="preserve"> </w:t>
      </w:r>
      <w:r>
        <w:rPr>
          <w:sz w:val="20"/>
        </w:rPr>
        <w:t xml:space="preserve">Bloque II, Módulo 9, Unidad 2. </w:t>
      </w:r>
      <w:r>
        <w:rPr>
          <w:rFonts w:ascii="Courier New" w:eastAsia="Courier New" w:hAnsi="Courier New" w:cs="Courier New"/>
          <w:sz w:val="20"/>
        </w:rPr>
        <w:t>o</w:t>
      </w:r>
      <w:r>
        <w:rPr>
          <w:rFonts w:ascii="Arial" w:eastAsia="Arial" w:hAnsi="Arial" w:cs="Arial"/>
          <w:sz w:val="20"/>
        </w:rPr>
        <w:t xml:space="preserve"> </w:t>
      </w:r>
      <w:r>
        <w:rPr>
          <w:sz w:val="20"/>
        </w:rPr>
        <w:t xml:space="preserve">Bloque II, Módulo 10, Unidad 4. </w:t>
      </w:r>
      <w:r>
        <w:rPr>
          <w:rFonts w:ascii="Courier New" w:eastAsia="Courier New" w:hAnsi="Courier New" w:cs="Courier New"/>
          <w:sz w:val="20"/>
        </w:rPr>
        <w:t>o</w:t>
      </w:r>
      <w:r>
        <w:rPr>
          <w:rFonts w:ascii="Arial" w:eastAsia="Arial" w:hAnsi="Arial" w:cs="Arial"/>
          <w:sz w:val="20"/>
        </w:rPr>
        <w:t xml:space="preserve"> </w:t>
      </w:r>
      <w:r>
        <w:rPr>
          <w:sz w:val="20"/>
        </w:rPr>
        <w:t xml:space="preserve">Bloque II, Módulo 12, Unidad 1. </w:t>
      </w:r>
    </w:p>
    <w:p w14:paraId="5C58D141" w14:textId="77777777" w:rsidR="0041640A" w:rsidRDefault="00000000">
      <w:pPr>
        <w:spacing w:after="0" w:line="259" w:lineRule="auto"/>
        <w:ind w:left="427" w:firstLine="0"/>
        <w:jc w:val="left"/>
      </w:pPr>
      <w:r>
        <w:rPr>
          <w:b/>
          <w:sz w:val="20"/>
        </w:rPr>
        <w:t xml:space="preserve"> </w:t>
      </w:r>
    </w:p>
    <w:p w14:paraId="56608B7F" w14:textId="77777777" w:rsidR="0041640A" w:rsidRDefault="00000000">
      <w:pPr>
        <w:spacing w:after="0" w:line="259" w:lineRule="auto"/>
        <w:ind w:left="422" w:hanging="10"/>
        <w:jc w:val="left"/>
      </w:pPr>
      <w:r>
        <w:rPr>
          <w:sz w:val="20"/>
          <w:u w:val="single" w:color="000000"/>
        </w:rPr>
        <w:t>Funciones propias del puesto a cubrir:</w:t>
      </w:r>
      <w:r>
        <w:rPr>
          <w:sz w:val="20"/>
        </w:rPr>
        <w:t xml:space="preserve">  </w:t>
      </w:r>
    </w:p>
    <w:p w14:paraId="50D45BA8" w14:textId="77777777" w:rsidR="0041640A" w:rsidRDefault="00000000">
      <w:pPr>
        <w:spacing w:after="0" w:line="259" w:lineRule="auto"/>
        <w:ind w:left="427" w:firstLine="0"/>
        <w:jc w:val="left"/>
      </w:pPr>
      <w:r>
        <w:rPr>
          <w:b/>
          <w:sz w:val="20"/>
        </w:rPr>
        <w:t xml:space="preserve"> </w:t>
      </w:r>
    </w:p>
    <w:p w14:paraId="7DCD11AC" w14:textId="77777777" w:rsidR="0041640A" w:rsidRDefault="00000000">
      <w:pPr>
        <w:spacing w:line="259" w:lineRule="auto"/>
        <w:ind w:left="437" w:hanging="10"/>
        <w:jc w:val="left"/>
      </w:pPr>
      <w:r>
        <w:rPr>
          <w:sz w:val="20"/>
        </w:rPr>
        <w:t xml:space="preserve">Ver Anexo II. </w:t>
      </w:r>
    </w:p>
    <w:p w14:paraId="3F2BE4ED" w14:textId="77777777" w:rsidR="0041640A" w:rsidRDefault="00000000">
      <w:pPr>
        <w:pStyle w:val="Ttulo1"/>
        <w:ind w:right="926"/>
      </w:pPr>
      <w:r>
        <w:lastRenderedPageBreak/>
        <w:t>ANEXO II</w:t>
      </w:r>
      <w:r>
        <w:rPr>
          <w:b w:val="0"/>
          <w:u w:val="none"/>
        </w:rPr>
        <w:t xml:space="preserve"> </w:t>
      </w:r>
    </w:p>
    <w:p w14:paraId="11FA323D" w14:textId="77777777" w:rsidR="0041640A" w:rsidRDefault="00000000">
      <w:pPr>
        <w:spacing w:after="90" w:line="259" w:lineRule="auto"/>
        <w:ind w:left="427" w:firstLine="0"/>
        <w:jc w:val="left"/>
      </w:pPr>
      <w:r>
        <w:rPr>
          <w:sz w:val="10"/>
        </w:rPr>
        <w:t xml:space="preserve"> </w:t>
      </w:r>
    </w:p>
    <w:p w14:paraId="46661558" w14:textId="77777777" w:rsidR="0041640A" w:rsidRDefault="00000000">
      <w:pPr>
        <w:spacing w:after="0" w:line="259" w:lineRule="auto"/>
        <w:ind w:left="427" w:firstLine="0"/>
        <w:jc w:val="left"/>
      </w:pPr>
      <w:r>
        <w:t xml:space="preserve"> </w:t>
      </w:r>
    </w:p>
    <w:p w14:paraId="554D99DF" w14:textId="77777777" w:rsidR="0041640A" w:rsidRDefault="00000000">
      <w:pPr>
        <w:spacing w:after="30"/>
        <w:ind w:left="427" w:right="58"/>
      </w:pPr>
      <w:r>
        <w:t>Definición de la categoría profesional de Analista de Informática</w:t>
      </w:r>
      <w:r>
        <w:rPr>
          <w:vertAlign w:val="superscript"/>
        </w:rPr>
        <w:t xml:space="preserve"> (1)</w:t>
      </w:r>
      <w:r>
        <w:t xml:space="preserve">: </w:t>
      </w:r>
    </w:p>
    <w:p w14:paraId="1D14F61A" w14:textId="77777777" w:rsidR="0041640A" w:rsidRDefault="00000000">
      <w:pPr>
        <w:spacing w:after="90" w:line="259" w:lineRule="auto"/>
        <w:ind w:left="427" w:firstLine="0"/>
        <w:jc w:val="left"/>
      </w:pPr>
      <w:r>
        <w:rPr>
          <w:sz w:val="10"/>
        </w:rPr>
        <w:t xml:space="preserve"> </w:t>
      </w:r>
    </w:p>
    <w:p w14:paraId="4832011C" w14:textId="77777777" w:rsidR="0041640A" w:rsidRDefault="00000000">
      <w:pPr>
        <w:ind w:left="427" w:right="710"/>
      </w:pPr>
      <w:r>
        <w:t xml:space="preserve">Es el titulado superior en informática o asimilado que, con total conocimiento de su profesión, autonomía y responsabilidad, tiene como misión el estudio y análisis de soluciones informáticas completas o sus modificaciones. Deberá llevar a cabo la adaptación y mantenimiento del sistema operativo, así como la implantación, supervisión y actualización de los sistemas, aplicaciones, paquetes y software en general, solucionando cuantos problemas técnicos aparezcan, a fin de optimizar el rendimiento de los equipos y software existentes, actuando bajo la dirección y supervisión de su jefe inmediato. Para lo cual llevará a cabo las siguientes funciones:  </w:t>
      </w:r>
    </w:p>
    <w:p w14:paraId="41617BD1" w14:textId="77777777" w:rsidR="0041640A" w:rsidRDefault="00000000">
      <w:pPr>
        <w:ind w:left="427" w:right="352"/>
      </w:pPr>
      <w:r>
        <w:t xml:space="preserve">Implantación y actualización de sistemas operativos y programas de utilidades, y generación del software de base, adaptándolos a las necesidades de la F.N.M.T.-R.C.M. </w:t>
      </w:r>
    </w:p>
    <w:p w14:paraId="53D7E94D" w14:textId="77777777" w:rsidR="0041640A" w:rsidRDefault="00000000">
      <w:pPr>
        <w:ind w:left="427" w:right="710"/>
      </w:pPr>
      <w:r>
        <w:t xml:space="preserve">Toma de datos de las necesidades, documentación sobre equipos y paquetes informáticos, estudiando y evaluando las alternativas, tanto de mercado como propias, y proponiendo los recursos a utilizar. </w:t>
      </w:r>
    </w:p>
    <w:p w14:paraId="1D1E09CA" w14:textId="77777777" w:rsidR="0041640A" w:rsidRDefault="00000000">
      <w:pPr>
        <w:ind w:left="427" w:right="711"/>
      </w:pPr>
      <w:r>
        <w:t xml:space="preserve">Realización del análisis funcional y orgánico, documentación de la aplicación, cuaderno de carga, tabla de decisiones y demás especificaciones necesarias para la consecución de los trabajos. Creación de los juegos de ensayo de equipo y programas, contrastando los resultados obtenidos. </w:t>
      </w:r>
    </w:p>
    <w:p w14:paraId="246A438E" w14:textId="77777777" w:rsidR="0041640A" w:rsidRDefault="00000000">
      <w:pPr>
        <w:ind w:left="427" w:right="711"/>
      </w:pPr>
      <w:r>
        <w:t xml:space="preserve">Adaptación y actualización de paquetes comerciales y/o modificación del software propio, a las necesidades existentes en la F.N.M.T.-R.C.M. Estudio de mejoras de rendimiento de los sistemas, proponiendo la ampliación o cambio de equipos, analizando y resolviendo las anomalías en su explotación. </w:t>
      </w:r>
    </w:p>
    <w:p w14:paraId="1BAE68C4" w14:textId="77777777" w:rsidR="0041640A" w:rsidRDefault="00000000">
      <w:pPr>
        <w:ind w:left="427" w:right="711"/>
      </w:pPr>
      <w:r>
        <w:t xml:space="preserve">Asesoramiento en la utilización de las herramientas informáticas existentes, tanto de software como de los equipos, e informando de sus posibilidades y confeccionado el manual de usuarios y demás documentación. </w:t>
      </w:r>
    </w:p>
    <w:p w14:paraId="0CF5FA4D" w14:textId="77777777" w:rsidR="0041640A" w:rsidRDefault="00000000">
      <w:pPr>
        <w:ind w:left="427" w:right="524"/>
      </w:pPr>
      <w:r>
        <w:t xml:space="preserve">Detección y reparación de averías en los sistemas, realizando el mantenimiento de los mismos o proponiendo a su superior la intervención del servicio técnico externo. </w:t>
      </w:r>
    </w:p>
    <w:p w14:paraId="5390204E" w14:textId="77777777" w:rsidR="0041640A" w:rsidRDefault="00000000">
      <w:pPr>
        <w:ind w:left="427" w:right="711"/>
      </w:pPr>
      <w:r>
        <w:t xml:space="preserve">Supervisión de la labor del personal que colabora con él en la realización de los trabajos, orientándoles y resolviendo las dudas que pudieran planteárseles. Comprobación de que la instalación diseñada por empresa ajena a la F.N.M.T.- R.C.M. se ajusta a las necesidades, informando al personal que la lleva a cabo para la ubicación de equipos. </w:t>
      </w:r>
    </w:p>
    <w:p w14:paraId="5B344359" w14:textId="77777777" w:rsidR="0041640A" w:rsidRDefault="00000000">
      <w:pPr>
        <w:spacing w:after="0" w:line="259" w:lineRule="auto"/>
        <w:ind w:left="427" w:firstLine="0"/>
        <w:jc w:val="left"/>
      </w:pPr>
      <w:r>
        <w:t xml:space="preserve"> </w:t>
      </w:r>
    </w:p>
    <w:p w14:paraId="7F08A690" w14:textId="77777777" w:rsidR="0041640A" w:rsidRDefault="00000000">
      <w:pPr>
        <w:spacing w:after="0" w:line="259" w:lineRule="auto"/>
        <w:ind w:left="427" w:firstLine="0"/>
        <w:jc w:val="left"/>
      </w:pPr>
      <w:r>
        <w:t xml:space="preserve"> </w:t>
      </w:r>
    </w:p>
    <w:p w14:paraId="09EADE79" w14:textId="77777777" w:rsidR="0041640A" w:rsidRDefault="00000000">
      <w:pPr>
        <w:spacing w:after="0" w:line="259" w:lineRule="auto"/>
        <w:ind w:left="427" w:firstLine="0"/>
        <w:jc w:val="left"/>
      </w:pPr>
      <w:r>
        <w:t xml:space="preserve"> </w:t>
      </w:r>
    </w:p>
    <w:p w14:paraId="12657AB0" w14:textId="77777777" w:rsidR="0041640A" w:rsidRDefault="00000000">
      <w:pPr>
        <w:spacing w:after="0" w:line="259" w:lineRule="auto"/>
        <w:ind w:left="427" w:firstLine="0"/>
        <w:jc w:val="left"/>
      </w:pPr>
      <w:r>
        <w:t xml:space="preserve"> </w:t>
      </w:r>
    </w:p>
    <w:p w14:paraId="5A20644A" w14:textId="77777777" w:rsidR="0041640A" w:rsidRDefault="00000000">
      <w:pPr>
        <w:spacing w:after="0" w:line="259" w:lineRule="auto"/>
        <w:ind w:left="427" w:firstLine="0"/>
        <w:jc w:val="left"/>
      </w:pPr>
      <w:r>
        <w:t xml:space="preserve"> </w:t>
      </w:r>
    </w:p>
    <w:p w14:paraId="27B4471F" w14:textId="77777777" w:rsidR="0041640A" w:rsidRDefault="00000000">
      <w:pPr>
        <w:spacing w:after="0" w:line="259" w:lineRule="auto"/>
        <w:ind w:left="427" w:firstLine="0"/>
        <w:jc w:val="left"/>
      </w:pPr>
      <w:r>
        <w:t xml:space="preserve"> </w:t>
      </w:r>
    </w:p>
    <w:p w14:paraId="4A193ABD" w14:textId="77777777" w:rsidR="0041640A" w:rsidRDefault="00000000">
      <w:pPr>
        <w:spacing w:after="0" w:line="259" w:lineRule="auto"/>
        <w:ind w:left="427" w:firstLine="0"/>
        <w:jc w:val="left"/>
      </w:pPr>
      <w:r>
        <w:t xml:space="preserve"> </w:t>
      </w:r>
    </w:p>
    <w:p w14:paraId="44EF53A1" w14:textId="77777777" w:rsidR="0041640A" w:rsidRDefault="00000000">
      <w:pPr>
        <w:spacing w:after="0" w:line="259" w:lineRule="auto"/>
        <w:ind w:left="427" w:firstLine="0"/>
        <w:jc w:val="left"/>
      </w:pPr>
      <w:r>
        <w:t xml:space="preserve"> </w:t>
      </w:r>
    </w:p>
    <w:p w14:paraId="2C6821B4" w14:textId="77777777" w:rsidR="0041640A" w:rsidRDefault="00000000">
      <w:pPr>
        <w:spacing w:after="0" w:line="259" w:lineRule="auto"/>
        <w:ind w:left="427" w:firstLine="0"/>
        <w:jc w:val="left"/>
      </w:pPr>
      <w:r>
        <w:t xml:space="preserve"> </w:t>
      </w:r>
    </w:p>
    <w:p w14:paraId="31E1C48B" w14:textId="77777777" w:rsidR="0041640A" w:rsidRDefault="00000000">
      <w:pPr>
        <w:spacing w:after="0" w:line="259" w:lineRule="auto"/>
        <w:ind w:left="427" w:firstLine="0"/>
        <w:jc w:val="left"/>
      </w:pPr>
      <w:r>
        <w:t xml:space="preserve"> </w:t>
      </w:r>
    </w:p>
    <w:p w14:paraId="3D3DCD48" w14:textId="77777777" w:rsidR="0041640A" w:rsidRDefault="00000000">
      <w:pPr>
        <w:spacing w:after="0" w:line="259" w:lineRule="auto"/>
        <w:ind w:left="427" w:firstLine="0"/>
        <w:jc w:val="left"/>
      </w:pPr>
      <w:r>
        <w:t xml:space="preserve"> </w:t>
      </w:r>
    </w:p>
    <w:p w14:paraId="06F91342" w14:textId="77777777" w:rsidR="0041640A" w:rsidRDefault="00000000">
      <w:pPr>
        <w:spacing w:after="0" w:line="259" w:lineRule="auto"/>
        <w:ind w:left="427" w:firstLine="0"/>
        <w:jc w:val="left"/>
      </w:pPr>
      <w:r>
        <w:t xml:space="preserve"> </w:t>
      </w:r>
    </w:p>
    <w:p w14:paraId="1C648520" w14:textId="77777777" w:rsidR="0041640A" w:rsidRDefault="00000000">
      <w:pPr>
        <w:spacing w:after="0" w:line="259" w:lineRule="auto"/>
        <w:ind w:left="427" w:firstLine="0"/>
        <w:jc w:val="left"/>
      </w:pPr>
      <w:r>
        <w:t xml:space="preserve"> </w:t>
      </w:r>
    </w:p>
    <w:p w14:paraId="5753CE4D" w14:textId="77777777" w:rsidR="0041640A" w:rsidRDefault="00000000">
      <w:pPr>
        <w:spacing w:after="0" w:line="259" w:lineRule="auto"/>
        <w:ind w:left="427" w:firstLine="0"/>
        <w:jc w:val="left"/>
      </w:pPr>
      <w:r>
        <w:lastRenderedPageBreak/>
        <w:t xml:space="preserve"> </w:t>
      </w:r>
    </w:p>
    <w:p w14:paraId="451E4A39" w14:textId="77777777" w:rsidR="0041640A" w:rsidRDefault="00000000">
      <w:pPr>
        <w:spacing w:after="0" w:line="259" w:lineRule="auto"/>
        <w:ind w:left="427" w:firstLine="0"/>
        <w:jc w:val="left"/>
      </w:pPr>
      <w:r>
        <w:t xml:space="preserve"> </w:t>
      </w:r>
    </w:p>
    <w:p w14:paraId="361235EA" w14:textId="77777777" w:rsidR="0041640A" w:rsidRDefault="00000000">
      <w:pPr>
        <w:spacing w:after="1" w:line="255" w:lineRule="auto"/>
        <w:ind w:left="422" w:right="696" w:hanging="10"/>
      </w:pPr>
      <w:r>
        <w:rPr>
          <w:sz w:val="18"/>
          <w:vertAlign w:val="superscript"/>
        </w:rPr>
        <w:t xml:space="preserve">(1) </w:t>
      </w:r>
      <w:r>
        <w:rPr>
          <w:sz w:val="18"/>
        </w:rPr>
        <w:t>Esta definición de funciones, tal y como recomienda la Real Academia Española, utiliza el término masculino como género gramatical no marcado e inclusivo, es decir, incluye a las personas de sexo masculino y femenino, tanto en plural como en singular, sin que de esto pueda entenderse discriminación alguna.</w:t>
      </w:r>
      <w:r>
        <w:t xml:space="preserve"> </w:t>
      </w:r>
    </w:p>
    <w:p w14:paraId="73AB173D" w14:textId="77777777" w:rsidR="0041640A" w:rsidRDefault="00000000">
      <w:pPr>
        <w:spacing w:after="0" w:line="259" w:lineRule="auto"/>
        <w:ind w:left="0" w:right="228" w:firstLine="0"/>
        <w:jc w:val="center"/>
      </w:pPr>
      <w:r>
        <w:rPr>
          <w:b/>
        </w:rPr>
        <w:t xml:space="preserve"> </w:t>
      </w:r>
    </w:p>
    <w:p w14:paraId="05A77913" w14:textId="77777777" w:rsidR="0041640A" w:rsidRDefault="00000000">
      <w:pPr>
        <w:pStyle w:val="Ttulo1"/>
        <w:spacing w:after="91"/>
        <w:ind w:right="929"/>
      </w:pPr>
      <w:r>
        <w:t>ANEXO III</w:t>
      </w:r>
      <w:r>
        <w:rPr>
          <w:u w:val="none"/>
        </w:rPr>
        <w:t xml:space="preserve"> </w:t>
      </w:r>
    </w:p>
    <w:p w14:paraId="04DC6F66" w14:textId="77777777" w:rsidR="0041640A" w:rsidRDefault="00000000">
      <w:pPr>
        <w:spacing w:after="91" w:line="259" w:lineRule="auto"/>
        <w:ind w:left="1426" w:right="59" w:hanging="10"/>
      </w:pPr>
      <w:r>
        <w:rPr>
          <w:b/>
        </w:rPr>
        <w:t xml:space="preserve">BAREMO DE BONIFICACIONES APLICABLE A LA FASE DE CONCURSO </w:t>
      </w:r>
    </w:p>
    <w:p w14:paraId="17AA56F3" w14:textId="77777777" w:rsidR="0041640A" w:rsidRDefault="00000000">
      <w:pPr>
        <w:spacing w:after="0" w:line="259" w:lineRule="auto"/>
        <w:ind w:left="0" w:firstLine="0"/>
        <w:jc w:val="left"/>
      </w:pPr>
      <w:r>
        <w:t xml:space="preserve"> </w:t>
      </w:r>
    </w:p>
    <w:p w14:paraId="7CD67945" w14:textId="77777777" w:rsidR="0041640A" w:rsidRDefault="00000000">
      <w:pPr>
        <w:spacing w:after="30"/>
        <w:ind w:left="3" w:right="58"/>
      </w:pPr>
      <w:r>
        <w:t xml:space="preserve">Se puntuarán los siguientes conceptos: </w:t>
      </w:r>
    </w:p>
    <w:p w14:paraId="4AF759D5" w14:textId="77777777" w:rsidR="0041640A" w:rsidRDefault="00000000">
      <w:pPr>
        <w:spacing w:after="0" w:line="259" w:lineRule="auto"/>
        <w:ind w:left="0" w:firstLine="0"/>
        <w:jc w:val="left"/>
      </w:pPr>
      <w:r>
        <w:t xml:space="preserve"> </w:t>
      </w:r>
    </w:p>
    <w:p w14:paraId="0E3E0D55" w14:textId="77777777" w:rsidR="0041640A" w:rsidRDefault="00000000">
      <w:pPr>
        <w:spacing w:after="0" w:line="259" w:lineRule="auto"/>
        <w:ind w:left="295" w:right="59" w:hanging="10"/>
      </w:pPr>
      <w:r>
        <w:rPr>
          <w:b/>
        </w:rPr>
        <w:t>Experiencia laboral dentro de la FNMT-RCM</w:t>
      </w:r>
      <w:r>
        <w:t xml:space="preserve">.: </w:t>
      </w:r>
    </w:p>
    <w:p w14:paraId="7D923E42" w14:textId="77777777" w:rsidR="0041640A" w:rsidRDefault="00000000">
      <w:pPr>
        <w:spacing w:after="0" w:line="259" w:lineRule="auto"/>
        <w:ind w:left="285" w:firstLine="0"/>
        <w:jc w:val="left"/>
      </w:pPr>
      <w:r>
        <w:t xml:space="preserve"> </w:t>
      </w:r>
    </w:p>
    <w:p w14:paraId="6E6B55A5" w14:textId="77777777" w:rsidR="0041640A" w:rsidRDefault="00000000">
      <w:pPr>
        <w:spacing w:after="30"/>
        <w:ind w:left="285" w:right="58"/>
      </w:pPr>
      <w:r>
        <w:t xml:space="preserve">Se puntuará por cada mes completo hasta cumplir los siguientes topes máximos: </w:t>
      </w:r>
    </w:p>
    <w:p w14:paraId="26C19BE5" w14:textId="77777777" w:rsidR="0041640A" w:rsidRDefault="00000000">
      <w:pPr>
        <w:spacing w:after="0" w:line="259" w:lineRule="auto"/>
        <w:ind w:left="144" w:firstLine="0"/>
        <w:jc w:val="left"/>
      </w:pPr>
      <w:r>
        <w:t xml:space="preserve"> </w:t>
      </w:r>
    </w:p>
    <w:tbl>
      <w:tblPr>
        <w:tblStyle w:val="TableGrid"/>
        <w:tblW w:w="7370" w:type="dxa"/>
        <w:tblInd w:w="1387" w:type="dxa"/>
        <w:tblCellMar>
          <w:top w:w="5" w:type="dxa"/>
          <w:left w:w="38" w:type="dxa"/>
          <w:bottom w:w="0" w:type="dxa"/>
          <w:right w:w="115" w:type="dxa"/>
        </w:tblCellMar>
        <w:tblLook w:val="04A0" w:firstRow="1" w:lastRow="0" w:firstColumn="1" w:lastColumn="0" w:noHBand="0" w:noVBand="1"/>
      </w:tblPr>
      <w:tblGrid>
        <w:gridCol w:w="2124"/>
        <w:gridCol w:w="1843"/>
        <w:gridCol w:w="1560"/>
        <w:gridCol w:w="1843"/>
      </w:tblGrid>
      <w:tr w:rsidR="0041640A" w14:paraId="1F501691" w14:textId="77777777">
        <w:trPr>
          <w:trHeight w:val="274"/>
        </w:trPr>
        <w:tc>
          <w:tcPr>
            <w:tcW w:w="2124" w:type="dxa"/>
            <w:tcBorders>
              <w:top w:val="nil"/>
              <w:left w:val="nil"/>
              <w:bottom w:val="single" w:sz="4" w:space="0" w:color="000000"/>
              <w:right w:val="nil"/>
            </w:tcBorders>
          </w:tcPr>
          <w:p w14:paraId="6C866AE4" w14:textId="77777777" w:rsidR="0041640A" w:rsidRDefault="0041640A">
            <w:pPr>
              <w:spacing w:after="160" w:line="259" w:lineRule="auto"/>
              <w:ind w:left="0" w:firstLine="0"/>
              <w:jc w:val="left"/>
            </w:pPr>
          </w:p>
        </w:tc>
        <w:tc>
          <w:tcPr>
            <w:tcW w:w="1843" w:type="dxa"/>
            <w:tcBorders>
              <w:top w:val="nil"/>
              <w:left w:val="nil"/>
              <w:bottom w:val="single" w:sz="4" w:space="0" w:color="000000"/>
              <w:right w:val="single" w:sz="4" w:space="0" w:color="000000"/>
            </w:tcBorders>
          </w:tcPr>
          <w:p w14:paraId="7BBFB0B3" w14:textId="77777777" w:rsidR="0041640A" w:rsidRDefault="0041640A">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03EAB73F" w14:textId="77777777" w:rsidR="0041640A" w:rsidRDefault="00000000">
            <w:pPr>
              <w:spacing w:after="0" w:line="259" w:lineRule="auto"/>
              <w:ind w:left="281" w:firstLine="0"/>
              <w:jc w:val="left"/>
            </w:pPr>
            <w:r>
              <w:t xml:space="preserve">MESES </w:t>
            </w:r>
          </w:p>
        </w:tc>
        <w:tc>
          <w:tcPr>
            <w:tcW w:w="1843" w:type="dxa"/>
            <w:tcBorders>
              <w:top w:val="single" w:sz="4" w:space="0" w:color="000000"/>
              <w:left w:val="single" w:sz="4" w:space="0" w:color="000000"/>
              <w:bottom w:val="single" w:sz="4" w:space="0" w:color="000000"/>
              <w:right w:val="single" w:sz="4" w:space="0" w:color="000000"/>
            </w:tcBorders>
          </w:tcPr>
          <w:p w14:paraId="5E8494DF" w14:textId="77777777" w:rsidR="0041640A" w:rsidRDefault="00000000">
            <w:pPr>
              <w:spacing w:after="0" w:line="259" w:lineRule="auto"/>
              <w:ind w:left="0" w:firstLine="0"/>
              <w:jc w:val="left"/>
            </w:pPr>
            <w:r>
              <w:t xml:space="preserve">PUNTOS (máx.) </w:t>
            </w:r>
          </w:p>
        </w:tc>
      </w:tr>
      <w:tr w:rsidR="0041640A" w14:paraId="403A12B4" w14:textId="77777777">
        <w:trPr>
          <w:trHeight w:val="799"/>
        </w:trPr>
        <w:tc>
          <w:tcPr>
            <w:tcW w:w="2124" w:type="dxa"/>
            <w:tcBorders>
              <w:top w:val="single" w:sz="4" w:space="0" w:color="000000"/>
              <w:left w:val="single" w:sz="4" w:space="0" w:color="000000"/>
              <w:bottom w:val="single" w:sz="4" w:space="0" w:color="000000"/>
              <w:right w:val="single" w:sz="4" w:space="0" w:color="000000"/>
            </w:tcBorders>
          </w:tcPr>
          <w:p w14:paraId="5E7E6D33" w14:textId="77777777" w:rsidR="0041640A" w:rsidRDefault="00000000">
            <w:pPr>
              <w:spacing w:after="0" w:line="259" w:lineRule="auto"/>
              <w:ind w:left="67" w:right="17" w:firstLine="0"/>
              <w:jc w:val="left"/>
            </w:pPr>
            <w:r>
              <w:t xml:space="preserve">M I S M A categoría profesional </w:t>
            </w:r>
          </w:p>
        </w:tc>
        <w:tc>
          <w:tcPr>
            <w:tcW w:w="1843" w:type="dxa"/>
            <w:tcBorders>
              <w:top w:val="single" w:sz="4" w:space="0" w:color="000000"/>
              <w:left w:val="single" w:sz="4" w:space="0" w:color="000000"/>
              <w:bottom w:val="single" w:sz="4" w:space="0" w:color="000000"/>
              <w:right w:val="single" w:sz="4" w:space="0" w:color="000000"/>
            </w:tcBorders>
            <w:vAlign w:val="center"/>
          </w:tcPr>
          <w:p w14:paraId="33302408" w14:textId="77777777" w:rsidR="0041640A" w:rsidRDefault="00000000">
            <w:pPr>
              <w:spacing w:after="0" w:line="259" w:lineRule="auto"/>
              <w:ind w:left="180" w:firstLine="0"/>
              <w:jc w:val="left"/>
            </w:pPr>
            <w:r>
              <w:t xml:space="preserve">0,0250/mes </w:t>
            </w:r>
          </w:p>
        </w:tc>
        <w:tc>
          <w:tcPr>
            <w:tcW w:w="1560" w:type="dxa"/>
            <w:tcBorders>
              <w:top w:val="single" w:sz="4" w:space="0" w:color="000000"/>
              <w:left w:val="single" w:sz="4" w:space="0" w:color="000000"/>
              <w:bottom w:val="single" w:sz="4" w:space="0" w:color="000000"/>
              <w:right w:val="single" w:sz="4" w:space="0" w:color="000000"/>
            </w:tcBorders>
            <w:vAlign w:val="center"/>
          </w:tcPr>
          <w:p w14:paraId="58E30CF7" w14:textId="77777777" w:rsidR="0041640A" w:rsidRDefault="00000000">
            <w:pPr>
              <w:spacing w:after="0" w:line="259" w:lineRule="auto"/>
              <w:ind w:left="480" w:firstLine="0"/>
              <w:jc w:val="left"/>
            </w:pPr>
            <w:r>
              <w:t xml:space="preserve">60 </w:t>
            </w:r>
          </w:p>
        </w:tc>
        <w:tc>
          <w:tcPr>
            <w:tcW w:w="1843" w:type="dxa"/>
            <w:tcBorders>
              <w:top w:val="single" w:sz="4" w:space="0" w:color="000000"/>
              <w:left w:val="single" w:sz="4" w:space="0" w:color="000000"/>
              <w:bottom w:val="single" w:sz="4" w:space="0" w:color="000000"/>
              <w:right w:val="single" w:sz="4" w:space="0" w:color="000000"/>
            </w:tcBorders>
            <w:vAlign w:val="center"/>
          </w:tcPr>
          <w:p w14:paraId="19753334" w14:textId="77777777" w:rsidR="0041640A" w:rsidRDefault="00000000">
            <w:pPr>
              <w:spacing w:after="0" w:line="259" w:lineRule="auto"/>
              <w:ind w:left="540" w:firstLine="0"/>
              <w:jc w:val="left"/>
            </w:pPr>
            <w:r>
              <w:t xml:space="preserve">1,50 </w:t>
            </w:r>
          </w:p>
        </w:tc>
      </w:tr>
      <w:tr w:rsidR="0041640A" w14:paraId="4A027A60" w14:textId="77777777">
        <w:trPr>
          <w:trHeight w:val="799"/>
        </w:trPr>
        <w:tc>
          <w:tcPr>
            <w:tcW w:w="2124" w:type="dxa"/>
            <w:tcBorders>
              <w:top w:val="single" w:sz="4" w:space="0" w:color="000000"/>
              <w:left w:val="single" w:sz="4" w:space="0" w:color="000000"/>
              <w:bottom w:val="single" w:sz="4" w:space="0" w:color="000000"/>
              <w:right w:val="single" w:sz="4" w:space="0" w:color="000000"/>
            </w:tcBorders>
          </w:tcPr>
          <w:p w14:paraId="0EEC61CE" w14:textId="77777777" w:rsidR="0041640A" w:rsidRPr="007F2193" w:rsidRDefault="00000000">
            <w:pPr>
              <w:spacing w:after="0" w:line="259" w:lineRule="auto"/>
              <w:ind w:left="67" w:firstLine="0"/>
              <w:jc w:val="left"/>
              <w:rPr>
                <w:lang w:val="en-US"/>
              </w:rPr>
            </w:pPr>
            <w:r w:rsidRPr="007F2193">
              <w:rPr>
                <w:lang w:val="en-US"/>
              </w:rPr>
              <w:t xml:space="preserve">D I S T I N T A categoría profesional </w:t>
            </w:r>
          </w:p>
        </w:tc>
        <w:tc>
          <w:tcPr>
            <w:tcW w:w="1843" w:type="dxa"/>
            <w:tcBorders>
              <w:top w:val="single" w:sz="4" w:space="0" w:color="000000"/>
              <w:left w:val="single" w:sz="4" w:space="0" w:color="000000"/>
              <w:bottom w:val="single" w:sz="4" w:space="0" w:color="000000"/>
              <w:right w:val="single" w:sz="4" w:space="0" w:color="000000"/>
            </w:tcBorders>
            <w:vAlign w:val="center"/>
          </w:tcPr>
          <w:p w14:paraId="1D70CA38" w14:textId="77777777" w:rsidR="0041640A" w:rsidRDefault="00000000">
            <w:pPr>
              <w:spacing w:after="0" w:line="259" w:lineRule="auto"/>
              <w:ind w:left="180" w:firstLine="0"/>
              <w:jc w:val="left"/>
            </w:pPr>
            <w:r>
              <w:t xml:space="preserve">0,0125/mes </w:t>
            </w:r>
          </w:p>
        </w:tc>
        <w:tc>
          <w:tcPr>
            <w:tcW w:w="1560" w:type="dxa"/>
            <w:tcBorders>
              <w:top w:val="single" w:sz="4" w:space="0" w:color="000000"/>
              <w:left w:val="single" w:sz="4" w:space="0" w:color="000000"/>
              <w:bottom w:val="single" w:sz="4" w:space="0" w:color="000000"/>
              <w:right w:val="single" w:sz="4" w:space="0" w:color="000000"/>
            </w:tcBorders>
            <w:vAlign w:val="center"/>
          </w:tcPr>
          <w:p w14:paraId="0B0A8A88" w14:textId="77777777" w:rsidR="0041640A" w:rsidRDefault="00000000">
            <w:pPr>
              <w:spacing w:after="0" w:line="259" w:lineRule="auto"/>
              <w:ind w:left="480" w:firstLine="0"/>
              <w:jc w:val="left"/>
            </w:pPr>
            <w:r>
              <w:t xml:space="preserve">60 </w:t>
            </w:r>
          </w:p>
        </w:tc>
        <w:tc>
          <w:tcPr>
            <w:tcW w:w="1843" w:type="dxa"/>
            <w:tcBorders>
              <w:top w:val="single" w:sz="4" w:space="0" w:color="000000"/>
              <w:left w:val="single" w:sz="4" w:space="0" w:color="000000"/>
              <w:bottom w:val="single" w:sz="4" w:space="0" w:color="000000"/>
              <w:right w:val="single" w:sz="4" w:space="0" w:color="000000"/>
            </w:tcBorders>
            <w:vAlign w:val="center"/>
          </w:tcPr>
          <w:p w14:paraId="2E71421F" w14:textId="77777777" w:rsidR="0041640A" w:rsidRDefault="00000000">
            <w:pPr>
              <w:spacing w:after="0" w:line="259" w:lineRule="auto"/>
              <w:ind w:left="540" w:firstLine="0"/>
              <w:jc w:val="left"/>
            </w:pPr>
            <w:r>
              <w:t xml:space="preserve">0,75 </w:t>
            </w:r>
          </w:p>
        </w:tc>
      </w:tr>
    </w:tbl>
    <w:p w14:paraId="5C1D89EB" w14:textId="77777777" w:rsidR="0041640A" w:rsidRDefault="00000000">
      <w:pPr>
        <w:spacing w:after="67" w:line="259" w:lineRule="auto"/>
        <w:ind w:left="144" w:firstLine="0"/>
        <w:jc w:val="left"/>
      </w:pPr>
      <w:r>
        <w:t xml:space="preserve"> </w:t>
      </w:r>
    </w:p>
    <w:p w14:paraId="7440DC6D" w14:textId="77777777" w:rsidR="0041640A" w:rsidRDefault="00000000">
      <w:pPr>
        <w:spacing w:after="248"/>
        <w:ind w:left="427" w:right="58"/>
      </w:pPr>
      <w:r>
        <w:t xml:space="preserve">En este apartado solo se puntuará la experiencia profesional adquirida en los cinco años anteriores a la fecha de finalización de recepción de solicitudes y en la categoría que figure en los contratos laborales con la FNMT. </w:t>
      </w:r>
    </w:p>
    <w:p w14:paraId="77553C8D" w14:textId="77777777" w:rsidR="0041640A" w:rsidRDefault="00000000">
      <w:pPr>
        <w:spacing w:after="247"/>
        <w:ind w:left="3" w:right="58"/>
      </w:pPr>
      <w:r>
        <w:t xml:space="preserve">El candidato no deberá justificar los méritos alegados ya que se hayan en poder de la FNMT, pero deberá cumplimentar y presentar el Anexo IV para que dicha experiencia sea valorada. No se tendrán en cuenta los que sean posteriores a la fecha de finalización del plazo de recepción de solicitudes. </w:t>
      </w:r>
    </w:p>
    <w:p w14:paraId="1C00F046" w14:textId="77777777" w:rsidR="0041640A" w:rsidRDefault="00000000">
      <w:pPr>
        <w:spacing w:after="247"/>
        <w:ind w:left="3" w:right="58"/>
      </w:pPr>
      <w:r>
        <w:t xml:space="preserve">La puntuación total resultante no podrá exceder de un punto y medio si la experiencia acreditada incluye la categoría convocada y de 0,75 puntos cuando se trate de otras categorías. </w:t>
      </w:r>
    </w:p>
    <w:p w14:paraId="6B0E7B6E" w14:textId="77777777" w:rsidR="0041640A" w:rsidRDefault="00000000">
      <w:pPr>
        <w:spacing w:after="243"/>
        <w:ind w:left="3" w:right="58"/>
      </w:pPr>
      <w:r>
        <w:t xml:space="preserve">Los puntos a bonificar se obtendrán por la aplicación de la siguiente fórmula: </w:t>
      </w:r>
    </w:p>
    <w:p w14:paraId="25A2082C" w14:textId="77777777" w:rsidR="0041640A" w:rsidRDefault="00000000">
      <w:pPr>
        <w:spacing w:after="112"/>
        <w:ind w:left="3" w:right="58"/>
      </w:pPr>
      <w:r>
        <w:t xml:space="preserve">Total días a considerar/30 días mes, teniendo en cuenta los decimales que resulten, sin que el resultado pueda ser superior a 60 meses. </w:t>
      </w:r>
    </w:p>
    <w:p w14:paraId="54205853" w14:textId="77777777" w:rsidR="0041640A" w:rsidRDefault="00000000">
      <w:pPr>
        <w:spacing w:after="0" w:line="259" w:lineRule="auto"/>
        <w:ind w:left="0" w:right="234" w:firstLine="0"/>
        <w:jc w:val="center"/>
      </w:pPr>
      <w:r>
        <w:rPr>
          <w:sz w:val="20"/>
        </w:rPr>
        <w:t xml:space="preserve"> </w:t>
      </w:r>
    </w:p>
    <w:p w14:paraId="77E947E8" w14:textId="77777777" w:rsidR="0041640A" w:rsidRDefault="00000000">
      <w:pPr>
        <w:spacing w:after="0" w:line="259" w:lineRule="auto"/>
        <w:ind w:left="427" w:firstLine="0"/>
        <w:jc w:val="left"/>
      </w:pPr>
      <w:r>
        <w:rPr>
          <w:color w:val="FF0000"/>
          <w:sz w:val="20"/>
        </w:rPr>
        <w:t xml:space="preserve"> </w:t>
      </w:r>
    </w:p>
    <w:tbl>
      <w:tblPr>
        <w:tblStyle w:val="TableGrid"/>
        <w:tblpPr w:vertAnchor="text" w:tblpX="6206"/>
        <w:tblOverlap w:val="never"/>
        <w:tblW w:w="3401" w:type="dxa"/>
        <w:tblInd w:w="0" w:type="dxa"/>
        <w:tblCellMar>
          <w:top w:w="5" w:type="dxa"/>
          <w:left w:w="115" w:type="dxa"/>
          <w:bottom w:w="0" w:type="dxa"/>
          <w:right w:w="115" w:type="dxa"/>
        </w:tblCellMar>
        <w:tblLook w:val="04A0" w:firstRow="1" w:lastRow="0" w:firstColumn="1" w:lastColumn="0" w:noHBand="0" w:noVBand="1"/>
      </w:tblPr>
      <w:tblGrid>
        <w:gridCol w:w="3401"/>
      </w:tblGrid>
      <w:tr w:rsidR="0041640A" w14:paraId="6BEE90BD" w14:textId="77777777">
        <w:trPr>
          <w:trHeight w:val="1157"/>
        </w:trPr>
        <w:tc>
          <w:tcPr>
            <w:tcW w:w="3401" w:type="dxa"/>
            <w:tcBorders>
              <w:top w:val="single" w:sz="4" w:space="0" w:color="000000"/>
              <w:left w:val="single" w:sz="4" w:space="0" w:color="000000"/>
              <w:bottom w:val="single" w:sz="4" w:space="0" w:color="000000"/>
              <w:right w:val="single" w:sz="4" w:space="0" w:color="000000"/>
            </w:tcBorders>
          </w:tcPr>
          <w:p w14:paraId="4B7894BA" w14:textId="77777777" w:rsidR="0041640A" w:rsidRDefault="00000000">
            <w:pPr>
              <w:spacing w:after="0" w:line="259" w:lineRule="auto"/>
              <w:ind w:left="47" w:firstLine="0"/>
              <w:jc w:val="center"/>
            </w:pPr>
            <w:r>
              <w:rPr>
                <w:b/>
                <w:sz w:val="18"/>
              </w:rPr>
              <w:t xml:space="preserve"> </w:t>
            </w:r>
          </w:p>
        </w:tc>
      </w:tr>
    </w:tbl>
    <w:p w14:paraId="3A339573" w14:textId="77777777" w:rsidR="0041640A" w:rsidRDefault="00000000">
      <w:pPr>
        <w:pStyle w:val="Ttulo1"/>
        <w:spacing w:after="801"/>
        <w:ind w:right="926"/>
      </w:pPr>
      <w:r>
        <w:t>ANEXO IV</w:t>
      </w:r>
      <w:r>
        <w:rPr>
          <w:u w:val="none"/>
        </w:rPr>
        <w:t xml:space="preserve"> </w:t>
      </w:r>
      <w:r>
        <w:t>ANALISTA DE INFORMÁTICA</w:t>
      </w:r>
      <w:r>
        <w:rPr>
          <w:u w:val="none"/>
        </w:rPr>
        <w:t xml:space="preserve"> </w:t>
      </w:r>
    </w:p>
    <w:p w14:paraId="67F9411B" w14:textId="77777777" w:rsidR="0041640A" w:rsidRDefault="00000000">
      <w:pPr>
        <w:tabs>
          <w:tab w:val="center" w:pos="1082"/>
          <w:tab w:val="center" w:pos="1802"/>
          <w:tab w:val="center" w:pos="2522"/>
          <w:tab w:val="center" w:pos="3242"/>
          <w:tab w:val="center" w:pos="3962"/>
          <w:tab w:val="center" w:pos="4682"/>
          <w:tab w:val="center" w:pos="5402"/>
          <w:tab w:val="center" w:pos="7623"/>
        </w:tabs>
        <w:spacing w:after="1" w:line="255" w:lineRule="auto"/>
        <w:ind w:left="0" w:firstLine="0"/>
        <w:jc w:val="left"/>
      </w:pPr>
      <w:r>
        <w:rPr>
          <w:rFonts w:ascii="Calibri" w:eastAsia="Calibri" w:hAnsi="Calibri" w:cs="Calibri"/>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rPr>
          <w:sz w:val="18"/>
        </w:rPr>
        <w:t xml:space="preserve"> Etiqueta de registro de la FNMT-RCM </w:t>
      </w:r>
    </w:p>
    <w:p w14:paraId="60438AF7" w14:textId="77777777" w:rsidR="0041640A" w:rsidRDefault="00000000">
      <w:pPr>
        <w:spacing w:after="0" w:line="259" w:lineRule="auto"/>
        <w:ind w:left="422" w:hanging="10"/>
        <w:jc w:val="left"/>
      </w:pPr>
      <w:r>
        <w:rPr>
          <w:b/>
          <w:sz w:val="18"/>
        </w:rPr>
        <w:t xml:space="preserve">MÉRITOS FASE DE CONCURSO </w:t>
      </w:r>
    </w:p>
    <w:tbl>
      <w:tblPr>
        <w:tblStyle w:val="TableGrid"/>
        <w:tblW w:w="9209" w:type="dxa"/>
        <w:tblInd w:w="432" w:type="dxa"/>
        <w:tblCellMar>
          <w:top w:w="3" w:type="dxa"/>
          <w:left w:w="108" w:type="dxa"/>
          <w:bottom w:w="0" w:type="dxa"/>
          <w:right w:w="115" w:type="dxa"/>
        </w:tblCellMar>
        <w:tblLook w:val="04A0" w:firstRow="1" w:lastRow="0" w:firstColumn="1" w:lastColumn="0" w:noHBand="0" w:noVBand="1"/>
      </w:tblPr>
      <w:tblGrid>
        <w:gridCol w:w="2071"/>
        <w:gridCol w:w="7138"/>
      </w:tblGrid>
      <w:tr w:rsidR="0041640A" w14:paraId="5A793F59" w14:textId="77777777">
        <w:trPr>
          <w:trHeight w:val="545"/>
        </w:trPr>
        <w:tc>
          <w:tcPr>
            <w:tcW w:w="2071" w:type="dxa"/>
            <w:tcBorders>
              <w:top w:val="single" w:sz="4" w:space="0" w:color="000000"/>
              <w:left w:val="single" w:sz="4" w:space="0" w:color="000000"/>
              <w:bottom w:val="single" w:sz="4" w:space="0" w:color="000000"/>
              <w:right w:val="single" w:sz="4" w:space="0" w:color="000000"/>
            </w:tcBorders>
            <w:vAlign w:val="center"/>
          </w:tcPr>
          <w:p w14:paraId="1A36FDA0" w14:textId="77777777" w:rsidR="0041640A" w:rsidRDefault="00000000">
            <w:pPr>
              <w:spacing w:after="0" w:line="259" w:lineRule="auto"/>
              <w:ind w:left="0" w:firstLine="0"/>
              <w:jc w:val="left"/>
            </w:pPr>
            <w:r>
              <w:rPr>
                <w:sz w:val="18"/>
              </w:rPr>
              <w:lastRenderedPageBreak/>
              <w:t xml:space="preserve">Nombre y Apellidos </w:t>
            </w:r>
          </w:p>
        </w:tc>
        <w:tc>
          <w:tcPr>
            <w:tcW w:w="7138" w:type="dxa"/>
            <w:tcBorders>
              <w:top w:val="single" w:sz="4" w:space="0" w:color="000000"/>
              <w:left w:val="single" w:sz="4" w:space="0" w:color="000000"/>
              <w:bottom w:val="single" w:sz="4" w:space="0" w:color="000000"/>
              <w:right w:val="single" w:sz="4" w:space="0" w:color="000000"/>
            </w:tcBorders>
          </w:tcPr>
          <w:p w14:paraId="4AAC9913" w14:textId="77777777" w:rsidR="0041640A" w:rsidRDefault="00000000">
            <w:pPr>
              <w:spacing w:after="0" w:line="259" w:lineRule="auto"/>
              <w:ind w:left="0" w:firstLine="0"/>
              <w:jc w:val="left"/>
            </w:pPr>
            <w:r>
              <w:rPr>
                <w:sz w:val="18"/>
              </w:rPr>
              <w:t xml:space="preserve"> </w:t>
            </w:r>
          </w:p>
        </w:tc>
      </w:tr>
      <w:tr w:rsidR="0041640A" w14:paraId="72CEFBAC" w14:textId="77777777">
        <w:trPr>
          <w:trHeight w:val="437"/>
        </w:trPr>
        <w:tc>
          <w:tcPr>
            <w:tcW w:w="2071" w:type="dxa"/>
            <w:tcBorders>
              <w:top w:val="single" w:sz="4" w:space="0" w:color="000000"/>
              <w:left w:val="single" w:sz="4" w:space="0" w:color="000000"/>
              <w:bottom w:val="single" w:sz="4" w:space="0" w:color="000000"/>
              <w:right w:val="single" w:sz="4" w:space="0" w:color="000000"/>
            </w:tcBorders>
            <w:vAlign w:val="center"/>
          </w:tcPr>
          <w:p w14:paraId="7880242D" w14:textId="77777777" w:rsidR="0041640A" w:rsidRDefault="00000000">
            <w:pPr>
              <w:spacing w:after="0" w:line="259" w:lineRule="auto"/>
              <w:ind w:left="0" w:firstLine="0"/>
              <w:jc w:val="left"/>
            </w:pPr>
            <w:r>
              <w:rPr>
                <w:sz w:val="18"/>
              </w:rPr>
              <w:t xml:space="preserve">D.N.I. </w:t>
            </w:r>
          </w:p>
        </w:tc>
        <w:tc>
          <w:tcPr>
            <w:tcW w:w="7138" w:type="dxa"/>
            <w:tcBorders>
              <w:top w:val="single" w:sz="4" w:space="0" w:color="000000"/>
              <w:left w:val="single" w:sz="4" w:space="0" w:color="000000"/>
              <w:bottom w:val="single" w:sz="4" w:space="0" w:color="000000"/>
              <w:right w:val="single" w:sz="4" w:space="0" w:color="000000"/>
            </w:tcBorders>
          </w:tcPr>
          <w:p w14:paraId="66F8D34C" w14:textId="77777777" w:rsidR="0041640A" w:rsidRDefault="00000000">
            <w:pPr>
              <w:spacing w:after="0" w:line="259" w:lineRule="auto"/>
              <w:ind w:left="0" w:firstLine="0"/>
              <w:jc w:val="left"/>
            </w:pPr>
            <w:r>
              <w:rPr>
                <w:sz w:val="18"/>
              </w:rPr>
              <w:t xml:space="preserve"> </w:t>
            </w:r>
          </w:p>
        </w:tc>
      </w:tr>
      <w:tr w:rsidR="0041640A" w14:paraId="63E3A8B4" w14:textId="77777777">
        <w:trPr>
          <w:trHeight w:val="439"/>
        </w:trPr>
        <w:tc>
          <w:tcPr>
            <w:tcW w:w="2071" w:type="dxa"/>
            <w:tcBorders>
              <w:top w:val="single" w:sz="4" w:space="0" w:color="000000"/>
              <w:left w:val="single" w:sz="4" w:space="0" w:color="000000"/>
              <w:bottom w:val="single" w:sz="4" w:space="0" w:color="000000"/>
              <w:right w:val="single" w:sz="4" w:space="0" w:color="000000"/>
            </w:tcBorders>
            <w:vAlign w:val="center"/>
          </w:tcPr>
          <w:p w14:paraId="0999F95D" w14:textId="77777777" w:rsidR="0041640A" w:rsidRDefault="00000000">
            <w:pPr>
              <w:spacing w:after="0" w:line="259" w:lineRule="auto"/>
              <w:ind w:left="0" w:firstLine="0"/>
              <w:jc w:val="left"/>
            </w:pPr>
            <w:r>
              <w:rPr>
                <w:sz w:val="18"/>
              </w:rPr>
              <w:t xml:space="preserve">Rubrica FNMT-RCM </w:t>
            </w:r>
          </w:p>
        </w:tc>
        <w:tc>
          <w:tcPr>
            <w:tcW w:w="7138" w:type="dxa"/>
            <w:tcBorders>
              <w:top w:val="single" w:sz="4" w:space="0" w:color="000000"/>
              <w:left w:val="single" w:sz="4" w:space="0" w:color="000000"/>
              <w:bottom w:val="single" w:sz="4" w:space="0" w:color="000000"/>
              <w:right w:val="single" w:sz="4" w:space="0" w:color="000000"/>
            </w:tcBorders>
          </w:tcPr>
          <w:p w14:paraId="73000C45" w14:textId="77777777" w:rsidR="0041640A" w:rsidRDefault="00000000">
            <w:pPr>
              <w:spacing w:after="0" w:line="259" w:lineRule="auto"/>
              <w:ind w:left="0" w:firstLine="0"/>
              <w:jc w:val="left"/>
            </w:pPr>
            <w:r>
              <w:rPr>
                <w:sz w:val="18"/>
              </w:rPr>
              <w:t xml:space="preserve"> </w:t>
            </w:r>
          </w:p>
        </w:tc>
      </w:tr>
    </w:tbl>
    <w:p w14:paraId="2FCBE220" w14:textId="77777777" w:rsidR="0041640A" w:rsidRDefault="00000000">
      <w:pPr>
        <w:spacing w:after="0" w:line="259" w:lineRule="auto"/>
        <w:ind w:left="427" w:firstLine="0"/>
        <w:jc w:val="left"/>
      </w:pPr>
      <w:r>
        <w:rPr>
          <w:b/>
          <w:sz w:val="18"/>
        </w:rPr>
        <w:t xml:space="preserve"> </w:t>
      </w:r>
    </w:p>
    <w:p w14:paraId="3BAEAC35" w14:textId="77777777" w:rsidR="0041640A" w:rsidRDefault="00000000">
      <w:pPr>
        <w:spacing w:after="0" w:line="259" w:lineRule="auto"/>
        <w:ind w:left="422" w:hanging="10"/>
        <w:jc w:val="left"/>
      </w:pPr>
      <w:r>
        <w:rPr>
          <w:b/>
          <w:sz w:val="18"/>
        </w:rPr>
        <w:t xml:space="preserve">EXPERIENCIA LABORAL DENTRO DE LA FNMT-RCM </w:t>
      </w:r>
    </w:p>
    <w:p w14:paraId="37114B24" w14:textId="77777777" w:rsidR="0041640A" w:rsidRDefault="00000000">
      <w:pPr>
        <w:spacing w:after="52" w:line="259" w:lineRule="auto"/>
        <w:ind w:left="427" w:firstLine="0"/>
        <w:jc w:val="left"/>
      </w:pPr>
      <w:r>
        <w:rPr>
          <w:sz w:val="10"/>
        </w:rPr>
        <w:t xml:space="preserve"> </w:t>
      </w:r>
    </w:p>
    <w:p w14:paraId="2D7C6E69" w14:textId="77777777" w:rsidR="0041640A" w:rsidRDefault="00000000">
      <w:pPr>
        <w:spacing w:after="1" w:line="255" w:lineRule="auto"/>
        <w:ind w:left="422" w:right="696" w:hanging="10"/>
      </w:pPr>
      <w:r>
        <w:rPr>
          <w:sz w:val="18"/>
        </w:rPr>
        <w:t xml:space="preserve">Misma categoría profesional </w:t>
      </w:r>
    </w:p>
    <w:tbl>
      <w:tblPr>
        <w:tblStyle w:val="TableGrid"/>
        <w:tblW w:w="9209" w:type="dxa"/>
        <w:tblInd w:w="432" w:type="dxa"/>
        <w:tblCellMar>
          <w:top w:w="0" w:type="dxa"/>
          <w:left w:w="106" w:type="dxa"/>
          <w:bottom w:w="0" w:type="dxa"/>
          <w:right w:w="115" w:type="dxa"/>
        </w:tblCellMar>
        <w:tblLook w:val="04A0" w:firstRow="1" w:lastRow="0" w:firstColumn="1" w:lastColumn="0" w:noHBand="0" w:noVBand="1"/>
      </w:tblPr>
      <w:tblGrid>
        <w:gridCol w:w="1893"/>
        <w:gridCol w:w="3178"/>
        <w:gridCol w:w="1666"/>
        <w:gridCol w:w="2472"/>
      </w:tblGrid>
      <w:tr w:rsidR="0041640A" w14:paraId="1C1F01EF" w14:textId="77777777">
        <w:trPr>
          <w:trHeight w:val="454"/>
        </w:trPr>
        <w:tc>
          <w:tcPr>
            <w:tcW w:w="1894" w:type="dxa"/>
            <w:tcBorders>
              <w:top w:val="single" w:sz="4" w:space="0" w:color="000000"/>
              <w:left w:val="single" w:sz="4" w:space="0" w:color="000000"/>
              <w:bottom w:val="single" w:sz="4" w:space="0" w:color="000000"/>
              <w:right w:val="single" w:sz="4" w:space="0" w:color="000000"/>
            </w:tcBorders>
            <w:vAlign w:val="center"/>
          </w:tcPr>
          <w:p w14:paraId="19A46CD1" w14:textId="77777777" w:rsidR="0041640A" w:rsidRDefault="00000000">
            <w:pPr>
              <w:spacing w:after="0" w:line="259" w:lineRule="auto"/>
              <w:ind w:left="2" w:firstLine="0"/>
              <w:jc w:val="left"/>
            </w:pPr>
            <w:r>
              <w:rPr>
                <w:sz w:val="18"/>
              </w:rPr>
              <w:t xml:space="preserve">Fechas: desde </w:t>
            </w:r>
          </w:p>
        </w:tc>
        <w:tc>
          <w:tcPr>
            <w:tcW w:w="3178" w:type="dxa"/>
            <w:tcBorders>
              <w:top w:val="single" w:sz="4" w:space="0" w:color="000000"/>
              <w:left w:val="single" w:sz="4" w:space="0" w:color="000000"/>
              <w:bottom w:val="single" w:sz="4" w:space="0" w:color="000000"/>
              <w:right w:val="single" w:sz="4" w:space="0" w:color="000000"/>
            </w:tcBorders>
            <w:vAlign w:val="center"/>
          </w:tcPr>
          <w:p w14:paraId="53EF4A04" w14:textId="77777777" w:rsidR="0041640A" w:rsidRDefault="00000000">
            <w:pPr>
              <w:spacing w:after="0" w:line="259" w:lineRule="auto"/>
              <w:ind w:left="2" w:firstLine="0"/>
              <w:jc w:val="left"/>
            </w:pPr>
            <w:r>
              <w:rPr>
                <w:sz w:val="18"/>
              </w:rPr>
              <w:t xml:space="preserve">          / </w:t>
            </w:r>
          </w:p>
        </w:tc>
        <w:tc>
          <w:tcPr>
            <w:tcW w:w="1666" w:type="dxa"/>
            <w:tcBorders>
              <w:top w:val="single" w:sz="4" w:space="0" w:color="000000"/>
              <w:left w:val="single" w:sz="4" w:space="0" w:color="000000"/>
              <w:bottom w:val="single" w:sz="4" w:space="0" w:color="000000"/>
              <w:right w:val="single" w:sz="4" w:space="0" w:color="000000"/>
            </w:tcBorders>
            <w:vAlign w:val="center"/>
          </w:tcPr>
          <w:p w14:paraId="1DF76F38" w14:textId="77777777" w:rsidR="0041640A" w:rsidRDefault="00000000">
            <w:pPr>
              <w:spacing w:after="0" w:line="259" w:lineRule="auto"/>
              <w:ind w:left="0" w:firstLine="0"/>
              <w:jc w:val="left"/>
            </w:pPr>
            <w:r>
              <w:rPr>
                <w:sz w:val="18"/>
              </w:rPr>
              <w:t xml:space="preserve">hasta </w:t>
            </w:r>
          </w:p>
        </w:tc>
        <w:tc>
          <w:tcPr>
            <w:tcW w:w="2472" w:type="dxa"/>
            <w:tcBorders>
              <w:top w:val="single" w:sz="4" w:space="0" w:color="000000"/>
              <w:left w:val="single" w:sz="4" w:space="0" w:color="000000"/>
              <w:bottom w:val="single" w:sz="4" w:space="0" w:color="000000"/>
              <w:right w:val="single" w:sz="4" w:space="0" w:color="000000"/>
            </w:tcBorders>
            <w:vAlign w:val="center"/>
          </w:tcPr>
          <w:p w14:paraId="3872832C" w14:textId="77777777" w:rsidR="0041640A" w:rsidRDefault="00000000">
            <w:pPr>
              <w:spacing w:after="0" w:line="259" w:lineRule="auto"/>
              <w:ind w:left="0" w:firstLine="0"/>
              <w:jc w:val="left"/>
            </w:pPr>
            <w:r>
              <w:rPr>
                <w:sz w:val="18"/>
              </w:rPr>
              <w:t xml:space="preserve">          / </w:t>
            </w:r>
          </w:p>
        </w:tc>
      </w:tr>
      <w:tr w:rsidR="0041640A" w14:paraId="2C8272D8" w14:textId="77777777">
        <w:trPr>
          <w:trHeight w:val="454"/>
        </w:trPr>
        <w:tc>
          <w:tcPr>
            <w:tcW w:w="1894" w:type="dxa"/>
            <w:tcBorders>
              <w:top w:val="single" w:sz="4" w:space="0" w:color="000000"/>
              <w:left w:val="single" w:sz="4" w:space="0" w:color="000000"/>
              <w:bottom w:val="single" w:sz="4" w:space="0" w:color="000000"/>
              <w:right w:val="single" w:sz="4" w:space="0" w:color="000000"/>
            </w:tcBorders>
            <w:vAlign w:val="center"/>
          </w:tcPr>
          <w:p w14:paraId="6C99E438" w14:textId="77777777" w:rsidR="0041640A" w:rsidRDefault="00000000">
            <w:pPr>
              <w:spacing w:after="0" w:line="259" w:lineRule="auto"/>
              <w:ind w:left="2" w:firstLine="0"/>
              <w:jc w:val="left"/>
            </w:pPr>
            <w:r>
              <w:rPr>
                <w:sz w:val="18"/>
              </w:rPr>
              <w:t xml:space="preserve">Fechas: desde </w:t>
            </w:r>
          </w:p>
        </w:tc>
        <w:tc>
          <w:tcPr>
            <w:tcW w:w="3178" w:type="dxa"/>
            <w:tcBorders>
              <w:top w:val="single" w:sz="4" w:space="0" w:color="000000"/>
              <w:left w:val="single" w:sz="4" w:space="0" w:color="000000"/>
              <w:bottom w:val="single" w:sz="4" w:space="0" w:color="000000"/>
              <w:right w:val="single" w:sz="4" w:space="0" w:color="000000"/>
            </w:tcBorders>
            <w:vAlign w:val="center"/>
          </w:tcPr>
          <w:p w14:paraId="66D53399" w14:textId="77777777" w:rsidR="0041640A" w:rsidRDefault="00000000">
            <w:pPr>
              <w:spacing w:after="0" w:line="259" w:lineRule="auto"/>
              <w:ind w:left="2" w:firstLine="0"/>
              <w:jc w:val="left"/>
            </w:pPr>
            <w:r>
              <w:rPr>
                <w:sz w:val="18"/>
              </w:rPr>
              <w:t xml:space="preserve">          / </w:t>
            </w:r>
          </w:p>
        </w:tc>
        <w:tc>
          <w:tcPr>
            <w:tcW w:w="1666" w:type="dxa"/>
            <w:tcBorders>
              <w:top w:val="single" w:sz="4" w:space="0" w:color="000000"/>
              <w:left w:val="single" w:sz="4" w:space="0" w:color="000000"/>
              <w:bottom w:val="single" w:sz="4" w:space="0" w:color="000000"/>
              <w:right w:val="single" w:sz="4" w:space="0" w:color="000000"/>
            </w:tcBorders>
            <w:vAlign w:val="center"/>
          </w:tcPr>
          <w:p w14:paraId="1C296D25" w14:textId="77777777" w:rsidR="0041640A" w:rsidRDefault="00000000">
            <w:pPr>
              <w:spacing w:after="0" w:line="259" w:lineRule="auto"/>
              <w:ind w:left="0" w:firstLine="0"/>
              <w:jc w:val="left"/>
            </w:pPr>
            <w:r>
              <w:rPr>
                <w:sz w:val="18"/>
              </w:rPr>
              <w:t xml:space="preserve">hasta </w:t>
            </w:r>
          </w:p>
        </w:tc>
        <w:tc>
          <w:tcPr>
            <w:tcW w:w="2472" w:type="dxa"/>
            <w:tcBorders>
              <w:top w:val="single" w:sz="4" w:space="0" w:color="000000"/>
              <w:left w:val="single" w:sz="4" w:space="0" w:color="000000"/>
              <w:bottom w:val="single" w:sz="4" w:space="0" w:color="000000"/>
              <w:right w:val="single" w:sz="4" w:space="0" w:color="000000"/>
            </w:tcBorders>
            <w:vAlign w:val="center"/>
          </w:tcPr>
          <w:p w14:paraId="7C4CE1E1" w14:textId="77777777" w:rsidR="0041640A" w:rsidRDefault="00000000">
            <w:pPr>
              <w:spacing w:after="0" w:line="259" w:lineRule="auto"/>
              <w:ind w:left="0" w:firstLine="0"/>
              <w:jc w:val="left"/>
            </w:pPr>
            <w:r>
              <w:rPr>
                <w:sz w:val="18"/>
              </w:rPr>
              <w:t xml:space="preserve">          / </w:t>
            </w:r>
          </w:p>
        </w:tc>
      </w:tr>
      <w:tr w:rsidR="0041640A" w14:paraId="284599FB" w14:textId="77777777">
        <w:trPr>
          <w:trHeight w:val="454"/>
        </w:trPr>
        <w:tc>
          <w:tcPr>
            <w:tcW w:w="1894" w:type="dxa"/>
            <w:tcBorders>
              <w:top w:val="single" w:sz="4" w:space="0" w:color="000000"/>
              <w:left w:val="single" w:sz="4" w:space="0" w:color="000000"/>
              <w:bottom w:val="single" w:sz="4" w:space="0" w:color="000000"/>
              <w:right w:val="single" w:sz="4" w:space="0" w:color="000000"/>
            </w:tcBorders>
            <w:vAlign w:val="center"/>
          </w:tcPr>
          <w:p w14:paraId="237C96EC" w14:textId="77777777" w:rsidR="0041640A" w:rsidRDefault="00000000">
            <w:pPr>
              <w:spacing w:after="0" w:line="259" w:lineRule="auto"/>
              <w:ind w:left="2" w:firstLine="0"/>
              <w:jc w:val="left"/>
            </w:pPr>
            <w:r>
              <w:rPr>
                <w:sz w:val="18"/>
              </w:rPr>
              <w:t xml:space="preserve">Fechas: desde </w:t>
            </w:r>
          </w:p>
        </w:tc>
        <w:tc>
          <w:tcPr>
            <w:tcW w:w="3178" w:type="dxa"/>
            <w:tcBorders>
              <w:top w:val="single" w:sz="4" w:space="0" w:color="000000"/>
              <w:left w:val="single" w:sz="4" w:space="0" w:color="000000"/>
              <w:bottom w:val="single" w:sz="4" w:space="0" w:color="000000"/>
              <w:right w:val="single" w:sz="4" w:space="0" w:color="000000"/>
            </w:tcBorders>
            <w:vAlign w:val="center"/>
          </w:tcPr>
          <w:p w14:paraId="7DB69606" w14:textId="77777777" w:rsidR="0041640A" w:rsidRDefault="00000000">
            <w:pPr>
              <w:spacing w:after="0" w:line="259" w:lineRule="auto"/>
              <w:ind w:left="2" w:firstLine="0"/>
              <w:jc w:val="left"/>
            </w:pPr>
            <w:r>
              <w:rPr>
                <w:sz w:val="18"/>
              </w:rPr>
              <w:t xml:space="preserve">          / </w:t>
            </w:r>
          </w:p>
        </w:tc>
        <w:tc>
          <w:tcPr>
            <w:tcW w:w="1666" w:type="dxa"/>
            <w:tcBorders>
              <w:top w:val="single" w:sz="4" w:space="0" w:color="000000"/>
              <w:left w:val="single" w:sz="4" w:space="0" w:color="000000"/>
              <w:bottom w:val="single" w:sz="4" w:space="0" w:color="000000"/>
              <w:right w:val="single" w:sz="4" w:space="0" w:color="000000"/>
            </w:tcBorders>
            <w:vAlign w:val="center"/>
          </w:tcPr>
          <w:p w14:paraId="60A67085" w14:textId="77777777" w:rsidR="0041640A" w:rsidRDefault="00000000">
            <w:pPr>
              <w:spacing w:after="0" w:line="259" w:lineRule="auto"/>
              <w:ind w:left="0" w:firstLine="0"/>
              <w:jc w:val="left"/>
            </w:pPr>
            <w:r>
              <w:rPr>
                <w:sz w:val="18"/>
              </w:rPr>
              <w:t xml:space="preserve">hasta </w:t>
            </w:r>
          </w:p>
        </w:tc>
        <w:tc>
          <w:tcPr>
            <w:tcW w:w="2472" w:type="dxa"/>
            <w:tcBorders>
              <w:top w:val="single" w:sz="4" w:space="0" w:color="000000"/>
              <w:left w:val="single" w:sz="4" w:space="0" w:color="000000"/>
              <w:bottom w:val="single" w:sz="4" w:space="0" w:color="000000"/>
              <w:right w:val="single" w:sz="4" w:space="0" w:color="000000"/>
            </w:tcBorders>
            <w:vAlign w:val="center"/>
          </w:tcPr>
          <w:p w14:paraId="6C378065" w14:textId="77777777" w:rsidR="0041640A" w:rsidRDefault="00000000">
            <w:pPr>
              <w:spacing w:after="0" w:line="259" w:lineRule="auto"/>
              <w:ind w:left="0" w:firstLine="0"/>
              <w:jc w:val="left"/>
            </w:pPr>
            <w:r>
              <w:rPr>
                <w:sz w:val="18"/>
              </w:rPr>
              <w:t xml:space="preserve">          / </w:t>
            </w:r>
          </w:p>
        </w:tc>
      </w:tr>
    </w:tbl>
    <w:p w14:paraId="1130EC42" w14:textId="77777777" w:rsidR="0041640A" w:rsidRDefault="00000000">
      <w:pPr>
        <w:spacing w:after="52" w:line="259" w:lineRule="auto"/>
        <w:ind w:left="427" w:firstLine="0"/>
        <w:jc w:val="left"/>
      </w:pPr>
      <w:r>
        <w:rPr>
          <w:sz w:val="10"/>
        </w:rPr>
        <w:t xml:space="preserve"> </w:t>
      </w:r>
    </w:p>
    <w:p w14:paraId="1CE44AB0" w14:textId="77777777" w:rsidR="0041640A" w:rsidRDefault="00000000">
      <w:pPr>
        <w:spacing w:after="1" w:line="255" w:lineRule="auto"/>
        <w:ind w:left="422" w:right="696" w:hanging="10"/>
      </w:pPr>
      <w:r>
        <w:rPr>
          <w:sz w:val="18"/>
        </w:rPr>
        <w:t xml:space="preserve">Distinta categoría profesional </w:t>
      </w:r>
    </w:p>
    <w:tbl>
      <w:tblPr>
        <w:tblStyle w:val="TableGrid"/>
        <w:tblW w:w="9209" w:type="dxa"/>
        <w:tblInd w:w="432" w:type="dxa"/>
        <w:tblCellMar>
          <w:top w:w="46" w:type="dxa"/>
          <w:left w:w="106" w:type="dxa"/>
          <w:bottom w:w="0" w:type="dxa"/>
          <w:right w:w="115" w:type="dxa"/>
        </w:tblCellMar>
        <w:tblLook w:val="04A0" w:firstRow="1" w:lastRow="0" w:firstColumn="1" w:lastColumn="0" w:noHBand="0" w:noVBand="1"/>
      </w:tblPr>
      <w:tblGrid>
        <w:gridCol w:w="1801"/>
        <w:gridCol w:w="3271"/>
        <w:gridCol w:w="1699"/>
        <w:gridCol w:w="2438"/>
      </w:tblGrid>
      <w:tr w:rsidR="0041640A" w14:paraId="6021D37D" w14:textId="77777777">
        <w:trPr>
          <w:trHeight w:val="566"/>
        </w:trPr>
        <w:tc>
          <w:tcPr>
            <w:tcW w:w="1800" w:type="dxa"/>
            <w:tcBorders>
              <w:top w:val="single" w:sz="4" w:space="0" w:color="000000"/>
              <w:left w:val="single" w:sz="4" w:space="0" w:color="000000"/>
              <w:bottom w:val="single" w:sz="4" w:space="0" w:color="000000"/>
              <w:right w:val="single" w:sz="4" w:space="0" w:color="000000"/>
            </w:tcBorders>
          </w:tcPr>
          <w:p w14:paraId="7D1209F1" w14:textId="77777777" w:rsidR="0041640A" w:rsidRDefault="00000000">
            <w:pPr>
              <w:spacing w:after="0" w:line="259" w:lineRule="auto"/>
              <w:ind w:left="2" w:firstLine="0"/>
              <w:jc w:val="left"/>
            </w:pPr>
            <w:r>
              <w:rPr>
                <w:sz w:val="18"/>
              </w:rPr>
              <w:t xml:space="preserve">Categoría profesional </w:t>
            </w:r>
          </w:p>
        </w:tc>
        <w:tc>
          <w:tcPr>
            <w:tcW w:w="3271" w:type="dxa"/>
            <w:tcBorders>
              <w:top w:val="single" w:sz="4" w:space="0" w:color="000000"/>
              <w:left w:val="single" w:sz="4" w:space="0" w:color="000000"/>
              <w:bottom w:val="single" w:sz="4" w:space="0" w:color="000000"/>
              <w:right w:val="nil"/>
            </w:tcBorders>
            <w:vAlign w:val="center"/>
          </w:tcPr>
          <w:p w14:paraId="381451BF" w14:textId="77777777" w:rsidR="0041640A" w:rsidRDefault="00000000">
            <w:pPr>
              <w:spacing w:after="0" w:line="259" w:lineRule="auto"/>
              <w:ind w:left="2" w:firstLine="0"/>
              <w:jc w:val="left"/>
            </w:pPr>
            <w:r>
              <w:rPr>
                <w:sz w:val="18"/>
              </w:rPr>
              <w:t xml:space="preserve"> </w:t>
            </w:r>
          </w:p>
        </w:tc>
        <w:tc>
          <w:tcPr>
            <w:tcW w:w="1699" w:type="dxa"/>
            <w:tcBorders>
              <w:top w:val="single" w:sz="4" w:space="0" w:color="000000"/>
              <w:left w:val="nil"/>
              <w:bottom w:val="single" w:sz="4" w:space="0" w:color="000000"/>
              <w:right w:val="nil"/>
            </w:tcBorders>
          </w:tcPr>
          <w:p w14:paraId="7E90D523" w14:textId="77777777" w:rsidR="0041640A" w:rsidRDefault="0041640A">
            <w:pPr>
              <w:spacing w:after="160" w:line="259" w:lineRule="auto"/>
              <w:ind w:left="0" w:firstLine="0"/>
              <w:jc w:val="left"/>
            </w:pPr>
          </w:p>
        </w:tc>
        <w:tc>
          <w:tcPr>
            <w:tcW w:w="2438" w:type="dxa"/>
            <w:tcBorders>
              <w:top w:val="single" w:sz="4" w:space="0" w:color="000000"/>
              <w:left w:val="nil"/>
              <w:bottom w:val="single" w:sz="4" w:space="0" w:color="000000"/>
              <w:right w:val="single" w:sz="4" w:space="0" w:color="000000"/>
            </w:tcBorders>
          </w:tcPr>
          <w:p w14:paraId="154DAE3B" w14:textId="77777777" w:rsidR="0041640A" w:rsidRDefault="0041640A">
            <w:pPr>
              <w:spacing w:after="160" w:line="259" w:lineRule="auto"/>
              <w:ind w:left="0" w:firstLine="0"/>
              <w:jc w:val="left"/>
            </w:pPr>
          </w:p>
        </w:tc>
      </w:tr>
      <w:tr w:rsidR="0041640A" w14:paraId="10B57983" w14:textId="77777777">
        <w:trPr>
          <w:trHeight w:val="454"/>
        </w:trPr>
        <w:tc>
          <w:tcPr>
            <w:tcW w:w="1800" w:type="dxa"/>
            <w:tcBorders>
              <w:top w:val="single" w:sz="4" w:space="0" w:color="000000"/>
              <w:left w:val="single" w:sz="4" w:space="0" w:color="000000"/>
              <w:bottom w:val="single" w:sz="4" w:space="0" w:color="000000"/>
              <w:right w:val="single" w:sz="4" w:space="0" w:color="000000"/>
            </w:tcBorders>
            <w:vAlign w:val="center"/>
          </w:tcPr>
          <w:p w14:paraId="0CBB5C3F" w14:textId="77777777" w:rsidR="0041640A" w:rsidRDefault="00000000">
            <w:pPr>
              <w:spacing w:after="0" w:line="259" w:lineRule="auto"/>
              <w:ind w:left="2" w:firstLine="0"/>
              <w:jc w:val="left"/>
            </w:pPr>
            <w:r>
              <w:rPr>
                <w:sz w:val="18"/>
              </w:rPr>
              <w:t xml:space="preserve">Fechas: desde </w:t>
            </w:r>
          </w:p>
        </w:tc>
        <w:tc>
          <w:tcPr>
            <w:tcW w:w="3271" w:type="dxa"/>
            <w:tcBorders>
              <w:top w:val="single" w:sz="4" w:space="0" w:color="000000"/>
              <w:left w:val="single" w:sz="4" w:space="0" w:color="000000"/>
              <w:bottom w:val="single" w:sz="4" w:space="0" w:color="000000"/>
              <w:right w:val="single" w:sz="4" w:space="0" w:color="000000"/>
            </w:tcBorders>
            <w:vAlign w:val="center"/>
          </w:tcPr>
          <w:p w14:paraId="0ACE9DB4" w14:textId="77777777" w:rsidR="0041640A" w:rsidRDefault="00000000">
            <w:pPr>
              <w:spacing w:after="0" w:line="259" w:lineRule="auto"/>
              <w:ind w:left="2" w:firstLine="0"/>
              <w:jc w:val="left"/>
            </w:pPr>
            <w:r>
              <w:rPr>
                <w:sz w:val="18"/>
              </w:rPr>
              <w:t xml:space="preserve">          / </w:t>
            </w:r>
          </w:p>
        </w:tc>
        <w:tc>
          <w:tcPr>
            <w:tcW w:w="1699" w:type="dxa"/>
            <w:tcBorders>
              <w:top w:val="single" w:sz="4" w:space="0" w:color="000000"/>
              <w:left w:val="single" w:sz="4" w:space="0" w:color="000000"/>
              <w:bottom w:val="single" w:sz="4" w:space="0" w:color="000000"/>
              <w:right w:val="single" w:sz="4" w:space="0" w:color="000000"/>
            </w:tcBorders>
            <w:vAlign w:val="center"/>
          </w:tcPr>
          <w:p w14:paraId="3384BA70" w14:textId="77777777" w:rsidR="0041640A" w:rsidRDefault="00000000">
            <w:pPr>
              <w:spacing w:after="0" w:line="259" w:lineRule="auto"/>
              <w:ind w:left="0" w:firstLine="0"/>
              <w:jc w:val="left"/>
            </w:pPr>
            <w:r>
              <w:rPr>
                <w:sz w:val="18"/>
              </w:rPr>
              <w:t xml:space="preserve">hasta </w:t>
            </w:r>
          </w:p>
        </w:tc>
        <w:tc>
          <w:tcPr>
            <w:tcW w:w="2438" w:type="dxa"/>
            <w:tcBorders>
              <w:top w:val="single" w:sz="4" w:space="0" w:color="000000"/>
              <w:left w:val="single" w:sz="4" w:space="0" w:color="000000"/>
              <w:bottom w:val="single" w:sz="4" w:space="0" w:color="000000"/>
              <w:right w:val="single" w:sz="4" w:space="0" w:color="000000"/>
            </w:tcBorders>
            <w:vAlign w:val="center"/>
          </w:tcPr>
          <w:p w14:paraId="05F12F6F" w14:textId="77777777" w:rsidR="0041640A" w:rsidRDefault="00000000">
            <w:pPr>
              <w:spacing w:after="0" w:line="259" w:lineRule="auto"/>
              <w:ind w:left="3" w:firstLine="0"/>
              <w:jc w:val="left"/>
            </w:pPr>
            <w:r>
              <w:rPr>
                <w:sz w:val="18"/>
              </w:rPr>
              <w:t xml:space="preserve">          / </w:t>
            </w:r>
          </w:p>
        </w:tc>
      </w:tr>
      <w:tr w:rsidR="0041640A" w14:paraId="67AECEED" w14:textId="77777777">
        <w:trPr>
          <w:trHeight w:val="550"/>
        </w:trPr>
        <w:tc>
          <w:tcPr>
            <w:tcW w:w="1800" w:type="dxa"/>
            <w:tcBorders>
              <w:top w:val="single" w:sz="4" w:space="0" w:color="000000"/>
              <w:left w:val="single" w:sz="4" w:space="0" w:color="000000"/>
              <w:bottom w:val="single" w:sz="4" w:space="0" w:color="000000"/>
              <w:right w:val="single" w:sz="4" w:space="0" w:color="000000"/>
            </w:tcBorders>
          </w:tcPr>
          <w:p w14:paraId="1D03554F" w14:textId="77777777" w:rsidR="0041640A" w:rsidRDefault="00000000">
            <w:pPr>
              <w:spacing w:after="0" w:line="259" w:lineRule="auto"/>
              <w:ind w:left="2" w:firstLine="0"/>
              <w:jc w:val="left"/>
            </w:pPr>
            <w:r>
              <w:rPr>
                <w:sz w:val="18"/>
              </w:rPr>
              <w:t xml:space="preserve">Categoría profesional </w:t>
            </w:r>
          </w:p>
        </w:tc>
        <w:tc>
          <w:tcPr>
            <w:tcW w:w="3271" w:type="dxa"/>
            <w:tcBorders>
              <w:top w:val="single" w:sz="4" w:space="0" w:color="000000"/>
              <w:left w:val="single" w:sz="4" w:space="0" w:color="000000"/>
              <w:bottom w:val="single" w:sz="4" w:space="0" w:color="000000"/>
              <w:right w:val="nil"/>
            </w:tcBorders>
            <w:vAlign w:val="center"/>
          </w:tcPr>
          <w:p w14:paraId="23EC6C73" w14:textId="77777777" w:rsidR="0041640A" w:rsidRDefault="00000000">
            <w:pPr>
              <w:spacing w:after="0" w:line="259" w:lineRule="auto"/>
              <w:ind w:left="2" w:firstLine="0"/>
              <w:jc w:val="left"/>
            </w:pPr>
            <w:r>
              <w:rPr>
                <w:sz w:val="18"/>
              </w:rPr>
              <w:t xml:space="preserve"> </w:t>
            </w:r>
          </w:p>
        </w:tc>
        <w:tc>
          <w:tcPr>
            <w:tcW w:w="1699" w:type="dxa"/>
            <w:tcBorders>
              <w:top w:val="single" w:sz="4" w:space="0" w:color="000000"/>
              <w:left w:val="nil"/>
              <w:bottom w:val="single" w:sz="4" w:space="0" w:color="000000"/>
              <w:right w:val="nil"/>
            </w:tcBorders>
          </w:tcPr>
          <w:p w14:paraId="40094CD2" w14:textId="77777777" w:rsidR="0041640A" w:rsidRDefault="0041640A">
            <w:pPr>
              <w:spacing w:after="160" w:line="259" w:lineRule="auto"/>
              <w:ind w:left="0" w:firstLine="0"/>
              <w:jc w:val="left"/>
            </w:pPr>
          </w:p>
        </w:tc>
        <w:tc>
          <w:tcPr>
            <w:tcW w:w="2438" w:type="dxa"/>
            <w:tcBorders>
              <w:top w:val="single" w:sz="4" w:space="0" w:color="000000"/>
              <w:left w:val="nil"/>
              <w:bottom w:val="single" w:sz="4" w:space="0" w:color="000000"/>
              <w:right w:val="single" w:sz="4" w:space="0" w:color="000000"/>
            </w:tcBorders>
          </w:tcPr>
          <w:p w14:paraId="3FD4F459" w14:textId="77777777" w:rsidR="0041640A" w:rsidRDefault="0041640A">
            <w:pPr>
              <w:spacing w:after="160" w:line="259" w:lineRule="auto"/>
              <w:ind w:left="0" w:firstLine="0"/>
              <w:jc w:val="left"/>
            </w:pPr>
          </w:p>
        </w:tc>
      </w:tr>
      <w:tr w:rsidR="0041640A" w14:paraId="53F8665D" w14:textId="77777777">
        <w:trPr>
          <w:trHeight w:val="456"/>
        </w:trPr>
        <w:tc>
          <w:tcPr>
            <w:tcW w:w="1800" w:type="dxa"/>
            <w:tcBorders>
              <w:top w:val="single" w:sz="4" w:space="0" w:color="000000"/>
              <w:left w:val="single" w:sz="4" w:space="0" w:color="000000"/>
              <w:bottom w:val="single" w:sz="4" w:space="0" w:color="000000"/>
              <w:right w:val="single" w:sz="4" w:space="0" w:color="000000"/>
            </w:tcBorders>
            <w:vAlign w:val="center"/>
          </w:tcPr>
          <w:p w14:paraId="384536B6" w14:textId="77777777" w:rsidR="0041640A" w:rsidRDefault="00000000">
            <w:pPr>
              <w:spacing w:after="0" w:line="259" w:lineRule="auto"/>
              <w:ind w:left="2" w:firstLine="0"/>
              <w:jc w:val="left"/>
            </w:pPr>
            <w:r>
              <w:rPr>
                <w:sz w:val="18"/>
              </w:rPr>
              <w:t xml:space="preserve">Fechas: desde </w:t>
            </w:r>
          </w:p>
        </w:tc>
        <w:tc>
          <w:tcPr>
            <w:tcW w:w="3271" w:type="dxa"/>
            <w:tcBorders>
              <w:top w:val="single" w:sz="4" w:space="0" w:color="000000"/>
              <w:left w:val="single" w:sz="4" w:space="0" w:color="000000"/>
              <w:bottom w:val="single" w:sz="4" w:space="0" w:color="000000"/>
              <w:right w:val="single" w:sz="4" w:space="0" w:color="000000"/>
            </w:tcBorders>
            <w:vAlign w:val="center"/>
          </w:tcPr>
          <w:p w14:paraId="5250AB13" w14:textId="77777777" w:rsidR="0041640A" w:rsidRDefault="00000000">
            <w:pPr>
              <w:spacing w:after="0" w:line="259" w:lineRule="auto"/>
              <w:ind w:left="2" w:firstLine="0"/>
              <w:jc w:val="left"/>
            </w:pPr>
            <w:r>
              <w:rPr>
                <w:sz w:val="18"/>
              </w:rPr>
              <w:t xml:space="preserve">          / </w:t>
            </w:r>
          </w:p>
        </w:tc>
        <w:tc>
          <w:tcPr>
            <w:tcW w:w="1699" w:type="dxa"/>
            <w:tcBorders>
              <w:top w:val="single" w:sz="4" w:space="0" w:color="000000"/>
              <w:left w:val="single" w:sz="4" w:space="0" w:color="000000"/>
              <w:bottom w:val="single" w:sz="4" w:space="0" w:color="000000"/>
              <w:right w:val="single" w:sz="4" w:space="0" w:color="000000"/>
            </w:tcBorders>
            <w:vAlign w:val="center"/>
          </w:tcPr>
          <w:p w14:paraId="7BBFD243" w14:textId="77777777" w:rsidR="0041640A" w:rsidRDefault="00000000">
            <w:pPr>
              <w:spacing w:after="0" w:line="259" w:lineRule="auto"/>
              <w:ind w:left="0" w:firstLine="0"/>
              <w:jc w:val="left"/>
            </w:pPr>
            <w:r>
              <w:rPr>
                <w:sz w:val="18"/>
              </w:rPr>
              <w:t xml:space="preserve">hasta </w:t>
            </w:r>
          </w:p>
        </w:tc>
        <w:tc>
          <w:tcPr>
            <w:tcW w:w="2438" w:type="dxa"/>
            <w:tcBorders>
              <w:top w:val="single" w:sz="4" w:space="0" w:color="000000"/>
              <w:left w:val="single" w:sz="4" w:space="0" w:color="000000"/>
              <w:bottom w:val="single" w:sz="4" w:space="0" w:color="000000"/>
              <w:right w:val="single" w:sz="4" w:space="0" w:color="000000"/>
            </w:tcBorders>
            <w:vAlign w:val="center"/>
          </w:tcPr>
          <w:p w14:paraId="08F256CB" w14:textId="77777777" w:rsidR="0041640A" w:rsidRDefault="00000000">
            <w:pPr>
              <w:spacing w:after="0" w:line="259" w:lineRule="auto"/>
              <w:ind w:left="3" w:firstLine="0"/>
              <w:jc w:val="left"/>
            </w:pPr>
            <w:r>
              <w:rPr>
                <w:sz w:val="18"/>
              </w:rPr>
              <w:t xml:space="preserve">          / </w:t>
            </w:r>
          </w:p>
        </w:tc>
      </w:tr>
      <w:tr w:rsidR="0041640A" w14:paraId="43806B40" w14:textId="77777777">
        <w:trPr>
          <w:trHeight w:val="521"/>
        </w:trPr>
        <w:tc>
          <w:tcPr>
            <w:tcW w:w="1800" w:type="dxa"/>
            <w:tcBorders>
              <w:top w:val="single" w:sz="4" w:space="0" w:color="000000"/>
              <w:left w:val="single" w:sz="4" w:space="0" w:color="000000"/>
              <w:bottom w:val="single" w:sz="4" w:space="0" w:color="000000"/>
              <w:right w:val="single" w:sz="4" w:space="0" w:color="000000"/>
            </w:tcBorders>
          </w:tcPr>
          <w:p w14:paraId="7B7BD599" w14:textId="77777777" w:rsidR="0041640A" w:rsidRDefault="00000000">
            <w:pPr>
              <w:spacing w:after="0" w:line="259" w:lineRule="auto"/>
              <w:ind w:left="2" w:firstLine="0"/>
              <w:jc w:val="left"/>
            </w:pPr>
            <w:r>
              <w:rPr>
                <w:sz w:val="18"/>
              </w:rPr>
              <w:t xml:space="preserve">Categoría profesional </w:t>
            </w:r>
          </w:p>
        </w:tc>
        <w:tc>
          <w:tcPr>
            <w:tcW w:w="3271" w:type="dxa"/>
            <w:tcBorders>
              <w:top w:val="single" w:sz="4" w:space="0" w:color="000000"/>
              <w:left w:val="single" w:sz="4" w:space="0" w:color="000000"/>
              <w:bottom w:val="single" w:sz="4" w:space="0" w:color="000000"/>
              <w:right w:val="nil"/>
            </w:tcBorders>
            <w:vAlign w:val="center"/>
          </w:tcPr>
          <w:p w14:paraId="58BE4A4A" w14:textId="77777777" w:rsidR="0041640A" w:rsidRDefault="00000000">
            <w:pPr>
              <w:spacing w:after="0" w:line="259" w:lineRule="auto"/>
              <w:ind w:left="2" w:firstLine="0"/>
              <w:jc w:val="left"/>
            </w:pPr>
            <w:r>
              <w:rPr>
                <w:sz w:val="18"/>
              </w:rPr>
              <w:t xml:space="preserve"> </w:t>
            </w:r>
          </w:p>
        </w:tc>
        <w:tc>
          <w:tcPr>
            <w:tcW w:w="1699" w:type="dxa"/>
            <w:tcBorders>
              <w:top w:val="single" w:sz="4" w:space="0" w:color="000000"/>
              <w:left w:val="nil"/>
              <w:bottom w:val="single" w:sz="4" w:space="0" w:color="000000"/>
              <w:right w:val="nil"/>
            </w:tcBorders>
          </w:tcPr>
          <w:p w14:paraId="1734CE87" w14:textId="77777777" w:rsidR="0041640A" w:rsidRDefault="0041640A">
            <w:pPr>
              <w:spacing w:after="160" w:line="259" w:lineRule="auto"/>
              <w:ind w:left="0" w:firstLine="0"/>
              <w:jc w:val="left"/>
            </w:pPr>
          </w:p>
        </w:tc>
        <w:tc>
          <w:tcPr>
            <w:tcW w:w="2438" w:type="dxa"/>
            <w:tcBorders>
              <w:top w:val="single" w:sz="4" w:space="0" w:color="000000"/>
              <w:left w:val="nil"/>
              <w:bottom w:val="single" w:sz="4" w:space="0" w:color="000000"/>
              <w:right w:val="single" w:sz="4" w:space="0" w:color="000000"/>
            </w:tcBorders>
          </w:tcPr>
          <w:p w14:paraId="5FE3DC1F" w14:textId="77777777" w:rsidR="0041640A" w:rsidRDefault="0041640A">
            <w:pPr>
              <w:spacing w:after="160" w:line="259" w:lineRule="auto"/>
              <w:ind w:left="0" w:firstLine="0"/>
              <w:jc w:val="left"/>
            </w:pPr>
          </w:p>
        </w:tc>
      </w:tr>
      <w:tr w:rsidR="0041640A" w14:paraId="206479A2" w14:textId="77777777">
        <w:trPr>
          <w:trHeight w:val="456"/>
        </w:trPr>
        <w:tc>
          <w:tcPr>
            <w:tcW w:w="1800" w:type="dxa"/>
            <w:tcBorders>
              <w:top w:val="single" w:sz="4" w:space="0" w:color="000000"/>
              <w:left w:val="single" w:sz="4" w:space="0" w:color="000000"/>
              <w:bottom w:val="single" w:sz="4" w:space="0" w:color="000000"/>
              <w:right w:val="single" w:sz="4" w:space="0" w:color="000000"/>
            </w:tcBorders>
            <w:vAlign w:val="center"/>
          </w:tcPr>
          <w:p w14:paraId="309F55DC" w14:textId="77777777" w:rsidR="0041640A" w:rsidRDefault="00000000">
            <w:pPr>
              <w:spacing w:after="0" w:line="259" w:lineRule="auto"/>
              <w:ind w:left="2" w:firstLine="0"/>
              <w:jc w:val="left"/>
            </w:pPr>
            <w:r>
              <w:rPr>
                <w:sz w:val="18"/>
              </w:rPr>
              <w:t xml:space="preserve">Fechas: desde </w:t>
            </w:r>
          </w:p>
        </w:tc>
        <w:tc>
          <w:tcPr>
            <w:tcW w:w="3271" w:type="dxa"/>
            <w:tcBorders>
              <w:top w:val="single" w:sz="4" w:space="0" w:color="000000"/>
              <w:left w:val="single" w:sz="4" w:space="0" w:color="000000"/>
              <w:bottom w:val="single" w:sz="4" w:space="0" w:color="000000"/>
              <w:right w:val="single" w:sz="4" w:space="0" w:color="000000"/>
            </w:tcBorders>
            <w:vAlign w:val="center"/>
          </w:tcPr>
          <w:p w14:paraId="6BADAA11" w14:textId="77777777" w:rsidR="0041640A" w:rsidRDefault="00000000">
            <w:pPr>
              <w:spacing w:after="0" w:line="259" w:lineRule="auto"/>
              <w:ind w:left="2" w:firstLine="0"/>
              <w:jc w:val="left"/>
            </w:pPr>
            <w:r>
              <w:rPr>
                <w:sz w:val="18"/>
              </w:rPr>
              <w:t xml:space="preserve">          / </w:t>
            </w:r>
          </w:p>
        </w:tc>
        <w:tc>
          <w:tcPr>
            <w:tcW w:w="1699" w:type="dxa"/>
            <w:tcBorders>
              <w:top w:val="single" w:sz="4" w:space="0" w:color="000000"/>
              <w:left w:val="single" w:sz="4" w:space="0" w:color="000000"/>
              <w:bottom w:val="single" w:sz="4" w:space="0" w:color="000000"/>
              <w:right w:val="single" w:sz="4" w:space="0" w:color="000000"/>
            </w:tcBorders>
            <w:vAlign w:val="center"/>
          </w:tcPr>
          <w:p w14:paraId="00624385" w14:textId="77777777" w:rsidR="0041640A" w:rsidRDefault="00000000">
            <w:pPr>
              <w:spacing w:after="0" w:line="259" w:lineRule="auto"/>
              <w:ind w:left="0" w:firstLine="0"/>
              <w:jc w:val="left"/>
            </w:pPr>
            <w:r>
              <w:rPr>
                <w:sz w:val="18"/>
              </w:rPr>
              <w:t xml:space="preserve">hasta </w:t>
            </w:r>
          </w:p>
        </w:tc>
        <w:tc>
          <w:tcPr>
            <w:tcW w:w="2438" w:type="dxa"/>
            <w:tcBorders>
              <w:top w:val="single" w:sz="4" w:space="0" w:color="000000"/>
              <w:left w:val="single" w:sz="4" w:space="0" w:color="000000"/>
              <w:bottom w:val="single" w:sz="4" w:space="0" w:color="000000"/>
              <w:right w:val="single" w:sz="4" w:space="0" w:color="000000"/>
            </w:tcBorders>
            <w:vAlign w:val="center"/>
          </w:tcPr>
          <w:p w14:paraId="54C4E3D0" w14:textId="77777777" w:rsidR="0041640A" w:rsidRDefault="00000000">
            <w:pPr>
              <w:spacing w:after="0" w:line="259" w:lineRule="auto"/>
              <w:ind w:left="3" w:firstLine="0"/>
              <w:jc w:val="left"/>
            </w:pPr>
            <w:r>
              <w:rPr>
                <w:sz w:val="18"/>
              </w:rPr>
              <w:t xml:space="preserve">          / </w:t>
            </w:r>
          </w:p>
        </w:tc>
      </w:tr>
    </w:tbl>
    <w:p w14:paraId="499B0043" w14:textId="77777777" w:rsidR="0041640A" w:rsidRDefault="00000000">
      <w:pPr>
        <w:spacing w:after="50" w:line="259" w:lineRule="auto"/>
        <w:ind w:left="0" w:right="686" w:firstLine="0"/>
        <w:jc w:val="right"/>
      </w:pPr>
      <w:r>
        <w:rPr>
          <w:sz w:val="10"/>
        </w:rPr>
        <w:t xml:space="preserve"> </w:t>
      </w:r>
    </w:p>
    <w:p w14:paraId="5A65DDF5" w14:textId="77777777" w:rsidR="0041640A" w:rsidRDefault="00000000">
      <w:pPr>
        <w:spacing w:after="0" w:line="259" w:lineRule="auto"/>
        <w:ind w:left="0" w:right="664" w:firstLine="0"/>
        <w:jc w:val="right"/>
      </w:pPr>
      <w:r>
        <w:rPr>
          <w:sz w:val="18"/>
        </w:rPr>
        <w:t xml:space="preserve"> </w:t>
      </w:r>
    </w:p>
    <w:p w14:paraId="1100F51F" w14:textId="77777777" w:rsidR="0041640A" w:rsidRDefault="00000000">
      <w:pPr>
        <w:spacing w:after="0" w:line="259" w:lineRule="auto"/>
        <w:ind w:left="0" w:right="713" w:firstLine="0"/>
        <w:jc w:val="right"/>
      </w:pPr>
      <w:r>
        <w:rPr>
          <w:sz w:val="18"/>
        </w:rPr>
        <w:t xml:space="preserve">Madrid, a ….... de ……………………......................... de …………. </w:t>
      </w:r>
    </w:p>
    <w:p w14:paraId="6CC85610" w14:textId="77777777" w:rsidR="0041640A" w:rsidRDefault="00000000">
      <w:pPr>
        <w:spacing w:after="0" w:line="259" w:lineRule="auto"/>
        <w:ind w:left="0" w:right="659" w:firstLine="0"/>
        <w:jc w:val="right"/>
      </w:pPr>
      <w:r>
        <w:rPr>
          <w:sz w:val="20"/>
        </w:rPr>
        <w:t xml:space="preserve"> </w:t>
      </w:r>
    </w:p>
    <w:p w14:paraId="5C9A9FAB" w14:textId="77777777" w:rsidR="0041640A" w:rsidRDefault="00000000">
      <w:pPr>
        <w:spacing w:after="0" w:line="259" w:lineRule="auto"/>
        <w:ind w:left="0" w:right="659" w:firstLine="0"/>
        <w:jc w:val="right"/>
      </w:pPr>
      <w:r>
        <w:rPr>
          <w:sz w:val="20"/>
        </w:rPr>
        <w:t xml:space="preserve"> </w:t>
      </w:r>
    </w:p>
    <w:p w14:paraId="32EC46B4" w14:textId="77777777" w:rsidR="0041640A" w:rsidRDefault="00000000">
      <w:pPr>
        <w:spacing w:after="0" w:line="259" w:lineRule="auto"/>
        <w:ind w:left="0" w:right="659" w:firstLine="0"/>
        <w:jc w:val="right"/>
      </w:pPr>
      <w:r>
        <w:rPr>
          <w:sz w:val="20"/>
        </w:rPr>
        <w:t xml:space="preserve"> </w:t>
      </w:r>
    </w:p>
    <w:p w14:paraId="2D612A3A" w14:textId="77777777" w:rsidR="0041640A" w:rsidRDefault="00000000">
      <w:pPr>
        <w:spacing w:after="0" w:line="216" w:lineRule="auto"/>
        <w:ind w:left="6118" w:right="659" w:firstLine="0"/>
        <w:jc w:val="right"/>
      </w:pPr>
      <w:r>
        <w:rPr>
          <w:sz w:val="20"/>
        </w:rPr>
        <w:t xml:space="preserve"> Fdo: ................................................................... </w:t>
      </w:r>
    </w:p>
    <w:p w14:paraId="039DCDD0" w14:textId="77777777" w:rsidR="0041640A" w:rsidRDefault="00000000">
      <w:pPr>
        <w:spacing w:after="0" w:line="259" w:lineRule="auto"/>
        <w:ind w:left="427" w:firstLine="0"/>
        <w:jc w:val="left"/>
      </w:pPr>
      <w:r>
        <w:rPr>
          <w:sz w:val="14"/>
        </w:rPr>
        <w:t xml:space="preserve"> </w:t>
      </w:r>
    </w:p>
    <w:p w14:paraId="57ED56C3" w14:textId="77777777" w:rsidR="0041640A" w:rsidRDefault="00000000">
      <w:pPr>
        <w:spacing w:after="0" w:line="259" w:lineRule="auto"/>
        <w:ind w:left="427" w:firstLine="0"/>
        <w:jc w:val="left"/>
      </w:pPr>
      <w:r>
        <w:rPr>
          <w:sz w:val="14"/>
        </w:rPr>
        <w:t xml:space="preserve"> </w:t>
      </w:r>
    </w:p>
    <w:p w14:paraId="47266B81" w14:textId="77777777" w:rsidR="0041640A" w:rsidRDefault="00000000">
      <w:pPr>
        <w:spacing w:after="0" w:line="259" w:lineRule="auto"/>
        <w:ind w:left="427" w:firstLine="0"/>
        <w:jc w:val="left"/>
      </w:pPr>
      <w:r>
        <w:rPr>
          <w:sz w:val="14"/>
        </w:rPr>
        <w:t xml:space="preserve"> </w:t>
      </w:r>
    </w:p>
    <w:p w14:paraId="27F70696" w14:textId="77777777" w:rsidR="0041640A" w:rsidRDefault="00000000">
      <w:pPr>
        <w:spacing w:after="0" w:line="259" w:lineRule="auto"/>
        <w:ind w:left="427" w:firstLine="0"/>
        <w:jc w:val="left"/>
      </w:pPr>
      <w:r>
        <w:rPr>
          <w:sz w:val="14"/>
        </w:rPr>
        <w:t xml:space="preserve"> </w:t>
      </w:r>
    </w:p>
    <w:p w14:paraId="4AC47059" w14:textId="77777777" w:rsidR="0041640A" w:rsidRDefault="00000000">
      <w:pPr>
        <w:spacing w:after="0" w:line="259" w:lineRule="auto"/>
        <w:ind w:left="427" w:firstLine="0"/>
        <w:jc w:val="left"/>
      </w:pPr>
      <w:r>
        <w:rPr>
          <w:sz w:val="14"/>
        </w:rPr>
        <w:t xml:space="preserve"> </w:t>
      </w:r>
    </w:p>
    <w:p w14:paraId="6D16E796" w14:textId="77777777" w:rsidR="0041640A" w:rsidRDefault="00000000">
      <w:pPr>
        <w:spacing w:after="0" w:line="259" w:lineRule="auto"/>
        <w:ind w:left="427" w:firstLine="0"/>
        <w:jc w:val="left"/>
      </w:pPr>
      <w:r>
        <w:rPr>
          <w:sz w:val="14"/>
        </w:rPr>
        <w:t xml:space="preserve"> </w:t>
      </w:r>
    </w:p>
    <w:p w14:paraId="22BF5CDB" w14:textId="77777777" w:rsidR="0041640A" w:rsidRDefault="00000000">
      <w:pPr>
        <w:spacing w:after="0" w:line="259" w:lineRule="auto"/>
        <w:ind w:left="427" w:firstLine="0"/>
        <w:jc w:val="left"/>
      </w:pPr>
      <w:r>
        <w:rPr>
          <w:sz w:val="14"/>
        </w:rPr>
        <w:t xml:space="preserve"> </w:t>
      </w:r>
    </w:p>
    <w:p w14:paraId="2259FEAC" w14:textId="77777777" w:rsidR="0041640A" w:rsidRDefault="00000000">
      <w:pPr>
        <w:spacing w:after="0" w:line="259" w:lineRule="auto"/>
        <w:ind w:left="427" w:firstLine="0"/>
        <w:jc w:val="left"/>
      </w:pPr>
      <w:r>
        <w:rPr>
          <w:sz w:val="14"/>
        </w:rPr>
        <w:t xml:space="preserve"> </w:t>
      </w:r>
    </w:p>
    <w:p w14:paraId="718BE067" w14:textId="77777777" w:rsidR="0041640A" w:rsidRDefault="00000000">
      <w:pPr>
        <w:spacing w:after="0" w:line="259" w:lineRule="auto"/>
        <w:ind w:left="427" w:firstLine="0"/>
        <w:jc w:val="left"/>
      </w:pPr>
      <w:r>
        <w:rPr>
          <w:sz w:val="14"/>
        </w:rPr>
        <w:t xml:space="preserve"> </w:t>
      </w:r>
    </w:p>
    <w:p w14:paraId="1E2CBA0B" w14:textId="77777777" w:rsidR="0041640A" w:rsidRDefault="00000000">
      <w:pPr>
        <w:spacing w:after="0" w:line="259" w:lineRule="auto"/>
        <w:ind w:left="427" w:firstLine="0"/>
        <w:jc w:val="left"/>
      </w:pPr>
      <w:r>
        <w:rPr>
          <w:sz w:val="14"/>
        </w:rPr>
        <w:t xml:space="preserve"> </w:t>
      </w:r>
    </w:p>
    <w:p w14:paraId="34E9FDC1" w14:textId="77777777" w:rsidR="0041640A" w:rsidRDefault="00000000">
      <w:pPr>
        <w:spacing w:after="0" w:line="259" w:lineRule="auto"/>
        <w:ind w:left="427" w:firstLine="0"/>
        <w:jc w:val="left"/>
      </w:pPr>
      <w:r>
        <w:rPr>
          <w:sz w:val="14"/>
        </w:rPr>
        <w:t xml:space="preserve"> </w:t>
      </w:r>
    </w:p>
    <w:p w14:paraId="0FB8B314" w14:textId="77777777" w:rsidR="0041640A" w:rsidRDefault="00000000">
      <w:pPr>
        <w:spacing w:after="0" w:line="259" w:lineRule="auto"/>
        <w:ind w:left="427" w:firstLine="0"/>
        <w:jc w:val="left"/>
      </w:pPr>
      <w:r>
        <w:rPr>
          <w:sz w:val="14"/>
        </w:rPr>
        <w:t xml:space="preserve"> </w:t>
      </w:r>
    </w:p>
    <w:p w14:paraId="3BBAB133" w14:textId="77777777" w:rsidR="0041640A" w:rsidRDefault="00000000">
      <w:pPr>
        <w:spacing w:after="0" w:line="259" w:lineRule="auto"/>
        <w:ind w:left="427" w:firstLine="0"/>
        <w:jc w:val="left"/>
      </w:pPr>
      <w:r>
        <w:rPr>
          <w:sz w:val="14"/>
        </w:rPr>
        <w:lastRenderedPageBreak/>
        <w:t xml:space="preserve"> </w:t>
      </w:r>
    </w:p>
    <w:p w14:paraId="042CCE71" w14:textId="77777777" w:rsidR="0041640A" w:rsidRDefault="00000000">
      <w:pPr>
        <w:spacing w:line="259" w:lineRule="auto"/>
        <w:ind w:left="422" w:right="1516" w:hanging="10"/>
        <w:jc w:val="left"/>
      </w:pPr>
      <w:r>
        <w:rPr>
          <w:sz w:val="14"/>
        </w:rPr>
        <w:t xml:space="preserve">INSTRUCCIONES PARA LA PERSONA INTERESADA: </w:t>
      </w:r>
    </w:p>
    <w:p w14:paraId="45F88185" w14:textId="77777777" w:rsidR="0041640A" w:rsidRDefault="00000000">
      <w:pPr>
        <w:spacing w:line="259" w:lineRule="auto"/>
        <w:ind w:left="422" w:right="1516" w:hanging="10"/>
        <w:jc w:val="left"/>
      </w:pPr>
      <w:r>
        <w:rPr>
          <w:sz w:val="14"/>
        </w:rPr>
        <w:t xml:space="preserve">A) Escriba a máquina o con bolígrafo utilizando mayúsculas de tipo imprenta. </w:t>
      </w:r>
    </w:p>
    <w:p w14:paraId="698D9532" w14:textId="77777777" w:rsidR="0041640A" w:rsidRDefault="00000000">
      <w:pPr>
        <w:numPr>
          <w:ilvl w:val="0"/>
          <w:numId w:val="8"/>
        </w:numPr>
        <w:spacing w:line="259" w:lineRule="auto"/>
        <w:ind w:right="1516" w:hanging="94"/>
        <w:jc w:val="left"/>
      </w:pPr>
      <w:r>
        <w:rPr>
          <w:sz w:val="14"/>
        </w:rPr>
        <w:t xml:space="preserve">Asegúrese que los datos resulten claramente legibles. </w:t>
      </w:r>
    </w:p>
    <w:p w14:paraId="77A17CBF" w14:textId="77777777" w:rsidR="0041640A" w:rsidRDefault="00000000">
      <w:pPr>
        <w:numPr>
          <w:ilvl w:val="0"/>
          <w:numId w:val="8"/>
        </w:numPr>
        <w:spacing w:line="259" w:lineRule="auto"/>
        <w:ind w:right="1516" w:hanging="94"/>
        <w:jc w:val="left"/>
      </w:pPr>
      <w:r>
        <w:rPr>
          <w:sz w:val="14"/>
        </w:rPr>
        <w:t xml:space="preserve">Evite realizar correcciones, enmiendas o tachaduras. </w:t>
      </w:r>
    </w:p>
    <w:p w14:paraId="093BA693" w14:textId="77777777" w:rsidR="0041640A" w:rsidRDefault="00000000">
      <w:pPr>
        <w:numPr>
          <w:ilvl w:val="0"/>
          <w:numId w:val="9"/>
        </w:numPr>
        <w:spacing w:after="55" w:line="218" w:lineRule="auto"/>
        <w:ind w:right="758" w:hanging="10"/>
        <w:jc w:val="left"/>
      </w:pPr>
      <w:r>
        <w:rPr>
          <w:b/>
          <w:sz w:val="14"/>
        </w:rPr>
        <w:t xml:space="preserve">Los méritos a considerar serán los debidamente alegados, acreditados y aportados por el candidato, siendo de su exclusiva responsabilidad la adecuada alegación y justificación de los mismos. </w:t>
      </w:r>
    </w:p>
    <w:p w14:paraId="5071FA31" w14:textId="77777777" w:rsidR="0041640A" w:rsidRDefault="00000000">
      <w:pPr>
        <w:numPr>
          <w:ilvl w:val="0"/>
          <w:numId w:val="9"/>
        </w:numPr>
        <w:spacing w:line="259" w:lineRule="auto"/>
        <w:ind w:right="758" w:hanging="10"/>
        <w:jc w:val="left"/>
      </w:pPr>
      <w:r>
        <w:rPr>
          <w:sz w:val="14"/>
        </w:rPr>
        <w:t>Para cualquier aclaración sobre la cumplimentación de este impreso podrá consultar con el Departamento de Recursos Humanos.</w:t>
      </w:r>
      <w:r>
        <w:rPr>
          <w:sz w:val="20"/>
        </w:rPr>
        <w:t xml:space="preserve"> </w:t>
      </w:r>
      <w:r>
        <w:rPr>
          <w:color w:val="FF0000"/>
          <w:sz w:val="20"/>
        </w:rPr>
        <w:t xml:space="preserve"> </w:t>
      </w:r>
    </w:p>
    <w:sectPr w:rsidR="0041640A">
      <w:headerReference w:type="even" r:id="rId69"/>
      <w:headerReference w:type="default" r:id="rId70"/>
      <w:footerReference w:type="even" r:id="rId71"/>
      <w:footerReference w:type="default" r:id="rId72"/>
      <w:headerReference w:type="first" r:id="rId73"/>
      <w:footerReference w:type="first" r:id="rId74"/>
      <w:pgSz w:w="11906" w:h="16834"/>
      <w:pgMar w:top="1277" w:right="573" w:bottom="1296" w:left="1166" w:header="845"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D3BB" w14:textId="77777777" w:rsidR="00C96F3D" w:rsidRDefault="00C96F3D">
      <w:pPr>
        <w:spacing w:after="0" w:line="240" w:lineRule="auto"/>
      </w:pPr>
      <w:r>
        <w:separator/>
      </w:r>
    </w:p>
  </w:endnote>
  <w:endnote w:type="continuationSeparator" w:id="0">
    <w:p w14:paraId="6DFB5F54" w14:textId="77777777" w:rsidR="00C96F3D" w:rsidRDefault="00C9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3B49" w14:textId="4A2AD7E6" w:rsidR="0041640A" w:rsidRDefault="007F2193">
    <w:pPr>
      <w:spacing w:after="0" w:line="259" w:lineRule="auto"/>
      <w:ind w:left="0" w:right="373" w:firstLine="0"/>
      <w:jc w:val="center"/>
    </w:pPr>
    <w:r>
      <w:rPr>
        <w:rFonts w:ascii="Calibri" w:eastAsia="Calibri" w:hAnsi="Calibri" w:cs="Calibri"/>
        <w:noProof/>
      </w:rPr>
      <mc:AlternateContent>
        <mc:Choice Requires="wps">
          <w:drawing>
            <wp:anchor distT="0" distB="0" distL="0" distR="0" simplePos="0" relativeHeight="251675648" behindDoc="0" locked="0" layoutInCell="1" allowOverlap="1" wp14:anchorId="68A972FC" wp14:editId="6D097AB5">
              <wp:simplePos x="635" y="635"/>
              <wp:positionH relativeFrom="page">
                <wp:align>left</wp:align>
              </wp:positionH>
              <wp:positionV relativeFrom="page">
                <wp:align>bottom</wp:align>
              </wp:positionV>
              <wp:extent cx="443865" cy="443865"/>
              <wp:effectExtent l="0" t="0" r="17145" b="0"/>
              <wp:wrapNone/>
              <wp:docPr id="2" name="Cuadro de texto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A5D36A" w14:textId="3BAC78A1"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8A972FC" id="_x0000_t202" coordsize="21600,21600" o:spt="202" path="m,l,21600r21600,l21600,xe">
              <v:stroke joinstyle="miter"/>
              <v:path gradientshapeok="t" o:connecttype="rect"/>
            </v:shapetype>
            <v:shape id="Cuadro de texto 2" o:spid="_x0000_s1026" type="#_x0000_t202" alt="C2 General" style="position:absolute;left:0;text-align:left;margin-left:0;margin-top:0;width:34.95pt;height:34.95pt;z-index:25167564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3A5D36A" w14:textId="3BAC78A1"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60288" behindDoc="0" locked="0" layoutInCell="1" allowOverlap="1" wp14:anchorId="77D3719D" wp14:editId="05BA7DD6">
              <wp:simplePos x="0" y="0"/>
              <wp:positionH relativeFrom="page">
                <wp:posOffset>894588</wp:posOffset>
              </wp:positionH>
              <wp:positionV relativeFrom="page">
                <wp:posOffset>10014191</wp:posOffset>
              </wp:positionV>
              <wp:extent cx="5768328" cy="6109"/>
              <wp:effectExtent l="0" t="0" r="0" b="0"/>
              <wp:wrapSquare wrapText="bothSides"/>
              <wp:docPr id="18624" name="Group 18624"/>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11" name="Shape 19411"/>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4" style="width:454.199pt;height:0.481018pt;position:absolute;mso-position-horizontal-relative:page;mso-position-horizontal:absolute;margin-left:70.44pt;mso-position-vertical-relative:page;margin-top:788.519pt;" coordsize="57683,61">
              <v:shape id="Shape 19412"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63C1" w14:textId="0E112F2B" w:rsidR="0041640A" w:rsidRDefault="007F2193">
    <w:pPr>
      <w:spacing w:after="0" w:line="259" w:lineRule="auto"/>
      <w:ind w:left="0" w:right="373" w:firstLine="0"/>
      <w:jc w:val="center"/>
    </w:pPr>
    <w:r>
      <w:rPr>
        <w:rFonts w:ascii="Calibri" w:eastAsia="Calibri" w:hAnsi="Calibri" w:cs="Calibri"/>
        <w:noProof/>
      </w:rPr>
      <mc:AlternateContent>
        <mc:Choice Requires="wps">
          <w:drawing>
            <wp:anchor distT="0" distB="0" distL="0" distR="0" simplePos="0" relativeHeight="251676672" behindDoc="0" locked="0" layoutInCell="1" allowOverlap="1" wp14:anchorId="444B39F8" wp14:editId="4798B93E">
              <wp:simplePos x="1001395" y="10069195"/>
              <wp:positionH relativeFrom="page">
                <wp:align>left</wp:align>
              </wp:positionH>
              <wp:positionV relativeFrom="page">
                <wp:align>bottom</wp:align>
              </wp:positionV>
              <wp:extent cx="443865" cy="443865"/>
              <wp:effectExtent l="0" t="0" r="17145" b="0"/>
              <wp:wrapNone/>
              <wp:docPr id="3" name="Cuadro de texto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7B129" w14:textId="32A43256"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4B39F8" id="_x0000_t202" coordsize="21600,21600" o:spt="202" path="m,l,21600r21600,l21600,xe">
              <v:stroke joinstyle="miter"/>
              <v:path gradientshapeok="t" o:connecttype="rect"/>
            </v:shapetype>
            <v:shape id="Cuadro de texto 3" o:spid="_x0000_s1027" type="#_x0000_t202" alt="C2 General" style="position:absolute;left:0;text-align:left;margin-left:0;margin-top:0;width:34.95pt;height:34.95pt;z-index:25167667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2A87B129" w14:textId="32A43256"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61312" behindDoc="0" locked="0" layoutInCell="1" allowOverlap="1" wp14:anchorId="5E7A4080" wp14:editId="13094C77">
              <wp:simplePos x="0" y="0"/>
              <wp:positionH relativeFrom="page">
                <wp:posOffset>894588</wp:posOffset>
              </wp:positionH>
              <wp:positionV relativeFrom="page">
                <wp:posOffset>10014191</wp:posOffset>
              </wp:positionV>
              <wp:extent cx="5768328" cy="6109"/>
              <wp:effectExtent l="0" t="0" r="0" b="0"/>
              <wp:wrapSquare wrapText="bothSides"/>
              <wp:docPr id="18606" name="Group 18606"/>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09" name="Shape 19409"/>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06" style="width:454.199pt;height:0.481018pt;position:absolute;mso-position-horizontal-relative:page;mso-position-horizontal:absolute;margin-left:70.44pt;mso-position-vertical-relative:page;margin-top:788.519pt;" coordsize="57683,61">
              <v:shape id="Shape 19410"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E565" w14:textId="4597246B" w:rsidR="0041640A" w:rsidRDefault="007F2193">
    <w:pPr>
      <w:spacing w:after="160" w:line="259" w:lineRule="auto"/>
      <w:ind w:left="0" w:firstLine="0"/>
      <w:jc w:val="left"/>
    </w:pPr>
    <w:r>
      <w:rPr>
        <w:noProof/>
      </w:rPr>
      <mc:AlternateContent>
        <mc:Choice Requires="wps">
          <w:drawing>
            <wp:anchor distT="0" distB="0" distL="0" distR="0" simplePos="0" relativeHeight="251674624" behindDoc="0" locked="0" layoutInCell="1" allowOverlap="1" wp14:anchorId="525D01E0" wp14:editId="48472A25">
              <wp:simplePos x="1001395" y="9930765"/>
              <wp:positionH relativeFrom="page">
                <wp:align>left</wp:align>
              </wp:positionH>
              <wp:positionV relativeFrom="page">
                <wp:align>bottom</wp:align>
              </wp:positionV>
              <wp:extent cx="443865" cy="443865"/>
              <wp:effectExtent l="0" t="0" r="17145" b="0"/>
              <wp:wrapNone/>
              <wp:docPr id="1" name="Cuadro de texto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28EB5E" w14:textId="62DA4D56"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D01E0" id="_x0000_t202" coordsize="21600,21600" o:spt="202" path="m,l,21600r21600,l21600,xe">
              <v:stroke joinstyle="miter"/>
              <v:path gradientshapeok="t" o:connecttype="rect"/>
            </v:shapetype>
            <v:shape id="Cuadro de texto 1" o:spid="_x0000_s1028" type="#_x0000_t202" alt="C2 General" style="position:absolute;margin-left:0;margin-top:0;width:34.95pt;height:34.95pt;z-index:25167462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E28EB5E" w14:textId="62DA4D56"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C0CB" w14:textId="38916371" w:rsidR="0041640A" w:rsidRDefault="007F2193">
    <w:pPr>
      <w:spacing w:after="0" w:line="259" w:lineRule="auto"/>
      <w:ind w:left="0" w:right="376" w:firstLine="0"/>
      <w:jc w:val="center"/>
    </w:pPr>
    <w:r>
      <w:rPr>
        <w:rFonts w:ascii="Calibri" w:eastAsia="Calibri" w:hAnsi="Calibri" w:cs="Calibri"/>
        <w:noProof/>
      </w:rPr>
      <mc:AlternateContent>
        <mc:Choice Requires="wps">
          <w:drawing>
            <wp:anchor distT="0" distB="0" distL="0" distR="0" simplePos="0" relativeHeight="251678720" behindDoc="0" locked="0" layoutInCell="1" allowOverlap="1" wp14:anchorId="3CA0B7B9" wp14:editId="0B40456D">
              <wp:simplePos x="635" y="635"/>
              <wp:positionH relativeFrom="page">
                <wp:align>left</wp:align>
              </wp:positionH>
              <wp:positionV relativeFrom="page">
                <wp:align>bottom</wp:align>
              </wp:positionV>
              <wp:extent cx="443865" cy="443865"/>
              <wp:effectExtent l="0" t="0" r="17145" b="0"/>
              <wp:wrapNone/>
              <wp:docPr id="5" name="Cuadro de texto 5"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A8F4F5" w14:textId="48CA009E"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A0B7B9" id="_x0000_t202" coordsize="21600,21600" o:spt="202" path="m,l,21600r21600,l21600,xe">
              <v:stroke joinstyle="miter"/>
              <v:path gradientshapeok="t" o:connecttype="rect"/>
            </v:shapetype>
            <v:shape id="Cuadro de texto 5" o:spid="_x0000_s1029" type="#_x0000_t202" alt="C2 General" style="position:absolute;left:0;text-align:left;margin-left:0;margin-top:0;width:34.95pt;height:34.95pt;z-index:25167872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0CA8F4F5" w14:textId="48CA009E"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65408" behindDoc="0" locked="0" layoutInCell="1" allowOverlap="1" wp14:anchorId="1E311146" wp14:editId="5B707B20">
              <wp:simplePos x="0" y="0"/>
              <wp:positionH relativeFrom="page">
                <wp:posOffset>894588</wp:posOffset>
              </wp:positionH>
              <wp:positionV relativeFrom="page">
                <wp:posOffset>10014191</wp:posOffset>
              </wp:positionV>
              <wp:extent cx="5768328" cy="6109"/>
              <wp:effectExtent l="0" t="0" r="0" b="0"/>
              <wp:wrapSquare wrapText="bothSides"/>
              <wp:docPr id="18691" name="Group 18691"/>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17" name="Shape 19417"/>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91" style="width:454.199pt;height:0.481018pt;position:absolute;mso-position-horizontal-relative:page;mso-position-horizontal:absolute;margin-left:70.44pt;mso-position-vertical-relative:page;margin-top:788.519pt;" coordsize="57683,61">
              <v:shape id="Shape 19418"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11BA" w14:textId="0A8F3797" w:rsidR="0041640A" w:rsidRDefault="007F2193">
    <w:pPr>
      <w:spacing w:after="0" w:line="259" w:lineRule="auto"/>
      <w:ind w:left="0" w:right="376" w:firstLine="0"/>
      <w:jc w:val="center"/>
    </w:pPr>
    <w:r>
      <w:rPr>
        <w:rFonts w:ascii="Calibri" w:eastAsia="Calibri" w:hAnsi="Calibri" w:cs="Calibri"/>
        <w:noProof/>
      </w:rPr>
      <mc:AlternateContent>
        <mc:Choice Requires="wps">
          <w:drawing>
            <wp:anchor distT="0" distB="0" distL="0" distR="0" simplePos="0" relativeHeight="251679744" behindDoc="0" locked="0" layoutInCell="1" allowOverlap="1" wp14:anchorId="33545986" wp14:editId="2244CC8A">
              <wp:simplePos x="1012190" y="9919335"/>
              <wp:positionH relativeFrom="page">
                <wp:align>left</wp:align>
              </wp:positionH>
              <wp:positionV relativeFrom="page">
                <wp:align>bottom</wp:align>
              </wp:positionV>
              <wp:extent cx="443865" cy="443865"/>
              <wp:effectExtent l="0" t="0" r="17145" b="0"/>
              <wp:wrapNone/>
              <wp:docPr id="6" name="Cuadro de texto 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66CBD6" w14:textId="06A6B048"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545986" id="_x0000_t202" coordsize="21600,21600" o:spt="202" path="m,l,21600r21600,l21600,xe">
              <v:stroke joinstyle="miter"/>
              <v:path gradientshapeok="t" o:connecttype="rect"/>
            </v:shapetype>
            <v:shape id="Cuadro de texto 6" o:spid="_x0000_s1030" type="#_x0000_t202" alt="C2 General" style="position:absolute;left:0;text-align:left;margin-left:0;margin-top:0;width:34.95pt;height:34.95pt;z-index:2516797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466CBD6" w14:textId="06A6B048"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66432" behindDoc="0" locked="0" layoutInCell="1" allowOverlap="1" wp14:anchorId="05306C85" wp14:editId="2DBFE164">
              <wp:simplePos x="0" y="0"/>
              <wp:positionH relativeFrom="page">
                <wp:posOffset>894588</wp:posOffset>
              </wp:positionH>
              <wp:positionV relativeFrom="page">
                <wp:posOffset>10014191</wp:posOffset>
              </wp:positionV>
              <wp:extent cx="5768328" cy="6109"/>
              <wp:effectExtent l="0" t="0" r="0" b="0"/>
              <wp:wrapSquare wrapText="bothSides"/>
              <wp:docPr id="18669" name="Group 18669"/>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15" name="Shape 19415"/>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9" style="width:454.199pt;height:0.481018pt;position:absolute;mso-position-horizontal-relative:page;mso-position-horizontal:absolute;margin-left:70.44pt;mso-position-vertical-relative:page;margin-top:788.519pt;" coordsize="57683,61">
              <v:shape id="Shape 19416"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BAC0" w14:textId="3C9CB832" w:rsidR="0041640A" w:rsidRDefault="007F2193">
    <w:pPr>
      <w:spacing w:after="0" w:line="259" w:lineRule="auto"/>
      <w:ind w:left="0" w:right="376" w:firstLine="0"/>
      <w:jc w:val="center"/>
    </w:pPr>
    <w:r>
      <w:rPr>
        <w:rFonts w:ascii="Calibri" w:eastAsia="Calibri" w:hAnsi="Calibri" w:cs="Calibri"/>
        <w:noProof/>
      </w:rPr>
      <mc:AlternateContent>
        <mc:Choice Requires="wps">
          <w:drawing>
            <wp:anchor distT="0" distB="0" distL="0" distR="0" simplePos="0" relativeHeight="251677696" behindDoc="0" locked="0" layoutInCell="1" allowOverlap="1" wp14:anchorId="63532A4F" wp14:editId="24AC81C8">
              <wp:simplePos x="635" y="635"/>
              <wp:positionH relativeFrom="page">
                <wp:align>left</wp:align>
              </wp:positionH>
              <wp:positionV relativeFrom="page">
                <wp:align>bottom</wp:align>
              </wp:positionV>
              <wp:extent cx="443865" cy="443865"/>
              <wp:effectExtent l="0" t="0" r="17145" b="0"/>
              <wp:wrapNone/>
              <wp:docPr id="4" name="Cuadro de texto 4"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792435" w14:textId="506EF678"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532A4F" id="_x0000_t202" coordsize="21600,21600" o:spt="202" path="m,l,21600r21600,l21600,xe">
              <v:stroke joinstyle="miter"/>
              <v:path gradientshapeok="t" o:connecttype="rect"/>
            </v:shapetype>
            <v:shape id="Cuadro de texto 4" o:spid="_x0000_s1031" type="#_x0000_t202" alt="C2 General" style="position:absolute;left:0;text-align:left;margin-left:0;margin-top:0;width:34.95pt;height:34.95pt;z-index:25167769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6792435" w14:textId="506EF678"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67456" behindDoc="0" locked="0" layoutInCell="1" allowOverlap="1" wp14:anchorId="10D3324D" wp14:editId="113D7025">
              <wp:simplePos x="0" y="0"/>
              <wp:positionH relativeFrom="page">
                <wp:posOffset>894588</wp:posOffset>
              </wp:positionH>
              <wp:positionV relativeFrom="page">
                <wp:posOffset>10014191</wp:posOffset>
              </wp:positionV>
              <wp:extent cx="5768328" cy="6109"/>
              <wp:effectExtent l="0" t="0" r="0" b="0"/>
              <wp:wrapSquare wrapText="bothSides"/>
              <wp:docPr id="18647" name="Group 18647"/>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13" name="Shape 19413"/>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47" style="width:454.199pt;height:0.481018pt;position:absolute;mso-position-horizontal-relative:page;mso-position-horizontal:absolute;margin-left:70.44pt;mso-position-vertical-relative:page;margin-top:788.519pt;" coordsize="57683,61">
              <v:shape id="Shape 19414"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2295" w14:textId="68443646" w:rsidR="0041640A" w:rsidRDefault="007F2193">
    <w:pPr>
      <w:spacing w:after="0" w:line="259" w:lineRule="auto"/>
      <w:ind w:left="0" w:right="602" w:firstLine="0"/>
      <w:jc w:val="center"/>
    </w:pPr>
    <w:r>
      <w:rPr>
        <w:rFonts w:ascii="Calibri" w:eastAsia="Calibri" w:hAnsi="Calibri" w:cs="Calibri"/>
        <w:noProof/>
      </w:rPr>
      <mc:AlternateContent>
        <mc:Choice Requires="wps">
          <w:drawing>
            <wp:anchor distT="0" distB="0" distL="0" distR="0" simplePos="0" relativeHeight="251681792" behindDoc="0" locked="0" layoutInCell="1" allowOverlap="1" wp14:anchorId="1BE2F712" wp14:editId="227A083C">
              <wp:simplePos x="635" y="635"/>
              <wp:positionH relativeFrom="page">
                <wp:align>left</wp:align>
              </wp:positionH>
              <wp:positionV relativeFrom="page">
                <wp:align>bottom</wp:align>
              </wp:positionV>
              <wp:extent cx="443865" cy="443865"/>
              <wp:effectExtent l="0" t="0" r="17145" b="0"/>
              <wp:wrapNone/>
              <wp:docPr id="8" name="Cuadro de texto 8"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4072E3" w14:textId="17845FD6"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E2F712" id="_x0000_t202" coordsize="21600,21600" o:spt="202" path="m,l,21600r21600,l21600,xe">
              <v:stroke joinstyle="miter"/>
              <v:path gradientshapeok="t" o:connecttype="rect"/>
            </v:shapetype>
            <v:shape id="Cuadro de texto 8" o:spid="_x0000_s1032" type="#_x0000_t202" alt="C2 General" style="position:absolute;left:0;text-align:left;margin-left:0;margin-top:0;width:34.95pt;height:34.95pt;z-index:2516817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awEAIAACEEAAAOAAAAZHJzL2Uyb0RvYy54bWysU01v2zAMvQ/YfxB0X+xkSdAacYqsRYYB&#10;QVsgHXpWZCk2IImCpMTOfv0o2W62bqdhF/mJpPnx+LS667QiZ+F8A6ak00lOiTAcqsYcS/r9Zfvp&#10;hhIfmKmYAiNKehGe3q0/fli1thAzqEFVwhFMYnzR2pLWIdgiyzyvhWZ+AlYYdEpwmgW8umNWOdZi&#10;dq2yWZ4vsxZcZR1w4T1aH3onXaf8UgoenqT0IhBVUuwtpNOl8xDPbL1ixdExWzd8aIP9QxeaNQaL&#10;vqV6YIGRk2v+SKUb7sCDDBMOOgMpGy7SDDjNNH83zb5mVqRZkBxv32jy/y8tfzzv7bMjofsCHS4w&#10;EtJaX3g0xnk66XT8YqcE/Ujh5Y020QXC0Tiff75ZLijh6BowZsmuP1vnw1cBmkRQUodbSWSx886H&#10;PnQMibUMbBul0maU+c2AOaMlu3YYUegOHWmqki7H7g9QXXAoB/2+veXbBkvvmA/PzOGCcQ4UbXjC&#10;QypoSwoDoqQG9+Nv9hiPvKOXkhYFU1KDiqZEfTO4j9linudRYOmGwI3gkMD0Nl9Evznpe0AtTvFZ&#10;WJ5gDA5qhNKBfkVNb2I1dDHDsWZJDyO8D7188U1wsdmkINSSZWFn9pbH1JGzSOhL98qcHVgPuK5H&#10;GCXFinfk97HxT283p4ArSJuJ/PZsDrSjDtNuhzcThf7rPUVdX/b6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CWVRrA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644072E3" w14:textId="17845FD6"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71552" behindDoc="0" locked="0" layoutInCell="1" allowOverlap="1" wp14:anchorId="2AF3E982" wp14:editId="6A51F498">
              <wp:simplePos x="0" y="0"/>
              <wp:positionH relativeFrom="page">
                <wp:posOffset>894588</wp:posOffset>
              </wp:positionH>
              <wp:positionV relativeFrom="page">
                <wp:posOffset>10014191</wp:posOffset>
              </wp:positionV>
              <wp:extent cx="5768328" cy="6109"/>
              <wp:effectExtent l="0" t="0" r="0" b="0"/>
              <wp:wrapSquare wrapText="bothSides"/>
              <wp:docPr id="18755" name="Group 18755"/>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23" name="Shape 19423"/>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5" style="width:454.199pt;height:0.481018pt;position:absolute;mso-position-horizontal-relative:page;mso-position-horizontal:absolute;margin-left:70.44pt;mso-position-vertical-relative:page;margin-top:788.519pt;" coordsize="57683,61">
              <v:shape id="Shape 19424"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39A1" w14:textId="4F9A3A33" w:rsidR="0041640A" w:rsidRDefault="007F2193">
    <w:pPr>
      <w:spacing w:after="0" w:line="259" w:lineRule="auto"/>
      <w:ind w:left="0" w:right="602" w:firstLine="0"/>
      <w:jc w:val="center"/>
    </w:pPr>
    <w:r>
      <w:rPr>
        <w:rFonts w:ascii="Calibri" w:eastAsia="Calibri" w:hAnsi="Calibri" w:cs="Calibri"/>
        <w:noProof/>
      </w:rPr>
      <mc:AlternateContent>
        <mc:Choice Requires="wps">
          <w:drawing>
            <wp:anchor distT="0" distB="0" distL="0" distR="0" simplePos="0" relativeHeight="251682816" behindDoc="0" locked="0" layoutInCell="1" allowOverlap="1" wp14:anchorId="6AB79768" wp14:editId="770D6CB0">
              <wp:simplePos x="739140" y="9867900"/>
              <wp:positionH relativeFrom="page">
                <wp:align>left</wp:align>
              </wp:positionH>
              <wp:positionV relativeFrom="page">
                <wp:align>bottom</wp:align>
              </wp:positionV>
              <wp:extent cx="443865" cy="443865"/>
              <wp:effectExtent l="0" t="0" r="17145" b="0"/>
              <wp:wrapNone/>
              <wp:docPr id="9" name="Cuadro de texto 9"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0BF07E" w14:textId="15161221"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B79768" id="_x0000_t202" coordsize="21600,21600" o:spt="202" path="m,l,21600r21600,l21600,xe">
              <v:stroke joinstyle="miter"/>
              <v:path gradientshapeok="t" o:connecttype="rect"/>
            </v:shapetype>
            <v:shape id="Cuadro de texto 9" o:spid="_x0000_s1033" type="#_x0000_t202" alt="C2 General" style="position:absolute;left:0;text-align:left;margin-left:0;margin-top:0;width:34.95pt;height:34.95pt;z-index:2516828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c4EAIAACEEAAAOAAAAZHJzL2Uyb0RvYy54bWysU01v2zAMvQ/YfxB0X+xkSdcZcYqsRYYB&#10;QVsgHXpWZCk2IImCpMTOfv0o2U62bqdhF/mJpPnx+LS867QiJ+F8A6ak00lOiTAcqsYcSvr9ZfPh&#10;lhIfmKmYAiNKehae3q3ev1u2thAzqEFVwhFMYnzR2pLWIdgiyzyvhWZ+AlYYdEpwmgW8ukNWOdZi&#10;dq2yWZ7fZC24yjrgwnu0PvROukr5pRQ8PEnpRSCqpNhbSKdL5z6e2WrJioNjtm740Ab7hy40awwW&#10;vaR6YIGRo2v+SKUb7sCDDBMOOgMpGy7SDDjNNH8zza5mVqRZkBxvLzT5/5eWP5529tmR0H2BDhcY&#10;CWmtLzwa4zyddDp+sVOCfqTwfKFNdIFwNM7nH29vFpRwdA0Ys2TXn63z4asATSIoqcOtJLLYaetD&#10;HzqGxFoGNo1SaTPK/GbAnNGSXTuMKHT7jjRVST+N3e+hOuNQDvp9e8s3DZbeMh+emcMF4xwo2vCE&#10;h1TQlhQGREkN7sff7DEeeUcvJS0KpqQGFU2J+mZwH7PFPM+jwNINgRvBPoHp53wR/eao7wG1OMVn&#10;YXmCMTioEUoH+hU1vY7V0MUMx5ol3Y/wPvTyxTfBxXqdglBLloWt2VkeU0fOIqEv3StzdmA94Loe&#10;YZQUK96Q38fGP71dHwOuIG0m8tuzOdCOOky7Hd5MFPqv9xR1fdmrn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Uaxzg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700BF07E" w14:textId="15161221"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72576" behindDoc="0" locked="0" layoutInCell="1" allowOverlap="1" wp14:anchorId="65215949" wp14:editId="4B6B3F34">
              <wp:simplePos x="0" y="0"/>
              <wp:positionH relativeFrom="page">
                <wp:posOffset>894588</wp:posOffset>
              </wp:positionH>
              <wp:positionV relativeFrom="page">
                <wp:posOffset>10014191</wp:posOffset>
              </wp:positionV>
              <wp:extent cx="5768328" cy="6109"/>
              <wp:effectExtent l="0" t="0" r="0" b="0"/>
              <wp:wrapSquare wrapText="bothSides"/>
              <wp:docPr id="18734" name="Group 18734"/>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21" name="Shape 19421"/>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4" style="width:454.199pt;height:0.481018pt;position:absolute;mso-position-horizontal-relative:page;mso-position-horizontal:absolute;margin-left:70.44pt;mso-position-vertical-relative:page;margin-top:788.519pt;" coordsize="57683,61">
              <v:shape id="Shape 19422"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FFE0" w14:textId="512AFCC4" w:rsidR="0041640A" w:rsidRDefault="007F2193">
    <w:pPr>
      <w:spacing w:after="0" w:line="259" w:lineRule="auto"/>
      <w:ind w:left="0" w:right="602" w:firstLine="0"/>
      <w:jc w:val="center"/>
    </w:pPr>
    <w:r>
      <w:rPr>
        <w:rFonts w:ascii="Calibri" w:eastAsia="Calibri" w:hAnsi="Calibri" w:cs="Calibri"/>
        <w:noProof/>
      </w:rPr>
      <mc:AlternateContent>
        <mc:Choice Requires="wps">
          <w:drawing>
            <wp:anchor distT="0" distB="0" distL="0" distR="0" simplePos="0" relativeHeight="251680768" behindDoc="0" locked="0" layoutInCell="1" allowOverlap="1" wp14:anchorId="792FCB8F" wp14:editId="32E902E2">
              <wp:simplePos x="635" y="635"/>
              <wp:positionH relativeFrom="page">
                <wp:align>left</wp:align>
              </wp:positionH>
              <wp:positionV relativeFrom="page">
                <wp:align>bottom</wp:align>
              </wp:positionV>
              <wp:extent cx="443865" cy="443865"/>
              <wp:effectExtent l="0" t="0" r="17145" b="0"/>
              <wp:wrapNone/>
              <wp:docPr id="7" name="Cuadro de texto 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0FCE54" w14:textId="266B34AC"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2FCB8F" id="_x0000_t202" coordsize="21600,21600" o:spt="202" path="m,l,21600r21600,l21600,xe">
              <v:stroke joinstyle="miter"/>
              <v:path gradientshapeok="t" o:connecttype="rect"/>
            </v:shapetype>
            <v:shape id="Cuadro de texto 7" o:spid="_x0000_s1034" type="#_x0000_t202" alt="C2 General" style="position:absolute;left:0;text-align:left;margin-left:0;margin-top:0;width:34.95pt;height:34.95pt;z-index:25168076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uq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H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IHTi6o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110FCE54" w14:textId="266B34AC" w:rsidR="007F2193" w:rsidRPr="007F2193" w:rsidRDefault="007F2193" w:rsidP="007F2193">
                    <w:pPr>
                      <w:spacing w:after="0"/>
                      <w:rPr>
                        <w:rFonts w:ascii="Calibri" w:eastAsia="Calibri" w:hAnsi="Calibri" w:cs="Calibri"/>
                        <w:noProof/>
                        <w:sz w:val="14"/>
                        <w:szCs w:val="14"/>
                      </w:rPr>
                    </w:pPr>
                    <w:r w:rsidRPr="007F2193">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rPr>
      <mc:AlternateContent>
        <mc:Choice Requires="wpg">
          <w:drawing>
            <wp:anchor distT="0" distB="0" distL="114300" distR="114300" simplePos="0" relativeHeight="251673600" behindDoc="0" locked="0" layoutInCell="1" allowOverlap="1" wp14:anchorId="2249DEBA" wp14:editId="06F23860">
              <wp:simplePos x="0" y="0"/>
              <wp:positionH relativeFrom="page">
                <wp:posOffset>894588</wp:posOffset>
              </wp:positionH>
              <wp:positionV relativeFrom="page">
                <wp:posOffset>10014191</wp:posOffset>
              </wp:positionV>
              <wp:extent cx="5768328" cy="6109"/>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5768328" cy="6109"/>
                        <a:chOff x="0" y="0"/>
                        <a:chExt cx="5768328" cy="6109"/>
                      </a:xfrm>
                    </wpg:grpSpPr>
                    <wps:wsp>
                      <wps:cNvPr id="19419" name="Shape 19419"/>
                      <wps:cNvSpPr/>
                      <wps:spPr>
                        <a:xfrm>
                          <a:off x="0" y="0"/>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13" style="width:454.199pt;height:0.481018pt;position:absolute;mso-position-horizontal-relative:page;mso-position-horizontal:absolute;margin-left:70.44pt;mso-position-vertical-relative:page;margin-top:788.519pt;" coordsize="57683,61">
              <v:shape id="Shape 19420" style="position:absolute;width:57683;height:91;left:0;top:0;" coordsize="5768328,9144" path="m0,0l5768328,0l5768328,9144l0,9144l0,0">
                <v:stroke weight="0pt" endcap="flat" joinstyle="miter" miterlimit="10" on="false" color="#000000" opacity="0"/>
                <v:fill on="true" color="#000000"/>
              </v:shape>
              <w10:wrap type="square"/>
            </v:group>
          </w:pict>
        </mc:Fallback>
      </mc:AlternateContent>
    </w:r>
    <w:r w:rsidR="00000000">
      <w:rPr>
        <w:sz w:val="18"/>
      </w:rPr>
      <w:t xml:space="preserve">Página </w:t>
    </w:r>
    <w:r w:rsidR="00000000">
      <w:fldChar w:fldCharType="begin"/>
    </w:r>
    <w:r w:rsidR="00000000">
      <w:instrText xml:space="preserve"> PAGE   \* MERGEFORMAT </w:instrText>
    </w:r>
    <w:r w:rsidR="00000000">
      <w:fldChar w:fldCharType="separate"/>
    </w:r>
    <w:r w:rsidR="00000000">
      <w:rPr>
        <w:sz w:val="18"/>
      </w:rPr>
      <w:t>2</w:t>
    </w:r>
    <w:r w:rsidR="00000000">
      <w:rPr>
        <w:sz w:val="18"/>
      </w:rPr>
      <w:fldChar w:fldCharType="end"/>
    </w:r>
    <w:r w:rsidR="00000000">
      <w:rPr>
        <w:sz w:val="18"/>
      </w:rPr>
      <w:t xml:space="preserve"> de </w:t>
    </w:r>
    <w:fldSimple w:instr=" NUMPAGES   \* MERGEFORMAT ">
      <w:r w:rsidR="00000000">
        <w:rPr>
          <w:sz w:val="18"/>
        </w:rPr>
        <w:t>14</w:t>
      </w:r>
    </w:fldSimple>
    <w:r w:rsidR="00000000">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19F0" w14:textId="77777777" w:rsidR="00C96F3D" w:rsidRDefault="00C96F3D">
      <w:pPr>
        <w:spacing w:after="0" w:line="240" w:lineRule="auto"/>
      </w:pPr>
      <w:r>
        <w:separator/>
      </w:r>
    </w:p>
  </w:footnote>
  <w:footnote w:type="continuationSeparator" w:id="0">
    <w:p w14:paraId="22F5FF5B" w14:textId="77777777" w:rsidR="00C96F3D" w:rsidRDefault="00C96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7572" w14:textId="77777777" w:rsidR="0041640A" w:rsidRDefault="00000000">
    <w:pPr>
      <w:spacing w:after="0" w:line="259" w:lineRule="auto"/>
      <w:ind w:left="-1576" w:right="46"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D06B4CC" wp14:editId="7552BDAA">
              <wp:simplePos x="0" y="0"/>
              <wp:positionH relativeFrom="page">
                <wp:posOffset>993648</wp:posOffset>
              </wp:positionH>
              <wp:positionV relativeFrom="page">
                <wp:posOffset>669023</wp:posOffset>
              </wp:positionV>
              <wp:extent cx="5768340" cy="6109"/>
              <wp:effectExtent l="0" t="0" r="0" b="0"/>
              <wp:wrapSquare wrapText="bothSides"/>
              <wp:docPr id="18612" name="Group 18612"/>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395" name="Shape 19395"/>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12" style="width:454.2pt;height:0.481018pt;position:absolute;mso-position-horizontal-relative:page;mso-position-horizontal:absolute;margin-left:78.24pt;mso-position-vertical-relative:page;margin-top:52.679pt;" coordsize="57683,61">
              <v:shape id="Shape 19396"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E405" w14:textId="77777777" w:rsidR="0041640A" w:rsidRDefault="00000000">
    <w:pPr>
      <w:spacing w:after="0" w:line="259" w:lineRule="auto"/>
      <w:ind w:left="-1576" w:right="46"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2430E82" wp14:editId="61904C7E">
              <wp:simplePos x="0" y="0"/>
              <wp:positionH relativeFrom="page">
                <wp:posOffset>993648</wp:posOffset>
              </wp:positionH>
              <wp:positionV relativeFrom="page">
                <wp:posOffset>669023</wp:posOffset>
              </wp:positionV>
              <wp:extent cx="5768340" cy="6109"/>
              <wp:effectExtent l="0" t="0" r="0" b="0"/>
              <wp:wrapSquare wrapText="bothSides"/>
              <wp:docPr id="18594" name="Group 18594"/>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393" name="Shape 19393"/>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94" style="width:454.2pt;height:0.481018pt;position:absolute;mso-position-horizontal-relative:page;mso-position-horizontal:absolute;margin-left:78.24pt;mso-position-vertical-relative:page;margin-top:52.679pt;" coordsize="57683,61">
              <v:shape id="Shape 19394"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9B93" w14:textId="77777777" w:rsidR="0041640A" w:rsidRDefault="0041640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99B7" w14:textId="77777777" w:rsidR="0041640A" w:rsidRDefault="00000000">
    <w:pPr>
      <w:spacing w:after="0" w:line="259" w:lineRule="auto"/>
      <w:ind w:left="0" w:right="8"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6C71C2A" wp14:editId="7F90542A">
              <wp:simplePos x="0" y="0"/>
              <wp:positionH relativeFrom="page">
                <wp:posOffset>993648</wp:posOffset>
              </wp:positionH>
              <wp:positionV relativeFrom="page">
                <wp:posOffset>669023</wp:posOffset>
              </wp:positionV>
              <wp:extent cx="5768340" cy="6109"/>
              <wp:effectExtent l="0" t="0" r="0" b="0"/>
              <wp:wrapSquare wrapText="bothSides"/>
              <wp:docPr id="18679" name="Group 18679"/>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401" name="Shape 19401"/>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9" style="width:454.2pt;height:0.481018pt;position:absolute;mso-position-horizontal-relative:page;mso-position-horizontal:absolute;margin-left:78.24pt;mso-position-vertical-relative:page;margin-top:52.679pt;" coordsize="57683,61">
              <v:shape id="Shape 19402"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r>
      <w:rPr>
        <w:sz w:val="17"/>
      </w:rPr>
      <w:t xml:space="preserve">Cuatro plazas de Analista de Informática (Nivel 11)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F83A" w14:textId="77777777" w:rsidR="0041640A" w:rsidRDefault="00000000">
    <w:pPr>
      <w:spacing w:after="0" w:line="259" w:lineRule="auto"/>
      <w:ind w:left="0" w:right="8"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5EF9D873" wp14:editId="31F1A419">
              <wp:simplePos x="0" y="0"/>
              <wp:positionH relativeFrom="page">
                <wp:posOffset>993648</wp:posOffset>
              </wp:positionH>
              <wp:positionV relativeFrom="page">
                <wp:posOffset>669023</wp:posOffset>
              </wp:positionV>
              <wp:extent cx="5768340" cy="6109"/>
              <wp:effectExtent l="0" t="0" r="0" b="0"/>
              <wp:wrapSquare wrapText="bothSides"/>
              <wp:docPr id="18657" name="Group 18657"/>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399" name="Shape 19399"/>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57" style="width:454.2pt;height:0.481018pt;position:absolute;mso-position-horizontal-relative:page;mso-position-horizontal:absolute;margin-left:78.24pt;mso-position-vertical-relative:page;margin-top:52.679pt;" coordsize="57683,61">
              <v:shape id="Shape 19400"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r>
      <w:rPr>
        <w:sz w:val="17"/>
      </w:rPr>
      <w:t xml:space="preserve">Cuatro plazas de Analista de Informática (Nivel 11)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B74A" w14:textId="77777777" w:rsidR="0041640A" w:rsidRDefault="00000000">
    <w:pPr>
      <w:spacing w:after="0" w:line="259" w:lineRule="auto"/>
      <w:ind w:left="0" w:right="8" w:firstLine="0"/>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5368036" wp14:editId="06E16B04">
              <wp:simplePos x="0" y="0"/>
              <wp:positionH relativeFrom="page">
                <wp:posOffset>993648</wp:posOffset>
              </wp:positionH>
              <wp:positionV relativeFrom="page">
                <wp:posOffset>669023</wp:posOffset>
              </wp:positionV>
              <wp:extent cx="5768340" cy="6109"/>
              <wp:effectExtent l="0" t="0" r="0" b="0"/>
              <wp:wrapSquare wrapText="bothSides"/>
              <wp:docPr id="18635" name="Group 18635"/>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397" name="Shape 19397"/>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5" style="width:454.2pt;height:0.481018pt;position:absolute;mso-position-horizontal-relative:page;mso-position-horizontal:absolute;margin-left:78.24pt;mso-position-vertical-relative:page;margin-top:52.679pt;" coordsize="57683,61">
              <v:shape id="Shape 19398"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r>
      <w:rPr>
        <w:sz w:val="17"/>
      </w:rPr>
      <w:t xml:space="preserve">Cuatro plazas de Analista de Informática (Nivel 11)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85EF" w14:textId="77777777" w:rsidR="0041640A" w:rsidRDefault="00000000">
    <w:pPr>
      <w:spacing w:after="0" w:line="259" w:lineRule="auto"/>
      <w:ind w:left="0" w:right="661"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7D03E972" wp14:editId="1A1FA87D">
              <wp:simplePos x="0" y="0"/>
              <wp:positionH relativeFrom="page">
                <wp:posOffset>993648</wp:posOffset>
              </wp:positionH>
              <wp:positionV relativeFrom="page">
                <wp:posOffset>669023</wp:posOffset>
              </wp:positionV>
              <wp:extent cx="5768340" cy="6109"/>
              <wp:effectExtent l="0" t="0" r="0" b="0"/>
              <wp:wrapSquare wrapText="bothSides"/>
              <wp:docPr id="18743" name="Group 18743"/>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407" name="Shape 19407"/>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3" style="width:454.2pt;height:0.481018pt;position:absolute;mso-position-horizontal-relative:page;mso-position-horizontal:absolute;margin-left:78.24pt;mso-position-vertical-relative:page;margin-top:52.679pt;" coordsize="57683,61">
              <v:shape id="Shape 19408"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r>
      <w:rPr>
        <w:sz w:val="17"/>
      </w:rPr>
      <w:t xml:space="preserve">Cuatro plazas de Analista de Informática (Nivel 11)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1F54" w14:textId="77777777" w:rsidR="0041640A" w:rsidRDefault="00000000">
    <w:pPr>
      <w:spacing w:after="0" w:line="259" w:lineRule="auto"/>
      <w:ind w:left="0" w:right="661"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4B8F7071" wp14:editId="58D97F42">
              <wp:simplePos x="0" y="0"/>
              <wp:positionH relativeFrom="page">
                <wp:posOffset>993648</wp:posOffset>
              </wp:positionH>
              <wp:positionV relativeFrom="page">
                <wp:posOffset>669023</wp:posOffset>
              </wp:positionV>
              <wp:extent cx="5768340" cy="6109"/>
              <wp:effectExtent l="0" t="0" r="0" b="0"/>
              <wp:wrapSquare wrapText="bothSides"/>
              <wp:docPr id="18722" name="Group 18722"/>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405" name="Shape 19405"/>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2" style="width:454.2pt;height:0.481018pt;position:absolute;mso-position-horizontal-relative:page;mso-position-horizontal:absolute;margin-left:78.24pt;mso-position-vertical-relative:page;margin-top:52.679pt;" coordsize="57683,61">
              <v:shape id="Shape 19406"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r>
      <w:rPr>
        <w:sz w:val="17"/>
      </w:rPr>
      <w:t xml:space="preserve">Cuatro plazas de Analista de Informática (Nivel 11)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FA5B" w14:textId="77777777" w:rsidR="0041640A" w:rsidRDefault="00000000">
    <w:pPr>
      <w:spacing w:after="0" w:line="259" w:lineRule="auto"/>
      <w:ind w:left="0" w:right="661" w:firstLine="0"/>
      <w:jc w:val="right"/>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6C648721" wp14:editId="67A0E3A3">
              <wp:simplePos x="0" y="0"/>
              <wp:positionH relativeFrom="page">
                <wp:posOffset>993648</wp:posOffset>
              </wp:positionH>
              <wp:positionV relativeFrom="page">
                <wp:posOffset>669023</wp:posOffset>
              </wp:positionV>
              <wp:extent cx="5768340" cy="6109"/>
              <wp:effectExtent l="0" t="0" r="0" b="0"/>
              <wp:wrapSquare wrapText="bothSides"/>
              <wp:docPr id="18701" name="Group 18701"/>
              <wp:cNvGraphicFramePr/>
              <a:graphic xmlns:a="http://schemas.openxmlformats.org/drawingml/2006/main">
                <a:graphicData uri="http://schemas.microsoft.com/office/word/2010/wordprocessingGroup">
                  <wpg:wgp>
                    <wpg:cNvGrpSpPr/>
                    <wpg:grpSpPr>
                      <a:xfrm>
                        <a:off x="0" y="0"/>
                        <a:ext cx="5768340" cy="6109"/>
                        <a:chOff x="0" y="0"/>
                        <a:chExt cx="5768340" cy="6109"/>
                      </a:xfrm>
                    </wpg:grpSpPr>
                    <wps:wsp>
                      <wps:cNvPr id="19403" name="Shape 19403"/>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1" style="width:454.2pt;height:0.481018pt;position:absolute;mso-position-horizontal-relative:page;mso-position-horizontal:absolute;margin-left:78.24pt;mso-position-vertical-relative:page;margin-top:52.679pt;" coordsize="57683,61">
              <v:shape id="Shape 19404" style="position:absolute;width:57683;height:91;left:0;top:0;" coordsize="5768340,9144" path="m0,0l5768340,0l5768340,9144l0,9144l0,0">
                <v:stroke weight="0pt" endcap="flat" joinstyle="miter" miterlimit="10" on="false" color="#000000" opacity="0"/>
                <v:fill on="true" color="#000000"/>
              </v:shape>
              <w10:wrap type="square"/>
            </v:group>
          </w:pict>
        </mc:Fallback>
      </mc:AlternateContent>
    </w:r>
    <w:r>
      <w:rPr>
        <w:sz w:val="17"/>
      </w:rPr>
      <w:t xml:space="preserve">Cuatro plazas de Analista de Informática (Nivel 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6FC7"/>
    <w:multiLevelType w:val="hybridMultilevel"/>
    <w:tmpl w:val="F87EB5B8"/>
    <w:lvl w:ilvl="0" w:tplc="D3E6B08A">
      <w:start w:val="1"/>
      <w:numFmt w:val="decimal"/>
      <w:lvlText w:val="%1."/>
      <w:lvlJc w:val="left"/>
      <w:pPr>
        <w:ind w:left="738"/>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1" w:tplc="0FA0EDB4">
      <w:start w:val="1"/>
      <w:numFmt w:val="lowerLetter"/>
      <w:lvlText w:val="%2"/>
      <w:lvlJc w:val="left"/>
      <w:pPr>
        <w:ind w:left="144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2" w:tplc="A252D114">
      <w:start w:val="1"/>
      <w:numFmt w:val="lowerRoman"/>
      <w:lvlText w:val="%3"/>
      <w:lvlJc w:val="left"/>
      <w:pPr>
        <w:ind w:left="216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3" w:tplc="90AA40D8">
      <w:start w:val="1"/>
      <w:numFmt w:val="decimal"/>
      <w:lvlText w:val="%4"/>
      <w:lvlJc w:val="left"/>
      <w:pPr>
        <w:ind w:left="288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4" w:tplc="08482B0A">
      <w:start w:val="1"/>
      <w:numFmt w:val="lowerLetter"/>
      <w:lvlText w:val="%5"/>
      <w:lvlJc w:val="left"/>
      <w:pPr>
        <w:ind w:left="360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5" w:tplc="847E43EA">
      <w:start w:val="1"/>
      <w:numFmt w:val="lowerRoman"/>
      <w:lvlText w:val="%6"/>
      <w:lvlJc w:val="left"/>
      <w:pPr>
        <w:ind w:left="432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6" w:tplc="E85A515A">
      <w:start w:val="1"/>
      <w:numFmt w:val="decimal"/>
      <w:lvlText w:val="%7"/>
      <w:lvlJc w:val="left"/>
      <w:pPr>
        <w:ind w:left="504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7" w:tplc="656442FA">
      <w:start w:val="1"/>
      <w:numFmt w:val="lowerLetter"/>
      <w:lvlText w:val="%8"/>
      <w:lvlJc w:val="left"/>
      <w:pPr>
        <w:ind w:left="576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lvl w:ilvl="8" w:tplc="BDB8AF7C">
      <w:start w:val="1"/>
      <w:numFmt w:val="lowerRoman"/>
      <w:lvlText w:val="%9"/>
      <w:lvlJc w:val="left"/>
      <w:pPr>
        <w:ind w:left="6481"/>
      </w:pPr>
      <w:rPr>
        <w:rFonts w:ascii="Leelawadee UI" w:eastAsia="Leelawadee UI" w:hAnsi="Leelawadee UI" w:cs="Leelawadee U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146573"/>
    <w:multiLevelType w:val="hybridMultilevel"/>
    <w:tmpl w:val="980E00B4"/>
    <w:lvl w:ilvl="0" w:tplc="54165560">
      <w:start w:val="1"/>
      <w:numFmt w:val="bullet"/>
      <w:lvlText w:val="•"/>
      <w:lvlJc w:val="left"/>
      <w:pPr>
        <w:ind w:left="1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D6FDE2">
      <w:start w:val="1"/>
      <w:numFmt w:val="bullet"/>
      <w:lvlText w:val="o"/>
      <w:lvlJc w:val="left"/>
      <w:pPr>
        <w:ind w:left="18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32E4B8">
      <w:start w:val="1"/>
      <w:numFmt w:val="bullet"/>
      <w:lvlText w:val="▪"/>
      <w:lvlJc w:val="left"/>
      <w:pPr>
        <w:ind w:left="24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800BB6E">
      <w:start w:val="1"/>
      <w:numFmt w:val="bullet"/>
      <w:lvlText w:val="•"/>
      <w:lvlJc w:val="left"/>
      <w:pPr>
        <w:ind w:left="31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B453EA">
      <w:start w:val="1"/>
      <w:numFmt w:val="bullet"/>
      <w:lvlText w:val="o"/>
      <w:lvlJc w:val="left"/>
      <w:pPr>
        <w:ind w:left="38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78AAF60">
      <w:start w:val="1"/>
      <w:numFmt w:val="bullet"/>
      <w:lvlText w:val="▪"/>
      <w:lvlJc w:val="left"/>
      <w:pPr>
        <w:ind w:left="46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CC6209E">
      <w:start w:val="1"/>
      <w:numFmt w:val="bullet"/>
      <w:lvlText w:val="•"/>
      <w:lvlJc w:val="left"/>
      <w:pPr>
        <w:ind w:left="53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0CEEF6">
      <w:start w:val="1"/>
      <w:numFmt w:val="bullet"/>
      <w:lvlText w:val="o"/>
      <w:lvlJc w:val="left"/>
      <w:pPr>
        <w:ind w:left="60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8E8EB78">
      <w:start w:val="1"/>
      <w:numFmt w:val="bullet"/>
      <w:lvlText w:val="▪"/>
      <w:lvlJc w:val="left"/>
      <w:pPr>
        <w:ind w:left="67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CD0580"/>
    <w:multiLevelType w:val="hybridMultilevel"/>
    <w:tmpl w:val="39EC76C8"/>
    <w:lvl w:ilvl="0" w:tplc="510C8C16">
      <w:start w:val="1"/>
      <w:numFmt w:val="decimal"/>
      <w:lvlText w:val="%1"/>
      <w:lvlJc w:val="left"/>
      <w:pPr>
        <w:ind w:left="36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1" w:tplc="AE2A21FA">
      <w:start w:val="1"/>
      <w:numFmt w:val="lowerLetter"/>
      <w:lvlText w:val="%2"/>
      <w:lvlJc w:val="left"/>
      <w:pPr>
        <w:ind w:left="1042"/>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2" w:tplc="BC36E02A">
      <w:start w:val="1"/>
      <w:numFmt w:val="lowerLetter"/>
      <w:lvlRestart w:val="0"/>
      <w:lvlText w:val="%3)"/>
      <w:lvlJc w:val="left"/>
      <w:pPr>
        <w:ind w:left="180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3" w:tplc="2C02B908">
      <w:start w:val="1"/>
      <w:numFmt w:val="decimal"/>
      <w:lvlText w:val="%4"/>
      <w:lvlJc w:val="left"/>
      <w:pPr>
        <w:ind w:left="2445"/>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4" w:tplc="1E02A79A">
      <w:start w:val="1"/>
      <w:numFmt w:val="lowerLetter"/>
      <w:lvlText w:val="%5"/>
      <w:lvlJc w:val="left"/>
      <w:pPr>
        <w:ind w:left="3165"/>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5" w:tplc="37AC0A20">
      <w:start w:val="1"/>
      <w:numFmt w:val="lowerRoman"/>
      <w:lvlText w:val="%6"/>
      <w:lvlJc w:val="left"/>
      <w:pPr>
        <w:ind w:left="3885"/>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6" w:tplc="F2F2C744">
      <w:start w:val="1"/>
      <w:numFmt w:val="decimal"/>
      <w:lvlText w:val="%7"/>
      <w:lvlJc w:val="left"/>
      <w:pPr>
        <w:ind w:left="4605"/>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7" w:tplc="315AB572">
      <w:start w:val="1"/>
      <w:numFmt w:val="lowerLetter"/>
      <w:lvlText w:val="%8"/>
      <w:lvlJc w:val="left"/>
      <w:pPr>
        <w:ind w:left="5325"/>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8" w:tplc="70BC64C0">
      <w:start w:val="1"/>
      <w:numFmt w:val="lowerRoman"/>
      <w:lvlText w:val="%9"/>
      <w:lvlJc w:val="left"/>
      <w:pPr>
        <w:ind w:left="6045"/>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DF0CE4"/>
    <w:multiLevelType w:val="hybridMultilevel"/>
    <w:tmpl w:val="8DF091CA"/>
    <w:lvl w:ilvl="0" w:tplc="701C846A">
      <w:start w:val="1"/>
      <w:numFmt w:val="decimal"/>
      <w:lvlText w:val="%1."/>
      <w:lvlJc w:val="left"/>
      <w:pPr>
        <w:ind w:left="721"/>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1" w:tplc="3CF28342">
      <w:start w:val="1"/>
      <w:numFmt w:val="lowerLetter"/>
      <w:lvlText w:val="%2)"/>
      <w:lvlJc w:val="left"/>
      <w:pPr>
        <w:ind w:left="73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2" w:tplc="E12E5A7E">
      <w:start w:val="1"/>
      <w:numFmt w:val="lowerRoman"/>
      <w:lvlText w:val="%3"/>
      <w:lvlJc w:val="left"/>
      <w:pPr>
        <w:ind w:left="184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3" w:tplc="F782FB3C">
      <w:start w:val="1"/>
      <w:numFmt w:val="decimal"/>
      <w:lvlText w:val="%4"/>
      <w:lvlJc w:val="left"/>
      <w:pPr>
        <w:ind w:left="256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4" w:tplc="CB2E4BD4">
      <w:start w:val="1"/>
      <w:numFmt w:val="lowerLetter"/>
      <w:lvlText w:val="%5"/>
      <w:lvlJc w:val="left"/>
      <w:pPr>
        <w:ind w:left="328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5" w:tplc="5D9E03D8">
      <w:start w:val="1"/>
      <w:numFmt w:val="lowerRoman"/>
      <w:lvlText w:val="%6"/>
      <w:lvlJc w:val="left"/>
      <w:pPr>
        <w:ind w:left="400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6" w:tplc="ECCABF1E">
      <w:start w:val="1"/>
      <w:numFmt w:val="decimal"/>
      <w:lvlText w:val="%7"/>
      <w:lvlJc w:val="left"/>
      <w:pPr>
        <w:ind w:left="472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7" w:tplc="578060FE">
      <w:start w:val="1"/>
      <w:numFmt w:val="lowerLetter"/>
      <w:lvlText w:val="%8"/>
      <w:lvlJc w:val="left"/>
      <w:pPr>
        <w:ind w:left="544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8" w:tplc="625E29D0">
      <w:start w:val="1"/>
      <w:numFmt w:val="lowerRoman"/>
      <w:lvlText w:val="%9"/>
      <w:lvlJc w:val="left"/>
      <w:pPr>
        <w:ind w:left="6163"/>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933ED1"/>
    <w:multiLevelType w:val="hybridMultilevel"/>
    <w:tmpl w:val="56E03214"/>
    <w:lvl w:ilvl="0" w:tplc="81C00958">
      <w:start w:val="2"/>
      <w:numFmt w:val="upperLetter"/>
      <w:lvlText w:val="%1)"/>
      <w:lvlJc w:val="left"/>
      <w:pPr>
        <w:ind w:left="43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1" w:tplc="D49C1B4E">
      <w:start w:val="1"/>
      <w:numFmt w:val="lowerLetter"/>
      <w:lvlText w:val="%2"/>
      <w:lvlJc w:val="left"/>
      <w:pPr>
        <w:ind w:left="108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2" w:tplc="DA34B63C">
      <w:start w:val="1"/>
      <w:numFmt w:val="lowerRoman"/>
      <w:lvlText w:val="%3"/>
      <w:lvlJc w:val="left"/>
      <w:pPr>
        <w:ind w:left="180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3" w:tplc="8B8C021E">
      <w:start w:val="1"/>
      <w:numFmt w:val="decimal"/>
      <w:lvlText w:val="%4"/>
      <w:lvlJc w:val="left"/>
      <w:pPr>
        <w:ind w:left="252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4" w:tplc="B3AC6D2A">
      <w:start w:val="1"/>
      <w:numFmt w:val="lowerLetter"/>
      <w:lvlText w:val="%5"/>
      <w:lvlJc w:val="left"/>
      <w:pPr>
        <w:ind w:left="324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5" w:tplc="530C6F04">
      <w:start w:val="1"/>
      <w:numFmt w:val="lowerRoman"/>
      <w:lvlText w:val="%6"/>
      <w:lvlJc w:val="left"/>
      <w:pPr>
        <w:ind w:left="396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6" w:tplc="63D8F3BA">
      <w:start w:val="1"/>
      <w:numFmt w:val="decimal"/>
      <w:lvlText w:val="%7"/>
      <w:lvlJc w:val="left"/>
      <w:pPr>
        <w:ind w:left="468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7" w:tplc="CFE2BE3A">
      <w:start w:val="1"/>
      <w:numFmt w:val="lowerLetter"/>
      <w:lvlText w:val="%8"/>
      <w:lvlJc w:val="left"/>
      <w:pPr>
        <w:ind w:left="540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lvl w:ilvl="8" w:tplc="2B2807C8">
      <w:start w:val="1"/>
      <w:numFmt w:val="lowerRoman"/>
      <w:lvlText w:val="%9"/>
      <w:lvlJc w:val="left"/>
      <w:pPr>
        <w:ind w:left="6120"/>
      </w:pPr>
      <w:rPr>
        <w:rFonts w:ascii="Leelawadee UI" w:eastAsia="Leelawadee UI" w:hAnsi="Leelawadee UI" w:cs="Leelawadee UI"/>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4B577ABB"/>
    <w:multiLevelType w:val="hybridMultilevel"/>
    <w:tmpl w:val="33C43BA2"/>
    <w:lvl w:ilvl="0" w:tplc="3E36220E">
      <w:start w:val="1"/>
      <w:numFmt w:val="decimal"/>
      <w:lvlText w:val="%1."/>
      <w:lvlJc w:val="left"/>
      <w:pPr>
        <w:ind w:left="72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1" w:tplc="F3AA7416">
      <w:start w:val="1"/>
      <w:numFmt w:val="lowerLetter"/>
      <w:lvlText w:val="%2"/>
      <w:lvlJc w:val="left"/>
      <w:pPr>
        <w:ind w:left="144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2" w:tplc="E0327A14">
      <w:start w:val="1"/>
      <w:numFmt w:val="lowerRoman"/>
      <w:lvlText w:val="%3"/>
      <w:lvlJc w:val="left"/>
      <w:pPr>
        <w:ind w:left="216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3" w:tplc="B508A028">
      <w:start w:val="1"/>
      <w:numFmt w:val="decimal"/>
      <w:lvlText w:val="%4"/>
      <w:lvlJc w:val="left"/>
      <w:pPr>
        <w:ind w:left="288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4" w:tplc="C8A629DE">
      <w:start w:val="1"/>
      <w:numFmt w:val="lowerLetter"/>
      <w:lvlText w:val="%5"/>
      <w:lvlJc w:val="left"/>
      <w:pPr>
        <w:ind w:left="360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5" w:tplc="A5F08556">
      <w:start w:val="1"/>
      <w:numFmt w:val="lowerRoman"/>
      <w:lvlText w:val="%6"/>
      <w:lvlJc w:val="left"/>
      <w:pPr>
        <w:ind w:left="432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6" w:tplc="D9CAB83E">
      <w:start w:val="1"/>
      <w:numFmt w:val="decimal"/>
      <w:lvlText w:val="%7"/>
      <w:lvlJc w:val="left"/>
      <w:pPr>
        <w:ind w:left="504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7" w:tplc="B51A4CD6">
      <w:start w:val="1"/>
      <w:numFmt w:val="lowerLetter"/>
      <w:lvlText w:val="%8"/>
      <w:lvlJc w:val="left"/>
      <w:pPr>
        <w:ind w:left="576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lvl w:ilvl="8" w:tplc="08B0B212">
      <w:start w:val="1"/>
      <w:numFmt w:val="lowerRoman"/>
      <w:lvlText w:val="%9"/>
      <w:lvlJc w:val="left"/>
      <w:pPr>
        <w:ind w:left="6480"/>
      </w:pPr>
      <w:rPr>
        <w:rFonts w:ascii="Leelawadee UI" w:eastAsia="Leelawadee UI" w:hAnsi="Leelawadee UI" w:cs="Leelawadee U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66F3634"/>
    <w:multiLevelType w:val="hybridMultilevel"/>
    <w:tmpl w:val="2BDE283E"/>
    <w:lvl w:ilvl="0" w:tplc="23A85FD2">
      <w:start w:val="1"/>
      <w:numFmt w:val="bullet"/>
      <w:lvlText w:val="-"/>
      <w:lvlJc w:val="left"/>
      <w:pPr>
        <w:ind w:left="506"/>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1" w:tplc="72B4CA9C">
      <w:start w:val="1"/>
      <w:numFmt w:val="bullet"/>
      <w:lvlText w:val="o"/>
      <w:lvlJc w:val="left"/>
      <w:pPr>
        <w:ind w:left="108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2" w:tplc="7A322C26">
      <w:start w:val="1"/>
      <w:numFmt w:val="bullet"/>
      <w:lvlText w:val="▪"/>
      <w:lvlJc w:val="left"/>
      <w:pPr>
        <w:ind w:left="180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3" w:tplc="3DD4798E">
      <w:start w:val="1"/>
      <w:numFmt w:val="bullet"/>
      <w:lvlText w:val="•"/>
      <w:lvlJc w:val="left"/>
      <w:pPr>
        <w:ind w:left="252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4" w:tplc="97E0E8C8">
      <w:start w:val="1"/>
      <w:numFmt w:val="bullet"/>
      <w:lvlText w:val="o"/>
      <w:lvlJc w:val="left"/>
      <w:pPr>
        <w:ind w:left="324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5" w:tplc="C6D098EE">
      <w:start w:val="1"/>
      <w:numFmt w:val="bullet"/>
      <w:lvlText w:val="▪"/>
      <w:lvlJc w:val="left"/>
      <w:pPr>
        <w:ind w:left="396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6" w:tplc="73ECB4DC">
      <w:start w:val="1"/>
      <w:numFmt w:val="bullet"/>
      <w:lvlText w:val="•"/>
      <w:lvlJc w:val="left"/>
      <w:pPr>
        <w:ind w:left="468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7" w:tplc="FF389E48">
      <w:start w:val="1"/>
      <w:numFmt w:val="bullet"/>
      <w:lvlText w:val="o"/>
      <w:lvlJc w:val="left"/>
      <w:pPr>
        <w:ind w:left="540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lvl w:ilvl="8" w:tplc="DEEA6E84">
      <w:start w:val="1"/>
      <w:numFmt w:val="bullet"/>
      <w:lvlText w:val="▪"/>
      <w:lvlJc w:val="left"/>
      <w:pPr>
        <w:ind w:left="6120"/>
      </w:pPr>
      <w:rPr>
        <w:rFonts w:ascii="Leelawadee UI" w:eastAsia="Leelawadee UI" w:hAnsi="Leelawadee UI" w:cs="Leelawadee U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5DB822BC"/>
    <w:multiLevelType w:val="hybridMultilevel"/>
    <w:tmpl w:val="857A0088"/>
    <w:lvl w:ilvl="0" w:tplc="A6DCB850">
      <w:start w:val="1"/>
      <w:numFmt w:val="bullet"/>
      <w:lvlText w:val="-"/>
      <w:lvlJc w:val="left"/>
      <w:pPr>
        <w:ind w:left="109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1" w:tplc="52305354">
      <w:start w:val="1"/>
      <w:numFmt w:val="bullet"/>
      <w:lvlText w:val="o"/>
      <w:lvlJc w:val="left"/>
      <w:pPr>
        <w:ind w:left="180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2" w:tplc="333CFE2C">
      <w:start w:val="1"/>
      <w:numFmt w:val="bullet"/>
      <w:lvlText w:val="▪"/>
      <w:lvlJc w:val="left"/>
      <w:pPr>
        <w:ind w:left="252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3" w:tplc="6624D6EC">
      <w:start w:val="1"/>
      <w:numFmt w:val="bullet"/>
      <w:lvlText w:val="•"/>
      <w:lvlJc w:val="left"/>
      <w:pPr>
        <w:ind w:left="324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4" w:tplc="9B1E64CA">
      <w:start w:val="1"/>
      <w:numFmt w:val="bullet"/>
      <w:lvlText w:val="o"/>
      <w:lvlJc w:val="left"/>
      <w:pPr>
        <w:ind w:left="396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5" w:tplc="2D766F48">
      <w:start w:val="1"/>
      <w:numFmt w:val="bullet"/>
      <w:lvlText w:val="▪"/>
      <w:lvlJc w:val="left"/>
      <w:pPr>
        <w:ind w:left="468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6" w:tplc="83A61082">
      <w:start w:val="1"/>
      <w:numFmt w:val="bullet"/>
      <w:lvlText w:val="•"/>
      <w:lvlJc w:val="left"/>
      <w:pPr>
        <w:ind w:left="540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7" w:tplc="A3581796">
      <w:start w:val="1"/>
      <w:numFmt w:val="bullet"/>
      <w:lvlText w:val="o"/>
      <w:lvlJc w:val="left"/>
      <w:pPr>
        <w:ind w:left="612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8" w:tplc="31D050C4">
      <w:start w:val="1"/>
      <w:numFmt w:val="bullet"/>
      <w:lvlText w:val="▪"/>
      <w:lvlJc w:val="left"/>
      <w:pPr>
        <w:ind w:left="6840"/>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6B2F5D"/>
    <w:multiLevelType w:val="hybridMultilevel"/>
    <w:tmpl w:val="8E06E192"/>
    <w:lvl w:ilvl="0" w:tplc="60B68C3C">
      <w:start w:val="1"/>
      <w:numFmt w:val="decimal"/>
      <w:lvlText w:val="%1)"/>
      <w:lvlJc w:val="left"/>
      <w:pPr>
        <w:ind w:left="731"/>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1" w:tplc="7F1276A2">
      <w:start w:val="1"/>
      <w:numFmt w:val="lowerLetter"/>
      <w:lvlText w:val="%2"/>
      <w:lvlJc w:val="left"/>
      <w:pPr>
        <w:ind w:left="143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2" w:tplc="B486028E">
      <w:start w:val="1"/>
      <w:numFmt w:val="lowerRoman"/>
      <w:lvlText w:val="%3"/>
      <w:lvlJc w:val="left"/>
      <w:pPr>
        <w:ind w:left="215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3" w:tplc="765C324E">
      <w:start w:val="1"/>
      <w:numFmt w:val="decimal"/>
      <w:lvlText w:val="%4"/>
      <w:lvlJc w:val="left"/>
      <w:pPr>
        <w:ind w:left="287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4" w:tplc="685E484C">
      <w:start w:val="1"/>
      <w:numFmt w:val="lowerLetter"/>
      <w:lvlText w:val="%5"/>
      <w:lvlJc w:val="left"/>
      <w:pPr>
        <w:ind w:left="359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5" w:tplc="DDB02DE0">
      <w:start w:val="1"/>
      <w:numFmt w:val="lowerRoman"/>
      <w:lvlText w:val="%6"/>
      <w:lvlJc w:val="left"/>
      <w:pPr>
        <w:ind w:left="431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6" w:tplc="5DDC2426">
      <w:start w:val="1"/>
      <w:numFmt w:val="decimal"/>
      <w:lvlText w:val="%7"/>
      <w:lvlJc w:val="left"/>
      <w:pPr>
        <w:ind w:left="503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7" w:tplc="44FA9A14">
      <w:start w:val="1"/>
      <w:numFmt w:val="lowerLetter"/>
      <w:lvlText w:val="%8"/>
      <w:lvlJc w:val="left"/>
      <w:pPr>
        <w:ind w:left="575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lvl w:ilvl="8" w:tplc="8E62B834">
      <w:start w:val="1"/>
      <w:numFmt w:val="lowerRoman"/>
      <w:lvlText w:val="%9"/>
      <w:lvlJc w:val="left"/>
      <w:pPr>
        <w:ind w:left="6478"/>
      </w:pPr>
      <w:rPr>
        <w:rFonts w:ascii="Leelawadee UI" w:eastAsia="Leelawadee UI" w:hAnsi="Leelawadee UI" w:cs="Leelawadee UI"/>
        <w:b w:val="0"/>
        <w:i w:val="0"/>
        <w:strike w:val="0"/>
        <w:dstrike w:val="0"/>
        <w:color w:val="000000"/>
        <w:sz w:val="22"/>
        <w:szCs w:val="22"/>
        <w:u w:val="none" w:color="000000"/>
        <w:bdr w:val="none" w:sz="0" w:space="0" w:color="auto"/>
        <w:shd w:val="clear" w:color="auto" w:fill="auto"/>
        <w:vertAlign w:val="baseline"/>
      </w:rPr>
    </w:lvl>
  </w:abstractNum>
  <w:num w:numId="1" w16cid:durableId="1271737920">
    <w:abstractNumId w:val="3"/>
  </w:num>
  <w:num w:numId="2" w16cid:durableId="84158915">
    <w:abstractNumId w:val="2"/>
  </w:num>
  <w:num w:numId="3" w16cid:durableId="846670301">
    <w:abstractNumId w:val="7"/>
  </w:num>
  <w:num w:numId="4" w16cid:durableId="1844541531">
    <w:abstractNumId w:val="0"/>
  </w:num>
  <w:num w:numId="5" w16cid:durableId="286401229">
    <w:abstractNumId w:val="8"/>
  </w:num>
  <w:num w:numId="6" w16cid:durableId="1595020085">
    <w:abstractNumId w:val="5"/>
  </w:num>
  <w:num w:numId="7" w16cid:durableId="571963929">
    <w:abstractNumId w:val="1"/>
  </w:num>
  <w:num w:numId="8" w16cid:durableId="1734238454">
    <w:abstractNumId w:val="6"/>
  </w:num>
  <w:num w:numId="9" w16cid:durableId="960841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0A"/>
    <w:rsid w:val="0041640A"/>
    <w:rsid w:val="007F2193"/>
    <w:rsid w:val="00C96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7A49"/>
  <w15:docId w15:val="{6A0C3F26-6848-499C-8B7F-9B658E9F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7" w:lineRule="auto"/>
      <w:ind w:left="18" w:firstLine="8"/>
      <w:jc w:val="both"/>
    </w:pPr>
    <w:rPr>
      <w:rFonts w:ascii="Leelawadee UI" w:eastAsia="Leelawadee UI" w:hAnsi="Leelawadee UI" w:cs="Leelawadee UI"/>
      <w:color w:val="000000"/>
    </w:rPr>
  </w:style>
  <w:style w:type="paragraph" w:styleId="Ttulo1">
    <w:name w:val="heading 1"/>
    <w:next w:val="Normal"/>
    <w:link w:val="Ttulo1Car"/>
    <w:uiPriority w:val="9"/>
    <w:qFormat/>
    <w:pPr>
      <w:keepNext/>
      <w:keepLines/>
      <w:spacing w:after="0"/>
      <w:ind w:left="650" w:hanging="10"/>
      <w:jc w:val="center"/>
      <w:outlineLvl w:val="0"/>
    </w:pPr>
    <w:rPr>
      <w:rFonts w:ascii="Leelawadee UI" w:eastAsia="Leelawadee UI" w:hAnsi="Leelawadee UI" w:cs="Leelawadee UI"/>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Leelawadee UI" w:eastAsia="Leelawadee UI" w:hAnsi="Leelawadee UI" w:cs="Leelawadee U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ec.redsara.es/registro/action/are/acceso.do" TargetMode="External"/><Relationship Id="rId21" Type="http://schemas.openxmlformats.org/officeDocument/2006/relationships/header" Target="header2.xml"/><Relationship Id="rId42"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47" Type="http://schemas.openxmlformats.org/officeDocument/2006/relationships/hyperlink" Target="https://help.sap.com/docs/" TargetMode="External"/><Relationship Id="rId63" Type="http://schemas.openxmlformats.org/officeDocument/2006/relationships/hyperlink" Target="https://www.juntadeandalucia.es/averroes/centros-tic/14002996/helvia/sitio/upload/Introducion_bash.pdf" TargetMode="External"/><Relationship Id="rId68" Type="http://schemas.openxmlformats.org/officeDocument/2006/relationships/hyperlink" Target="https://www.tesuva.edu.co/phocadownloadpap/Fundamentos%20de%20programcion%20en%20Java.pdf" TargetMode="External"/><Relationship Id="rId2" Type="http://schemas.openxmlformats.org/officeDocument/2006/relationships/styles" Target="styles.xml"/><Relationship Id="rId16" Type="http://schemas.openxmlformats.org/officeDocument/2006/relationships/hyperlink" Target="https://rec.redsara.es/registro/action/are/acceso.do" TargetMode="External"/><Relationship Id="rId29" Type="http://schemas.openxmlformats.org/officeDocument/2006/relationships/footer" Target="footer4.xml"/><Relationship Id="rId11" Type="http://schemas.openxmlformats.org/officeDocument/2006/relationships/hyperlink" Target="http://www.fnmt.es/ofertas-de-empleo" TargetMode="External"/><Relationship Id="rId24" Type="http://schemas.openxmlformats.org/officeDocument/2006/relationships/header" Target="header3.xml"/><Relationship Id="rId32" Type="http://schemas.openxmlformats.org/officeDocument/2006/relationships/footer" Target="footer6.xml"/><Relationship Id="rId37" Type="http://schemas.openxmlformats.org/officeDocument/2006/relationships/hyperlink" Target="https://learn.microsoft.com/es-es/training/paths/windows-server-deployment-configuration-administration/" TargetMode="External"/><Relationship Id="rId40"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45" Type="http://schemas.openxmlformats.org/officeDocument/2006/relationships/hyperlink" Target="https://www.redbooks.ibm.com/redbooks/pdfs/gg243376.pdf" TargetMode="External"/><Relationship Id="rId53" Type="http://schemas.openxmlformats.org/officeDocument/2006/relationships/hyperlink" Target="https://www.ccn-cert.cni.es/es/series-ccn-stic/guias-de-acceso-publico-ccn-stic/4-ccn-stic-400-manual-stic/file?format=html" TargetMode="External"/><Relationship Id="rId58" Type="http://schemas.openxmlformats.org/officeDocument/2006/relationships/hyperlink" Target="https://www.autentia.com/wp-content/uploads/2023/09/DevOps_GuiaCompleta-Autentia.pdf" TargetMode="External"/><Relationship Id="rId66" Type="http://schemas.openxmlformats.org/officeDocument/2006/relationships/hyperlink" Target="https://www.juntadeandalucia.es/averroes/centros-tic/14002996/helvia/sitio/upload/Introducion_bash.pdf" TargetMode="External"/><Relationship Id="rId74" Type="http://schemas.openxmlformats.org/officeDocument/2006/relationships/footer" Target="footer9.xml"/><Relationship Id="rId5" Type="http://schemas.openxmlformats.org/officeDocument/2006/relationships/footnotes" Target="footnotes.xml"/><Relationship Id="rId61" Type="http://schemas.openxmlformats.org/officeDocument/2006/relationships/hyperlink" Target="https://www.autentia.com/wp-content/uploads/2023/09/DevOps_GuiaCompleta-Autentia.pdf" TargetMode="External"/><Relationship Id="rId19" Type="http://schemas.openxmlformats.org/officeDocument/2006/relationships/hyperlink" Target="https://rec.redsara.es/registro/action/are/acceso.do" TargetMode="External"/><Relationship Id="rId14" Type="http://schemas.openxmlformats.org/officeDocument/2006/relationships/hyperlink" Target="http://administracion.gob.es/" TargetMode="External"/><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learn.microsoft.com/es-es/training/paths/windows-server-deployment-configuration-administration/" TargetMode="External"/><Relationship Id="rId43"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48" Type="http://schemas.openxmlformats.org/officeDocument/2006/relationships/hyperlink" Target="http://scn.sap.com/welcome" TargetMode="External"/><Relationship Id="rId56" Type="http://schemas.openxmlformats.org/officeDocument/2006/relationships/hyperlink" Target="https://www.ccn-cert.cni.es/es/series-ccn-stic/guias-de-acceso-publico-ccn-stic/4-ccn-stic-400-manual-stic/file?format=html" TargetMode="External"/><Relationship Id="rId64" Type="http://schemas.openxmlformats.org/officeDocument/2006/relationships/hyperlink" Target="https://www.juntadeandalucia.es/averroes/centros-tic/14002996/helvia/sitio/upload/Introducion_bash.pdf" TargetMode="External"/><Relationship Id="rId69" Type="http://schemas.openxmlformats.org/officeDocument/2006/relationships/header" Target="header7.xml"/><Relationship Id="rId8" Type="http://schemas.openxmlformats.org/officeDocument/2006/relationships/hyperlink" Target="http://www.fnmt.es/ofertas-de-empleo" TargetMode="External"/><Relationship Id="rId51" Type="http://schemas.openxmlformats.org/officeDocument/2006/relationships/hyperlink" Target="https://www.w3schools.com/sql/" TargetMode="External"/><Relationship Id="rId72" Type="http://schemas.openxmlformats.org/officeDocument/2006/relationships/footer" Target="footer8.xml"/><Relationship Id="rId3" Type="http://schemas.openxmlformats.org/officeDocument/2006/relationships/settings" Target="settings.xml"/><Relationship Id="rId12" Type="http://schemas.openxmlformats.org/officeDocument/2006/relationships/hyperlink" Target="http://www.fnmt.es/ofertas-de-empleo" TargetMode="External"/><Relationship Id="rId17" Type="http://schemas.openxmlformats.org/officeDocument/2006/relationships/hyperlink" Target="https://rec.redsara.es/registro/action/are/acceso.do" TargetMode="External"/><Relationship Id="rId25" Type="http://schemas.openxmlformats.org/officeDocument/2006/relationships/footer" Target="footer3.xml"/><Relationship Id="rId33" Type="http://schemas.openxmlformats.org/officeDocument/2006/relationships/hyperlink" Target="https://firmaelectronica.gob.es/" TargetMode="External"/><Relationship Id="rId38" Type="http://schemas.openxmlformats.org/officeDocument/2006/relationships/hyperlink" Target="https://learn.microsoft.com/es-es/training/paths/windows-server-deployment-configuration-administration/" TargetMode="External"/><Relationship Id="rId46" Type="http://schemas.openxmlformats.org/officeDocument/2006/relationships/hyperlink" Target="https://help.sap.com/docs/" TargetMode="External"/><Relationship Id="rId59" Type="http://schemas.openxmlformats.org/officeDocument/2006/relationships/hyperlink" Target="https://www.autentia.com/wp-content/uploads/2023/09/DevOps_GuiaCompleta-Autentia.pdf" TargetMode="External"/><Relationship Id="rId67" Type="http://schemas.openxmlformats.org/officeDocument/2006/relationships/hyperlink" Target="https://www.tesuva.edu.co/phocadownloadpap/Fundamentos%20de%20programcion%20en%20Java.pdf" TargetMode="External"/><Relationship Id="rId20" Type="http://schemas.openxmlformats.org/officeDocument/2006/relationships/header" Target="header1.xml"/><Relationship Id="rId41"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54" Type="http://schemas.openxmlformats.org/officeDocument/2006/relationships/hyperlink" Target="https://www.ccn-cert.cni.es/es/series-ccn-stic/guias-de-acceso-publico-ccn-stic/4-ccn-stic-400-manual-stic/file?format=html" TargetMode="External"/><Relationship Id="rId62" Type="http://schemas.openxmlformats.org/officeDocument/2006/relationships/hyperlink" Target="https://www.juntadeandalucia.es/averroes/centros-tic/14002996/helvia/sitio/upload/Introducion_bash.pdf" TargetMode="External"/><Relationship Id="rId70" Type="http://schemas.openxmlformats.org/officeDocument/2006/relationships/header" Target="header8.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dministracion.gob.es/" TargetMode="External"/><Relationship Id="rId23" Type="http://schemas.openxmlformats.org/officeDocument/2006/relationships/footer" Target="footer2.xml"/><Relationship Id="rId28" Type="http://schemas.openxmlformats.org/officeDocument/2006/relationships/header" Target="header5.xml"/><Relationship Id="rId36" Type="http://schemas.openxmlformats.org/officeDocument/2006/relationships/hyperlink" Target="https://learn.microsoft.com/es-es/training/paths/windows-server-deployment-configuration-administration/" TargetMode="External"/><Relationship Id="rId49" Type="http://schemas.openxmlformats.org/officeDocument/2006/relationships/hyperlink" Target="http://scn.sap.com/welcome" TargetMode="External"/><Relationship Id="rId57" Type="http://schemas.openxmlformats.org/officeDocument/2006/relationships/hyperlink" Target="https://www.autentia.com/wp-content/uploads/2023/09/DevOps_GuiaCompleta-Autentia.pdf" TargetMode="External"/><Relationship Id="rId10" Type="http://schemas.openxmlformats.org/officeDocument/2006/relationships/hyperlink" Target="http://www.fnmt.es/ofertas-de-empleo" TargetMode="External"/><Relationship Id="rId31" Type="http://schemas.openxmlformats.org/officeDocument/2006/relationships/header" Target="header6.xml"/><Relationship Id="rId44" Type="http://schemas.openxmlformats.org/officeDocument/2006/relationships/hyperlink" Target="https://www.redbooks.ibm.com/redbooks/pdfs/gg243376.pdf" TargetMode="External"/><Relationship Id="rId52" Type="http://schemas.openxmlformats.org/officeDocument/2006/relationships/hyperlink" Target="https://www.ccn-cert.cni.es/es/series-ccn-stic/guias-de-acceso-publico-ccn-stic/4-ccn-stic-400-manual-stic/file?format=html" TargetMode="External"/><Relationship Id="rId60" Type="http://schemas.openxmlformats.org/officeDocument/2006/relationships/hyperlink" Target="https://www.autentia.com/wp-content/uploads/2023/09/DevOps_GuiaCompleta-Autentia.pdf" TargetMode="External"/><Relationship Id="rId65" Type="http://schemas.openxmlformats.org/officeDocument/2006/relationships/hyperlink" Target="https://www.juntadeandalucia.es/averroes/centros-tic/14002996/helvia/sitio/upload/Introducion_bash.pdf" TargetMode="External"/><Relationship Id="rId73"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www.fnmt.es/ofertas-de-empleo" TargetMode="External"/><Relationship Id="rId13" Type="http://schemas.openxmlformats.org/officeDocument/2006/relationships/hyperlink" Target="http://www.fnmt.es/ofertas-de-empleo" TargetMode="External"/><Relationship Id="rId18" Type="http://schemas.openxmlformats.org/officeDocument/2006/relationships/hyperlink" Target="https://rec.redsara.es/registro/action/are/acceso.do" TargetMode="External"/><Relationship Id="rId39" Type="http://schemas.openxmlformats.org/officeDocument/2006/relationships/hyperlink" Target="https://learn.microsoft.com/es-es/training/paths/windows-server-deployment-configuration-administration/" TargetMode="External"/><Relationship Id="rId34" Type="http://schemas.openxmlformats.org/officeDocument/2006/relationships/hyperlink" Target="https://firmaelectronica.gob.es/" TargetMode="External"/><Relationship Id="rId50" Type="http://schemas.openxmlformats.org/officeDocument/2006/relationships/hyperlink" Target="https://www.w3schools.com/sql/" TargetMode="External"/><Relationship Id="rId55" Type="http://schemas.openxmlformats.org/officeDocument/2006/relationships/hyperlink" Target="https://www.ccn-cert.cni.es/es/series-ccn-stic/guias-de-acceso-publico-ccn-stic/4-ccn-stic-400-manual-stic/file?format=html" TargetMode="External"/><Relationship Id="rId76"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6453</Words>
  <Characters>35492</Characters>
  <Application>Microsoft Office Word</Application>
  <DocSecurity>0</DocSecurity>
  <Lines>295</Lines>
  <Paragraphs>83</Paragraphs>
  <ScaleCrop>false</ScaleCrop>
  <Company/>
  <LinksUpToDate>false</LinksUpToDate>
  <CharactersWithSpaces>41862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PLAZA DE ANALISTA DE APLICACIONES INDUSTRIALES, NIVEL 12</dc:title>
  <dc:subject/>
  <dc:creator>fnmt</dc:creator>
  <cp:keywords/>
  <cp:lastModifiedBy>ADRIAN MONGE, Vodafone Spain</cp:lastModifiedBy>
  <cp:revision>2</cp:revision>
  <dcterms:created xsi:type="dcterms:W3CDTF">2024-06-21T07:21:00Z</dcterms:created>
  <dcterms:modified xsi:type="dcterms:W3CDTF">2024-06-21T07:21:00Z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1,2,3,4,5,6,7,8,9</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2024-06-21T07:21:30Z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0679d920-2ff8-4648-87f9-acfd83e1e5f8</vt:lpwstr>
  </property>
  <property fmtid="{D5CDD505-2E9C-101B-9397-08002B2CF9AE}" pid="11" name="MSIP_Label_0359f705-2ba0-454b-9cfc-6ce5bcaac040_ContentBits">
    <vt:lpwstr>2</vt:lpwstr>
  </property>
</Properties>
</file>