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6A0A" w14:textId="340AB00A" w:rsidR="006215B9" w:rsidRDefault="00FE1A4E">
      <w:r w:rsidRPr="00FE1A4E">
        <w:t xml:space="preserve">Infraestructura - </w:t>
      </w:r>
      <w:r>
        <w:t>P</w:t>
      </w:r>
      <w:r w:rsidRPr="00FE1A4E">
        <w:t xml:space="preserve">rimera </w:t>
      </w:r>
      <w:r>
        <w:t>P</w:t>
      </w:r>
      <w:r w:rsidRPr="00FE1A4E">
        <w:t>arte</w:t>
      </w:r>
    </w:p>
    <w:sectPr w:rsidR="00621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E"/>
    <w:rsid w:val="000969DF"/>
    <w:rsid w:val="00373161"/>
    <w:rsid w:val="006215B9"/>
    <w:rsid w:val="0066103F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E727"/>
  <w15:chartTrackingRefBased/>
  <w15:docId w15:val="{7C44BD7D-3FB7-4FA4-B8F5-5F34ED6B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</cp:revision>
  <dcterms:created xsi:type="dcterms:W3CDTF">2024-05-02T14:12:00Z</dcterms:created>
  <dcterms:modified xsi:type="dcterms:W3CDTF">2024-05-02T20:11:00Z</dcterms:modified>
</cp:coreProperties>
</file>