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C906" w14:textId="77777777" w:rsidR="00291570" w:rsidRPr="00291570" w:rsidRDefault="00291570" w:rsidP="00291570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291570">
        <w:rPr>
          <w:b/>
          <w:bCs/>
          <w:sz w:val="28"/>
          <w:szCs w:val="28"/>
          <w:u w:val="single"/>
        </w:rPr>
        <w:t>Mostoles</w:t>
      </w:r>
      <w:proofErr w:type="spellEnd"/>
      <w:r w:rsidRPr="00291570">
        <w:rPr>
          <w:b/>
          <w:bCs/>
          <w:sz w:val="28"/>
          <w:szCs w:val="28"/>
          <w:u w:val="single"/>
        </w:rPr>
        <w:t xml:space="preserve"> 2023</w:t>
      </w:r>
    </w:p>
    <w:p w14:paraId="33D7A912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b/>
          <w:bCs/>
          <w:sz w:val="28"/>
          <w:szCs w:val="28"/>
        </w:rPr>
        <w:t>Parte General</w:t>
      </w:r>
    </w:p>
    <w:p w14:paraId="737DF2B9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1. La Constitución Española de 1978. Derechos y deberes fundamentales. Su garantía y suspensión.</w:t>
      </w:r>
    </w:p>
    <w:p w14:paraId="41D5A595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2. La Organización territorial del Estado en la Constitución: Principios generales. La Administración Local. Las Comunidades Autónomas.</w:t>
      </w:r>
    </w:p>
    <w:p w14:paraId="3C3E2111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3. El municipio. Organización municipal. Competencias. La organización de los municipios de gran población.</w:t>
      </w:r>
    </w:p>
    <w:p w14:paraId="36875E25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4. Las competencias municipales: Sistema de determinación. Competencias propias, delegadas y distintas de las propias y delegadas.</w:t>
      </w:r>
    </w:p>
    <w:p w14:paraId="02338A89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5. Organización Administrativa del Ayuntamiento de Móstoles: El Reglamento Orgánico del Ayuntamiento de Móstoles.</w:t>
      </w:r>
    </w:p>
    <w:p w14:paraId="0E565C20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6. Ley 39/201 Ley 39/2015, de 1 de octubre, de Procedimiento Administrativo Común de las Administraciones Públicas: el procedimiento administrativo: concepto, naturaleza y principios generales. Fases del procedimiento. Los recursos administrativos: Concepto y clases.</w:t>
      </w:r>
    </w:p>
    <w:p w14:paraId="2218ED81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7. El presupuesto General de las Entidades Locales: concepto y contenido. Especial referencia a las bases de ejecución del presupuesto. La elaboración y aprobación del Presupuesto General. La prórroga presupuestaria.</w:t>
      </w:r>
    </w:p>
    <w:p w14:paraId="315C28FC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 xml:space="preserve">8. Contratos administrativos: concepto. Legislación vigente. Clases de contratos. Contratos sujetos a regulación armonizada. Selección de contratistas. </w:t>
      </w:r>
    </w:p>
    <w:p w14:paraId="379D0B16" w14:textId="77777777" w:rsidR="00291570" w:rsidRPr="00291570" w:rsidRDefault="00291570" w:rsidP="00291570">
      <w:pPr>
        <w:rPr>
          <w:b/>
          <w:bCs/>
          <w:sz w:val="28"/>
          <w:szCs w:val="28"/>
        </w:rPr>
      </w:pPr>
      <w:r w:rsidRPr="00291570">
        <w:rPr>
          <w:b/>
          <w:bCs/>
          <w:sz w:val="28"/>
          <w:szCs w:val="28"/>
        </w:rPr>
        <w:t>Parte Especifica</w:t>
      </w:r>
    </w:p>
    <w:p w14:paraId="1EBF2608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9. Modelo TCP/IP y el modelo de referencia de interconexión de sistemas abiertos (OSI) de ISO: arquitectura, capas, interfaces, protocolos, direccionamiento y encaminamiento.</w:t>
      </w:r>
    </w:p>
    <w:p w14:paraId="2622CEFC" w14:textId="22CEBB01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10. Conceptos de sistemas operativos: características, evolución y tendencias. Estructura,</w:t>
      </w:r>
      <w:r>
        <w:rPr>
          <w:sz w:val="28"/>
          <w:szCs w:val="28"/>
        </w:rPr>
        <w:t xml:space="preserve"> </w:t>
      </w:r>
      <w:r w:rsidRPr="00291570">
        <w:rPr>
          <w:sz w:val="28"/>
          <w:szCs w:val="28"/>
        </w:rPr>
        <w:t>componentes y funciones. Sistemas operativos multiprocesador.</w:t>
      </w:r>
    </w:p>
    <w:p w14:paraId="206B575D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11. Sistemas operativos. Características y elementos constitutivos. Sistemas Windows. Sistemas Unix y Linux.</w:t>
      </w:r>
    </w:p>
    <w:p w14:paraId="51035F01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12. Administración de sistemas de gestión de bases de datos.</w:t>
      </w:r>
    </w:p>
    <w:p w14:paraId="09608980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13. Correo electrónico: conceptos elementales y funcionamiento.</w:t>
      </w:r>
    </w:p>
    <w:p w14:paraId="5787A8B3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14. Administración avanzada de servidores.</w:t>
      </w:r>
    </w:p>
    <w:p w14:paraId="0A5FB385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15. Gestión de la configuración. Gestión de librerías de programas y de medios magnéticos. Control de cambios y de versiones. Los lenguajes de control de trabajos. Las técnicas y herramientas de operación automática.</w:t>
      </w:r>
    </w:p>
    <w:p w14:paraId="1476BCA7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lastRenderedPageBreak/>
        <w:t>16. Prácticas de mantenimiento de equipos e instalaciones. Tipos de mantenimiento. Políticas.</w:t>
      </w:r>
    </w:p>
    <w:p w14:paraId="2A300326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 xml:space="preserve">17. Sistemas y procedimientos de </w:t>
      </w:r>
      <w:proofErr w:type="spellStart"/>
      <w:r w:rsidRPr="00291570">
        <w:rPr>
          <w:sz w:val="28"/>
          <w:szCs w:val="28"/>
        </w:rPr>
        <w:t>Backup</w:t>
      </w:r>
      <w:proofErr w:type="spellEnd"/>
      <w:r w:rsidRPr="00291570">
        <w:rPr>
          <w:sz w:val="28"/>
          <w:szCs w:val="28"/>
        </w:rPr>
        <w:t xml:space="preserve"> y su recuperación: sistemas físicos y virtuales. Monitorización y gestión de capacidad.</w:t>
      </w:r>
    </w:p>
    <w:p w14:paraId="0EF5904A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18. Técnicas y procedimientos para la seguridad de los datos.</w:t>
      </w:r>
    </w:p>
    <w:p w14:paraId="7DAD254B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19. El ciclo de vida de los sistemas de información. Modelos del ciclo de vida.</w:t>
      </w:r>
    </w:p>
    <w:p w14:paraId="767CBA36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20. Almacenamiento masivo de datos. Sistemas SAN, NAS y DAS: componentes, protocolos, gestión y administración. Virtualización del almacenamiento. Gestión de volúmenes.</w:t>
      </w:r>
    </w:p>
    <w:p w14:paraId="2A008F26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21. Redes locales MAN.</w:t>
      </w:r>
    </w:p>
    <w:p w14:paraId="72805D13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22. Tipología fibra óptica. Técnica de transmisión.</w:t>
      </w:r>
    </w:p>
    <w:p w14:paraId="417F8B8D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23. Planificación, diseño y gestión de redes de telecomunicaciones.</w:t>
      </w:r>
    </w:p>
    <w:p w14:paraId="55197E8E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24. Seguridad en redes. Seguridad perimetral. Control de accesos físico y lógico. Técnicas criptográficas y protocolos seguros. Detección de intrusiones, análisis de vulnerabilidades. Monitorización y registro del tráfico. Trazabilidad de una conexión. Mecanismos de firma digital. Redes privadas virtuales.</w:t>
      </w:r>
    </w:p>
    <w:p w14:paraId="4E1901B9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25. Técnicas de optimización de rendimiento en redes de datos: balanceo de carga, gestión de ancho de banda.</w:t>
      </w:r>
    </w:p>
    <w:p w14:paraId="306404E1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26. Servicios de autenticación. Certificados digitales. Localización de claves públicas. Otras técnicas de autenticación.</w:t>
      </w:r>
    </w:p>
    <w:p w14:paraId="081BEA15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27. Planes de Seguridad de la Información. Análisis de riesgos. Protección de activos de información. Recuperación ante desastres.</w:t>
      </w:r>
    </w:p>
    <w:p w14:paraId="31EFDFE7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 xml:space="preserve">28. Acceso remoto a sistemas de información: gestión de identidades, </w:t>
      </w:r>
      <w:proofErr w:type="gramStart"/>
      <w:r w:rsidRPr="00291570">
        <w:rPr>
          <w:sz w:val="28"/>
          <w:szCs w:val="28"/>
        </w:rPr>
        <w:t>single</w:t>
      </w:r>
      <w:proofErr w:type="gramEnd"/>
      <w:r w:rsidRPr="00291570">
        <w:rPr>
          <w:sz w:val="28"/>
          <w:szCs w:val="28"/>
        </w:rPr>
        <w:t xml:space="preserve"> </w:t>
      </w:r>
      <w:proofErr w:type="spellStart"/>
      <w:r w:rsidRPr="00291570">
        <w:rPr>
          <w:sz w:val="28"/>
          <w:szCs w:val="28"/>
        </w:rPr>
        <w:t>sign-on</w:t>
      </w:r>
      <w:proofErr w:type="spellEnd"/>
      <w:r w:rsidRPr="00291570">
        <w:rPr>
          <w:sz w:val="28"/>
          <w:szCs w:val="28"/>
        </w:rPr>
        <w:t xml:space="preserve"> y teletrabajo.</w:t>
      </w:r>
    </w:p>
    <w:p w14:paraId="5A6D6434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29. Interoperabilidad y sistemas de cooperación entre Administraciones Públicas.</w:t>
      </w:r>
    </w:p>
    <w:p w14:paraId="31A9FD14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30. Plataformas de Interoperabilidad, red SARA (Sistemas de Aplicaciones y Redes para las Administraciones).</w:t>
      </w:r>
    </w:p>
    <w:p w14:paraId="615EA81A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 xml:space="preserve">31. Redes de nueva generación y servicios convergentes (NGN/IMS). VoIP, </w:t>
      </w:r>
      <w:proofErr w:type="spellStart"/>
      <w:r w:rsidRPr="00291570">
        <w:rPr>
          <w:sz w:val="28"/>
          <w:szCs w:val="28"/>
        </w:rPr>
        <w:t>ToIP</w:t>
      </w:r>
      <w:proofErr w:type="spellEnd"/>
      <w:r w:rsidRPr="00291570">
        <w:rPr>
          <w:sz w:val="28"/>
          <w:szCs w:val="28"/>
        </w:rPr>
        <w:t xml:space="preserve"> y comunicaciones unificadas. Convergencia telefonía fija-telefonía móvil.</w:t>
      </w:r>
    </w:p>
    <w:p w14:paraId="0763E45C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 xml:space="preserve">32. Sistemas de control de supervisión y adquisición de datos. Centros de Proceso de datos: </w:t>
      </w:r>
      <w:proofErr w:type="spellStart"/>
      <w:r w:rsidRPr="00291570">
        <w:rPr>
          <w:sz w:val="28"/>
          <w:szCs w:val="28"/>
        </w:rPr>
        <w:t>definición,elementos</w:t>
      </w:r>
      <w:proofErr w:type="spellEnd"/>
      <w:r w:rsidRPr="00291570">
        <w:rPr>
          <w:sz w:val="28"/>
          <w:szCs w:val="28"/>
        </w:rPr>
        <w:t xml:space="preserve"> principales. Seguridad: lógica, física, administrativa. Normativa y estándares.</w:t>
      </w:r>
    </w:p>
    <w:p w14:paraId="1E3C5B04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 xml:space="preserve">33. Acceso electrónico de los ciudadanos a los servicios públicos y normativa de desarrollo. La gestión electrónica de los procedimientos administrativos: registros, notificaciones y uso </w:t>
      </w:r>
      <w:r w:rsidRPr="00291570">
        <w:rPr>
          <w:sz w:val="28"/>
          <w:szCs w:val="28"/>
        </w:rPr>
        <w:lastRenderedPageBreak/>
        <w:t>de medios electrónicos. Esquema Nacional de Seguridad y de Interoperabilidad. Normas técnicas de Interoperabilidad.</w:t>
      </w:r>
    </w:p>
    <w:p w14:paraId="0C7C67C5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34. Arquitectura SOA.</w:t>
      </w:r>
    </w:p>
    <w:p w14:paraId="1BA5B6B4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35. Gestión documental. Gestión de contenidos.</w:t>
      </w:r>
    </w:p>
    <w:p w14:paraId="3F5ECB77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36. ITIL fundamentos para la administración de servicios de TI.</w:t>
      </w:r>
    </w:p>
    <w:p w14:paraId="32B07749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37. Protección de datos de carácter personal. Normativa. Adaptación de aplicaciones y entornos a los requisitos de la normativa legal. La Agencia Española de Protección de Datos.</w:t>
      </w:r>
    </w:p>
    <w:p w14:paraId="36DD0A4E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38. Normativa sobre seguridad de la información. Esquema Nacional de Seguridad.</w:t>
      </w:r>
    </w:p>
    <w:p w14:paraId="58E1238F" w14:textId="77777777" w:rsidR="00291570" w:rsidRPr="00291570" w:rsidRDefault="00291570" w:rsidP="00291570">
      <w:pPr>
        <w:rPr>
          <w:sz w:val="28"/>
          <w:szCs w:val="28"/>
        </w:rPr>
      </w:pPr>
      <w:r w:rsidRPr="00291570">
        <w:rPr>
          <w:sz w:val="28"/>
          <w:szCs w:val="28"/>
        </w:rPr>
        <w:t>39. Contratación pública de bienes y servicios de TIC. Pliegos de condiciones. Criterios de valoración para la adquisición de productos, servicios y actividades de tecnologías de la información.</w:t>
      </w:r>
    </w:p>
    <w:p w14:paraId="275303B3" w14:textId="501DFAE4" w:rsidR="006215B9" w:rsidRDefault="00291570" w:rsidP="00291570">
      <w:r w:rsidRPr="00291570">
        <w:rPr>
          <w:sz w:val="28"/>
          <w:szCs w:val="28"/>
        </w:rPr>
        <w:t>40. Centros de Proceso de Datos. Diseño. Seguridad. Acondicionamiento de salas y equipo.</w:t>
      </w:r>
    </w:p>
    <w:sectPr w:rsidR="006215B9" w:rsidSect="00291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70"/>
    <w:rsid w:val="000969DF"/>
    <w:rsid w:val="00291570"/>
    <w:rsid w:val="006215B9"/>
    <w:rsid w:val="0066103F"/>
    <w:rsid w:val="00CA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9747"/>
  <w15:chartTrackingRefBased/>
  <w15:docId w15:val="{C159CB57-FE76-414B-A992-E0E5CD65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6A4F7-B9F8-479C-A59E-8DACF222C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1</cp:revision>
  <cp:lastPrinted>2024-06-01T11:54:00Z</cp:lastPrinted>
  <dcterms:created xsi:type="dcterms:W3CDTF">2024-06-01T11:53:00Z</dcterms:created>
  <dcterms:modified xsi:type="dcterms:W3CDTF">2024-06-01T13:27:00Z</dcterms:modified>
</cp:coreProperties>
</file>