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492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b45f06" w:fill="b45f06"/>
        <w:spacing w:after="0" w:before="0"/>
        <w:ind w:right="0" w:firstLine="0" w:left="0"/>
        <w:jc w:val="center"/>
        <w:rPr/>
      </w:pPr>
      <w:r>
        <w:rPr>
          <w:rFonts w:ascii="Arial" w:hAnsi="Arial" w:eastAsia="Arial" w:cs="Arial"/>
          <w:color w:val="ffffff"/>
          <w:sz w:val="30"/>
          <w:highlight w:val="none"/>
        </w:rPr>
        <w:t xml:space="preserve">🖨️</w:t>
      </w:r>
      <w:r/>
    </w:p>
    <w:p w14:paraId="107E7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24025" cy="7715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626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724024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35.75pt;height:60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44C35F6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right"/>
        <w:rPr/>
      </w:pPr>
      <w:r>
        <w:rPr>
          <w:rFonts w:ascii="Arial" w:hAnsi="Arial" w:eastAsia="Arial" w:cs="Arial"/>
          <w:b/>
          <w:color w:val="b45f06"/>
          <w:sz w:val="44"/>
        </w:rPr>
        <w:t xml:space="preserve">Proposta Técnica</w:t>
      </w:r>
      <w:r/>
    </w:p>
    <w:p w14:paraId="02977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60" w:before="0"/>
        <w:ind w:right="0" w:firstLine="0" w:left="0"/>
        <w:rPr/>
      </w:pPr>
      <w:r>
        <w:rPr>
          <w:rFonts w:ascii="Arial" w:hAnsi="Arial" w:eastAsia="Arial" w:cs="Arial"/>
          <w:color w:val="6b7280"/>
          <w:sz w:val="20"/>
        </w:rPr>
        <w:t xml:space="preserve">, 21 de Fevereiro de 2026</w:t>
      </w:r>
      <w:r>
        <w:rPr>
          <w:rFonts w:ascii="Arial" w:hAnsi="Arial" w:eastAsia="Arial" w:cs="Arial"/>
          <w:b/>
          <w:color w:val="b45f06"/>
          <w:spacing w:val="4"/>
          <w:sz w:val="20"/>
        </w:rPr>
        <w:t xml:space="preserve">Nº GEOMETRPOLE-2026-030-Rv03</w:t>
      </w:r>
      <w:r/>
    </w:p>
    <w:p w14:paraId="237FB5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1a1a2e"/>
          <w:sz w:val="36"/>
        </w:rPr>
        <w:t xml:space="preserve">Proposta de Serviços – Topografia e Mapeamento Aéreo</w:t>
      </w:r>
      <w:r/>
    </w:p>
    <w:p w14:paraId="48FE6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jc w:val="right"/>
        <w:rPr/>
      </w:pPr>
      <w:r>
        <w:rPr>
          <w:rFonts w:ascii="Arial" w:hAnsi="Arial" w:eastAsia="Arial" w:cs="Arial"/>
          <w:color w:val="4a4a68"/>
          <w:sz w:val="21"/>
        </w:rPr>
        <w:t xml:space="preserve">Proposta Nº: GEOMETRPOLE-2026-030-Rv03</w:t>
      </w:r>
      <w:r/>
    </w:p>
    <w:p w14:paraId="06E4D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[Cidade], 21 de fevereiro de 2026</w:t>
      </w:r>
      <w:r/>
    </w:p>
    <w:p w14:paraId="6FA20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Nome:</w:t>
      </w:r>
      <w:r/>
    </w:p>
    <w:p w14:paraId="12954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E-mail:</w:t>
      </w:r>
      <w:r/>
    </w:p>
    <w:p w14:paraId="522E6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Telefone:</w:t>
      </w:r>
      <w:r/>
    </w:p>
    <w:p w14:paraId="1708C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Celular:</w:t>
      </w:r>
      <w:r/>
    </w:p>
    <w:p w14:paraId="5B5F9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WhatsApp:</w:t>
      </w:r>
      <w:r/>
    </w:p>
    <w:p w14:paraId="092AB9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Local da Obra</w:t>
      </w:r>
      <w:r/>
    </w:p>
    <w:p w14:paraId="7E026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Endereço:</w:t>
      </w:r>
      <w:r/>
    </w:p>
    <w:p w14:paraId="3B6E9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Bairro:</w:t>
      </w:r>
      <w:r/>
    </w:p>
    <w:p w14:paraId="41290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Cidade/Estado: -</w:t>
      </w:r>
      <w:r/>
    </w:p>
    <w:p w14:paraId="24634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Área Estimada: m²</w:t>
      </w:r>
      <w:r/>
    </w:p>
    <w:p w14:paraId="2D1FEB9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1. Apresentação e Entendimento do Serviço</w:t>
      </w:r>
      <w:r/>
    </w:p>
    <w:p w14:paraId="19698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jc w:val="both"/>
        <w:rPr/>
      </w:pPr>
      <w:r>
        <w:rPr>
          <w:rFonts w:ascii="Arial" w:hAnsi="Arial" w:eastAsia="Arial" w:cs="Arial"/>
          <w:color w:val="4a4a68"/>
          <w:sz w:val="21"/>
        </w:rPr>
        <w:t xml:space="preserve">A GeoMetrópole Engenharia e Topografia Ltda. apresenta esta proposta técnica visando a execução de levantamento topográfico planialtimétrico através de Aerofotogrametria com Drones (VANTs). Diferente de simples filmagens aéreas, este serviço trata-se de En</w:t>
      </w:r>
      <w:r>
        <w:rPr>
          <w:rFonts w:ascii="Arial" w:hAnsi="Arial" w:eastAsia="Arial" w:cs="Arial"/>
          <w:color w:val="4a4a68"/>
          <w:sz w:val="21"/>
        </w:rPr>
        <w:t xml:space="preserve">genharia de Precisão. O objetivo é gerar uma representação digital fiel do terreno, com coordenadas exatas (Latitude, Longitude e Altitude), servindo de base legal e técnica para projetos de arquitetura, loteamentos, regularização fundiária e cálculos de v</w:t>
      </w:r>
      <w:r>
        <w:rPr>
          <w:rFonts w:ascii="Arial" w:hAnsi="Arial" w:eastAsia="Arial" w:cs="Arial"/>
          <w:color w:val="4a4a68"/>
          <w:sz w:val="21"/>
        </w:rPr>
        <w:t xml:space="preserve">olume, se necessário.</w:t>
      </w:r>
      <w:r/>
    </w:p>
    <w:p w14:paraId="10F61E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2. Finalidade</w:t>
      </w:r>
      <w:r/>
    </w:p>
    <w:p w14:paraId="5967F3A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3. Escopo do Serviço</w:t>
      </w:r>
      <w:r/>
    </w:p>
    <w:p w14:paraId="52E3F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Levantamento Fotogramétrico com Drone</w:t>
      </w:r>
      <w:r/>
    </w:p>
    <w:p w14:paraId="5843F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Execução de levantamento na área de m² m², localizada em - , com as seguintes características:</w:t>
      </w:r>
      <w:r/>
    </w:p>
    <w:p w14:paraId="37018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Tipo de Terreno: Não informado;</w:t>
      </w:r>
      <w:r/>
    </w:p>
    <w:p w14:paraId="34191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Cobertura Vegetal: Não informado;</w:t>
      </w:r>
      <w:r/>
    </w:p>
    <w:p w14:paraId="48077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Acesso: Não informado;</w:t>
      </w:r>
      <w:r/>
    </w:p>
    <w:p w14:paraId="71350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Restrições: Não informado.</w:t>
      </w:r>
      <w:r/>
    </w:p>
    <w:p w14:paraId="6451F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O serviço compreende:</w:t>
      </w:r>
      <w:r/>
    </w:p>
    <w:p w14:paraId="4E4B4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Planejamento de voo e estudo de viabilidade aérea (consulta DECEA para -</w:t>
      </w:r>
      <w:r/>
    </w:p>
    <w:p w14:paraId="649AA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Implantação de Pontos de Controle Terrestre (GCPs) com GPS RTK;</w:t>
      </w:r>
      <w:r/>
    </w:p>
    <w:p w14:paraId="63F0C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Captura de imagens aéreas com sobreposição adequada (80% longitudinal, 70% lateral);</w:t>
      </w:r>
      <w:r/>
    </w:p>
    <w:p w14:paraId="2D856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Processamento fotogramétrico e geração de Ortomosaico georreferenciado;</w:t>
      </w:r>
      <w:r/>
    </w:p>
    <w:p w14:paraId="0C54A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Geração de MDT (Modelo Digital do Terreno) e MDS (Modelo Digital de Superfície);</w:t>
      </w:r>
      <w:r/>
    </w:p>
    <w:p w14:paraId="3AEE2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Extração de curvas de nível e elementos vetoriais;</w:t>
      </w:r>
      <w:r/>
    </w:p>
    <w:p w14:paraId="67437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Cálculo de volumes (quando solicitado).</w:t>
      </w:r>
      <w:r/>
    </w:p>
    <w:p w14:paraId="05BA19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4. Metodologia: O Passo a Passo do Mapeamento</w:t>
      </w:r>
      <w:r/>
    </w:p>
    <w:p w14:paraId="4DEB8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jc w:val="both"/>
        <w:rPr/>
      </w:pPr>
      <w:r>
        <w:rPr>
          <w:rFonts w:ascii="Arial" w:hAnsi="Arial" w:eastAsia="Arial" w:cs="Arial"/>
          <w:color w:val="4a4a68"/>
          <w:sz w:val="21"/>
        </w:rPr>
        <w:t xml:space="preserve">Para garantir que o produto final tenha validade topográfica, seguimos um rigoroso fluxo de trabalho dividido em etapas de campo e escritório. Abaixo, detalhamos cada fase para total compreensão do processo contratado:</w:t>
      </w:r>
      <w:r/>
    </w:p>
    <w:p w14:paraId="3B2304E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240"/>
        <w:ind w:right="0" w:firstLine="0" w:left="0"/>
        <w:rPr/>
      </w:pPr>
      <w:r>
        <w:rPr>
          <w:rFonts w:ascii="Arial" w:hAnsi="Arial" w:eastAsia="Arial" w:cs="Arial"/>
          <w:b/>
          <w:color w:val="1a1a2e"/>
          <w:sz w:val="21"/>
        </w:rPr>
        <w:t xml:space="preserve">FASE 1: Planejamento e Configuração de Voo (Escritório)</w:t>
      </w:r>
      <w:r/>
    </w:p>
    <w:p w14:paraId="1A0A4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Antes de ir a campo, realizamos o estudo da área via satélite.</w:t>
      </w:r>
      <w:r/>
    </w:p>
    <w:p w14:paraId="2B203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O que é: Definimos a altura de voo para garantir a resolução desejada (GSD) e a área de abrangência.</w:t>
      </w:r>
      <w:r/>
    </w:p>
    <w:p w14:paraId="0D08A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Para o Leigo: O drone não voa aleatoriamente. Ele segue uma "grade" programada via GPS, garantindo que nenhuma parte do terreno fique sem cobertura.</w:t>
      </w:r>
      <w:r/>
    </w:p>
    <w:p w14:paraId="1B972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Critério Técnico: Configuração de sobreposição (overlap) frontal e lateral (geralmente 75/80%) para garantir a estereoscopia (visão 3D) no processamento.</w:t>
      </w:r>
      <w:r/>
    </w:p>
    <w:p w14:paraId="2600DA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240"/>
        <w:ind w:right="0" w:firstLine="0" w:left="0"/>
        <w:rPr/>
      </w:pPr>
      <w:r>
        <w:rPr>
          <w:rFonts w:ascii="Arial" w:hAnsi="Arial" w:eastAsia="Arial" w:cs="Arial"/>
          <w:b/>
          <w:color w:val="1a1a2e"/>
          <w:sz w:val="21"/>
        </w:rPr>
        <w:t xml:space="preserve">FASE 2: Apoio Terrestre - Pontos de Controle (Campo) Esta é a etapa que diferencia uma foto comum de um mapa topográfico.</w:t>
      </w:r>
      <w:r/>
    </w:p>
    <w:p w14:paraId="60AFB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O Procedimento: Antes do drone decolar, nossa equipe distribui e pinta alvos no chão ou utiliza marcos naturais. As coordenadas exatas do centro desses alvos são coletadas com GPS Geodésico de Alta Precisão (RTK).</w:t>
      </w:r>
      <w:r/>
    </w:p>
    <w:p w14:paraId="5F1E9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Importância: Esses pontos servem como "âncoras" que amarram as fotos do drone ao sistema de coordenadas do mundo real, corrigindo distorções e garantindo precisão centimétrica.</w:t>
      </w:r>
      <w:r/>
    </w:p>
    <w:p w14:paraId="7491F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Checklist: Verificação da fixação dos pontos, nivelamento do bastão GPS e tempo de rastreio dos satélites.</w:t>
      </w:r>
      <w:r/>
    </w:p>
    <w:p w14:paraId="750E8F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240"/>
        <w:ind w:right="0" w:firstLine="0" w:left="0"/>
        <w:rPr/>
      </w:pPr>
      <w:r>
        <w:rPr>
          <w:rFonts w:ascii="Arial" w:hAnsi="Arial" w:eastAsia="Arial" w:cs="Arial"/>
          <w:b/>
          <w:color w:val="1a1a2e"/>
          <w:sz w:val="21"/>
        </w:rPr>
        <w:t xml:space="preserve">FASE 3: Evolução do Voo e Captura de Dados (Campo) * Checklist de Segurança: Verificação de baterias, hélices, cartões de memória, interferência magnética (bússola), condições do vento e autorizações de voo (DECEA).</w:t>
      </w:r>
      <w:r/>
    </w:p>
    <w:p w14:paraId="2C2C2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O Voo: O drone percorre a rota autônoma, capturando centenas de fotos em ângulos verticais (nadir) e oblíquos.</w:t>
      </w:r>
      <w:r/>
    </w:p>
    <w:p w14:paraId="57DF3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Resultado: Coleta de imagens brutas (Raw Data) que, isoladamente, não possuem escala, mas que juntas formarão o mapa.</w:t>
      </w:r>
      <w:r/>
    </w:p>
    <w:p w14:paraId="155E8E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240"/>
        <w:ind w:right="0" w:firstLine="0" w:left="0"/>
        <w:rPr/>
      </w:pPr>
      <w:r>
        <w:rPr>
          <w:rFonts w:ascii="Arial" w:hAnsi="Arial" w:eastAsia="Arial" w:cs="Arial"/>
          <w:b/>
          <w:color w:val="1a1a2e"/>
          <w:sz w:val="21"/>
        </w:rPr>
        <w:t xml:space="preserve">FASE 4: Processamento Fotogramétrico (Escritório) Utilizamos supercomputadores (Workstations) e softwares específicos para transformar as fotos em geometria.</w:t>
      </w:r>
      <w:r/>
    </w:p>
    <w:p w14:paraId="416BF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Etapas do Processamento:</w:t>
      </w:r>
      <w:r/>
    </w:p>
    <w:p w14:paraId="2DC39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Alinhamento: O software encontra milhares de pontos em comum entre as fotos.</w:t>
      </w:r>
      <w:r/>
    </w:p>
    <w:p w14:paraId="2E962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Nuvem de Pontos Densa: Criação de milhões de pontos coloridos no espaço 3D, representando o solo, árvores e construções.</w:t>
      </w:r>
      <w:r/>
    </w:p>
    <w:p w14:paraId="1FA2F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Georreferenciamento: Inserção dos Pontos de Controle (da Fase 2) para corrigir a posição da nuvem de pontos com precisão milimétrica.</w:t>
      </w:r>
      <w:r/>
    </w:p>
    <w:p w14:paraId="41536D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240"/>
        <w:ind w:right="0" w:firstLine="0" w:left="0"/>
        <w:rPr/>
      </w:pPr>
      <w:r>
        <w:rPr>
          <w:rFonts w:ascii="Arial" w:hAnsi="Arial" w:eastAsia="Arial" w:cs="Arial"/>
          <w:b/>
          <w:color w:val="1a1a2e"/>
          <w:sz w:val="21"/>
        </w:rPr>
        <w:t xml:space="preserve">FASE 5: Vetorização e Desenho Técnico (Escritório - CAD)</w:t>
      </w:r>
      <w:r/>
    </w:p>
    <w:p w14:paraId="6EC9D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O que é: Um desenhista técnico utiliza o modelo 3D gerado para "desenhar" o mapa final em software CAD (AutoCAD/Civil 3D</w:t>
      </w:r>
      <w:r/>
    </w:p>
    <w:p w14:paraId="01EF4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O Trabalho: Vetorização de guias, cercas, edificações, postes, árvores e, principalmente, a geração das Curvas de Nível (linhas que representam a altura do terreno).</w:t>
      </w:r>
      <w:r/>
    </w:p>
    <w:p w14:paraId="2234E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5. Equipamentos Previstos</w:t>
      </w:r>
      <w:r/>
    </w:p>
    <w:p w14:paraId="57E8C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Para garantir a acurácia descrita nesta proposta, utilizaremos:</w:t>
      </w:r>
      <w:r/>
    </w:p>
    <w:p w14:paraId="72041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Aeronave: Não aplicável (Câmera de Alta Resolução).</w:t>
      </w:r>
      <w:r/>
    </w:p>
    <w:p w14:paraId="039CF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GPS - Geodésia: Par de Receptores GNSS RTK (Receptor GNSS RTK/PPK para Pontos de Controle).</w:t>
      </w:r>
      <w:r/>
    </w:p>
    <w:p w14:paraId="2E03D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Estação Total para Apoio: Não inclusa (Se necessário para áreas de sombra de GPS).</w:t>
      </w:r>
      <w:r/>
    </w:p>
    <w:p w14:paraId="1CD47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Processamento: Workstations com placas gráficas de alto desempenho.</w:t>
      </w:r>
      <w:r/>
    </w:p>
    <w:p w14:paraId="53F85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Veiculo: Não incluso para apoio a locomoção.</w:t>
      </w:r>
      <w:r/>
    </w:p>
    <w:p w14:paraId="03323D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6. Produtos Entregues (O que você recebe)</w:t>
      </w:r>
      <w:r/>
    </w:p>
    <w:p w14:paraId="1F8C4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Ao final do processo, entregamos um pacote completo de dados técnicos:</w:t>
      </w:r>
      <w:r/>
    </w:p>
    <w:p w14:paraId="3C485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Ortomosaico Georreferenciado (TIF/JPG): Uma "foto" gigante de toda a área, livre de distorções de perspectiva e em escala real. É possível medir distâncias e áreas diretamente sobre ela.</w:t>
      </w:r>
      <w:r/>
    </w:p>
    <w:p w14:paraId="6D98E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MDT (Modelo Digital de Terreno): Representação 3D apenas do solo (sem árvores/prédios), essencial para projetos de terraplenagem.</w:t>
      </w:r>
      <w:r/>
    </w:p>
    <w:p w14:paraId="3618C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Curvas de Nível (DWG/DXF): Arquivo pronto para abertura em AutoCAD, contendo a topografia do terreno com equidistância definida (ex: 1 em 1 metro).</w:t>
      </w:r>
      <w:r/>
    </w:p>
    <w:p w14:paraId="69FFC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Planta Topográfica Planialtimétrica (PDF/Plotagem): Mapa finalizado com legendas, norte, carimbo e dados técnicos.</w:t>
      </w:r>
      <w:r/>
    </w:p>
    <w:p w14:paraId="65D8D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Relatório de Processamento: Documento comprovando a precisão alcançada nos Pontos de Controle.</w:t>
      </w:r>
      <w:r/>
    </w:p>
    <w:p w14:paraId="4B00B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ART (Anotação de Responsabilidade Técnica): Documento registrado no CREA garantindo a responsabilidade técnica do engenheiro sobre o levantamento.</w:t>
      </w:r>
      <w:r/>
    </w:p>
    <w:p w14:paraId="68E792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8. Prazos Estimados</w:t>
      </w:r>
      <w:r/>
    </w:p>
    <w:p w14:paraId="46FB3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O cumprimento dos prazos depende de condições climáticas favoráveis (ausência de chuva e ventos fortes) para a etapa de campo.</w:t>
      </w:r>
      <w:r/>
    </w:p>
    <w:tbl>
      <w:tblPr>
        <w:tblStyle w:val="12"/>
        <w:tblInd w:w="0" w:type="dxa"/>
        <w:tblW w:w="0" w:type="auto"/>
        <w:tblBorders>
          <w:top w:val="single" w:color="dee2e6" w:sz="6" w:space="0"/>
          <w:left w:val="single" w:color="dee2e6" w:sz="6" w:space="0"/>
          <w:bottom w:val="single" w:color="dee2e6" w:sz="5" w:space="0"/>
          <w:right w:val="single" w:color="dee2e6" w:sz="5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88"/>
        <w:gridCol w:w="4183"/>
        <w:gridCol w:w="2783"/>
      </w:tblGrid>
      <w:tr>
        <w:trPr/>
        <w:tc>
          <w:tcPr>
            <w:shd w:val="clear" w:color="f8f9fa" w:fill="f8f9f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388" w:type="dxa"/>
            <w:vAlign w:val="top"/>
            <w:textDirection w:val="lrTb"/>
            <w:noWrap w:val="false"/>
          </w:tcPr>
          <w:p w14:paraId="385EAEA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b45f06"/>
                <w:spacing w:val="9"/>
                <w:sz w:val="18"/>
              </w:rPr>
              <w:t xml:space="preserve">Etapa</w:t>
            </w:r>
            <w:r/>
          </w:p>
        </w:tc>
        <w:tc>
          <w:tcPr>
            <w:shd w:val="clear" w:color="f8f9fa" w:fill="f8f9f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4183" w:type="dxa"/>
            <w:vAlign w:val="top"/>
            <w:textDirection w:val="lrTb"/>
            <w:noWrap w:val="false"/>
          </w:tcPr>
          <w:p w14:paraId="182A51D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b45f06"/>
                <w:spacing w:val="9"/>
                <w:sz w:val="18"/>
              </w:rPr>
              <w:t xml:space="preserve">Descrição</w:t>
            </w:r>
            <w:r/>
          </w:p>
        </w:tc>
        <w:tc>
          <w:tcPr>
            <w:shd w:val="clear" w:color="f8f9fa" w:fill="f8f9f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783" w:type="dxa"/>
            <w:vAlign w:val="top"/>
            <w:textDirection w:val="lrTb"/>
            <w:noWrap w:val="false"/>
          </w:tcPr>
          <w:p w14:paraId="588582D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b45f06"/>
                <w:spacing w:val="9"/>
                <w:sz w:val="18"/>
              </w:rPr>
              <w:t xml:space="preserve">Prazo Estimado</w:t>
            </w:r>
            <w:r/>
          </w:p>
        </w:tc>
      </w:tr>
      <w:tr>
        <w:trPr/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388" w:type="dxa"/>
            <w:vAlign w:val="top"/>
            <w:textDirection w:val="lrTb"/>
            <w:noWrap w:val="false"/>
          </w:tcPr>
          <w:p w14:paraId="3446779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1. Mobilização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4183" w:type="dxa"/>
            <w:vAlign w:val="top"/>
            <w:textDirection w:val="lrTb"/>
            <w:noWrap w:val="false"/>
          </w:tcPr>
          <w:p w14:paraId="2F61362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Planejamento e ida a campo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783" w:type="dxa"/>
            <w:vAlign w:val="top"/>
            <w:textDirection w:val="lrTb"/>
            <w:noWrap w:val="false"/>
          </w:tcPr>
          <w:p w14:paraId="6F99473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Até 02 dias após aceite</w:t>
            </w:r>
            <w:r/>
          </w:p>
        </w:tc>
      </w:tr>
      <w:tr>
        <w:trPr/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388" w:type="dxa"/>
            <w:vAlign w:val="top"/>
            <w:textDirection w:val="lrTb"/>
            <w:noWrap w:val="false"/>
          </w:tcPr>
          <w:p w14:paraId="33F1019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2. Campo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4183" w:type="dxa"/>
            <w:vAlign w:val="top"/>
            <w:textDirection w:val="lrTb"/>
            <w:noWrap w:val="false"/>
          </w:tcPr>
          <w:p w14:paraId="4D61369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Instalação de pontos e Voo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783" w:type="dxa"/>
            <w:vAlign w:val="top"/>
            <w:textDirection w:val="lrTb"/>
            <w:noWrap w:val="false"/>
          </w:tcPr>
          <w:p w14:paraId="2B56758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01 dia (por lote de voo)</w:t>
            </w:r>
            <w:r/>
          </w:p>
        </w:tc>
      </w:tr>
      <w:tr>
        <w:trPr/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388" w:type="dxa"/>
            <w:vAlign w:val="top"/>
            <w:textDirection w:val="lrTb"/>
            <w:noWrap w:val="false"/>
          </w:tcPr>
          <w:p w14:paraId="1C2FF27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3. Processamento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4183" w:type="dxa"/>
            <w:vAlign w:val="top"/>
            <w:textDirection w:val="lrTb"/>
            <w:noWrap w:val="false"/>
          </w:tcPr>
          <w:p w14:paraId="7C50B36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Geração da nuvem e modelos digitais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783" w:type="dxa"/>
            <w:vAlign w:val="top"/>
            <w:textDirection w:val="lrTb"/>
            <w:noWrap w:val="false"/>
          </w:tcPr>
          <w:p w14:paraId="1FC24DE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03 a 05 dias úteis</w:t>
            </w:r>
            <w:r/>
          </w:p>
        </w:tc>
      </w:tr>
      <w:tr>
        <w:trPr/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388" w:type="dxa"/>
            <w:vAlign w:val="top"/>
            <w:textDirection w:val="lrTb"/>
            <w:noWrap w:val="false"/>
          </w:tcPr>
          <w:p w14:paraId="200D46E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4. Desenho (CAD)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4183" w:type="dxa"/>
            <w:vAlign w:val="top"/>
            <w:textDirection w:val="lrTb"/>
            <w:noWrap w:val="false"/>
          </w:tcPr>
          <w:p w14:paraId="6FF608E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Vetorização e Planta Final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783" w:type="dxa"/>
            <w:vAlign w:val="top"/>
            <w:textDirection w:val="lrTb"/>
            <w:noWrap w:val="false"/>
          </w:tcPr>
          <w:p w14:paraId="7BDDBBD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03 a 05 dias úteis</w:t>
            </w:r>
            <w:r/>
          </w:p>
        </w:tc>
      </w:tr>
      <w:tr>
        <w:trPr/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388" w:type="dxa"/>
            <w:vAlign w:val="top"/>
            <w:textDirection w:val="lrTb"/>
            <w:noWrap w:val="false"/>
          </w:tcPr>
          <w:p w14:paraId="04938B5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TOTAL ESTIMADO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4183" w:type="dxa"/>
            <w:vAlign w:val="top"/>
            <w:textDirection w:val="lrTb"/>
            <w:noWrap w:val="false"/>
          </w:tcPr>
          <w:p w14:paraId="1F67C70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Do aceite à entrega final</w:t>
            </w:r>
            <w:r/>
          </w:p>
        </w:tc>
        <w:tc>
          <w:tcPr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tcMar>
              <w:left w:w="225" w:type="dxa"/>
              <w:top w:w="180" w:type="dxa"/>
              <w:right w:w="225" w:type="dxa"/>
              <w:bottom w:w="180" w:type="dxa"/>
            </w:tcMar>
            <w:tcW w:w="2783" w:type="dxa"/>
            <w:vAlign w:val="top"/>
            <w:textDirection w:val="lrTb"/>
            <w:noWrap w:val="false"/>
          </w:tcPr>
          <w:p w14:paraId="5353B61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07 a 12 dias úteis</w:t>
            </w:r>
            <w:r/>
          </w:p>
        </w:tc>
      </w:tr>
    </w:tbl>
    <w:p w14:paraId="520331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9. Investimento</w:t>
      </w:r>
      <w:r/>
    </w:p>
    <w:p w14:paraId="14223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O valor total para execução dos serviços descritos, incluindo equipe técnica, equipamentos (Drone, GPS RTK, Estação de Trabalho), deslocamento e impostos, é de: R$ 11.500,00 (ONZE MIL E QUINHENTOS REAIS)</w:t>
      </w:r>
      <w:r/>
    </w:p>
    <w:p w14:paraId="778F4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Este investimento reflete o custo-benefício da tecnologia: maior riqueza de dados (milhões de pontos) em menor tempo de execução comparado à topografia tradicional.</w:t>
      </w:r>
      <w:r/>
    </w:p>
    <w:p w14:paraId="749754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10. Condições de Pagamento</w:t>
      </w:r>
      <w:r/>
    </w:p>
    <w:p w14:paraId="14033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Mobilização (Sinal): 30.00% – R$ 3.450,00 (No aceite da proposta).</w:t>
      </w:r>
      <w:r/>
    </w:p>
    <w:p w14:paraId="079FD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Entrega Final: 70.00% – R$ 8.050,00 (Na entrega dos arquivos digitais e físicos).</w:t>
      </w:r>
      <w:r/>
    </w:p>
    <w:p w14:paraId="47C5B7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Dados Bancários:</w:t>
      </w:r>
      <w:r/>
    </w:p>
    <w:p w14:paraId="4AA9B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Banco: Itaú Unibanco S.A.</w:t>
      </w:r>
      <w:r/>
    </w:p>
    <w:p w14:paraId="1FA3D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Agência: 2934</w:t>
      </w:r>
      <w:r/>
    </w:p>
    <w:p w14:paraId="651F3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Conta: 56789-0</w:t>
      </w:r>
      <w:r/>
    </w:p>
    <w:p w14:paraId="39EED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Titular: GeoMetrópole Engenharia e Topografia Ltda. | CNPJ: 45.123.890/0001-56</w:t>
      </w:r>
      <w:r/>
    </w:p>
    <w:p w14:paraId="31F34DD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b/>
          <w:color w:val="1a1a2e"/>
          <w:sz w:val="48"/>
        </w:rPr>
        <w:t xml:space="preserve">PIX: financeiro@geometropolesp.com.</w:t>
      </w:r>
      <w:r/>
    </w:p>
    <w:p w14:paraId="4F8EA1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b45f06"/>
          <w:sz w:val="27"/>
        </w:rPr>
        <w:t xml:space="preserve">11. Considerações Finais</w:t>
      </w:r>
      <w:r/>
    </w:p>
    <w:p w14:paraId="06352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rPr/>
      </w:pPr>
      <w:r>
        <w:rPr>
          <w:rFonts w:ascii="Arial" w:hAnsi="Arial" w:eastAsia="Arial" w:cs="Arial"/>
          <w:color w:val="4a4a68"/>
          <w:sz w:val="21"/>
        </w:rPr>
        <w:t xml:space="preserve">Esta proposta tem validade de 15 dias. A GeoMetrópole Engenharia e Topografia Ltda. traz em seu DNA uma sólida vivência prática em obras complexas, aplicando o rigor da topografia clássica às inovações do mapeamento aéreo. Entendemos a responsabilidade que</w:t>
      </w:r>
      <w:r>
        <w:rPr>
          <w:rFonts w:ascii="Arial" w:hAnsi="Arial" w:eastAsia="Arial" w:cs="Arial"/>
          <w:color w:val="4a4a68"/>
          <w:sz w:val="21"/>
        </w:rPr>
        <w:t xml:space="preserve"> um levantamento planialtimétrico carrega em projetos de engenharia e infraestrutura. Por isso, nossa equipe coloca-se à disposição para alinhar as melhores soluções técnicas para a sua demanda, assegurando a entrega de um produto final de altíssima confia</w:t>
      </w:r>
      <w:r>
        <w:rPr>
          <w:rFonts w:ascii="Arial" w:hAnsi="Arial" w:eastAsia="Arial" w:cs="Arial"/>
          <w:color w:val="4a4a68"/>
          <w:sz w:val="21"/>
        </w:rPr>
        <w:t xml:space="preserve">bilidade e precisão.</w:t>
      </w:r>
      <w:r/>
    </w:p>
    <w:p w14:paraId="0642E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4a4a68"/>
          <w:sz w:val="21"/>
        </w:rPr>
        <w:t xml:space="preserve">Atenciosamente,</w:t>
      </w:r>
      <w:r/>
    </w:p>
    <w:p w14:paraId="7B5DB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4a4a68"/>
          <w:sz w:val="21"/>
        </w:rPr>
        <w:t xml:space="preserve">_________________________________________________</w:t>
      </w:r>
      <w:r/>
    </w:p>
    <w:p w14:paraId="7D789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4a4a68"/>
          <w:sz w:val="21"/>
        </w:rPr>
        <w:t xml:space="preserve">GeoMetrópole Engenharia e Topografia Ltda. - (31) 3254-8890</w:t>
      </w:r>
      <w:r/>
    </w:p>
    <w:p w14:paraId="3C8C4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4a4a68"/>
          <w:sz w:val="21"/>
        </w:rPr>
        <w:t xml:space="preserve">Atenciosamente,</w:t>
      </w:r>
      <w:r/>
    </w:p>
    <w:p w14:paraId="7DF40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408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1a1a2e"/>
          <w:sz w:val="21"/>
        </w:rPr>
        <w:t xml:space="preserve">ELM Serviços Topográficos Ltda.</w:t>
      </w:r>
      <w:r/>
    </w:p>
    <w:p w14:paraId="1EC02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60" w:line="408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6b7280"/>
          <w:sz w:val="18"/>
        </w:rPr>
        <w:t xml:space="preserve">Belo Horizonte - MG • (31) 3625-4769 • contato@geometropole.com.br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2026-02-21T21:00:18Z</dcterms:modified>
</cp:coreProperties>
</file>