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Pr="0050428F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LM027</w:t>
      </w:r>
      <w:r w:rsidR="00D56CDB">
        <w:rPr>
          <w:b/>
          <w:sz w:val="24"/>
        </w:rPr>
        <w:t>-3</w:t>
      </w:r>
      <w:r w:rsidR="00F27817">
        <w:rPr>
          <w:b/>
          <w:sz w:val="24"/>
        </w:rPr>
        <w:t xml:space="preserve"> kit validation</w:t>
      </w:r>
    </w:p>
    <w:p w:rsidR="000A3A89" w:rsidRDefault="000A3A89">
      <w:pPr>
        <w:rPr>
          <w:b/>
        </w:rPr>
      </w:pPr>
      <w:r w:rsidRPr="000A3A89">
        <w:rPr>
          <w:b/>
        </w:rPr>
        <w:t>Sample preparation</w:t>
      </w:r>
    </w:p>
    <w:p w:rsidR="00376D5B" w:rsidRPr="00376D5B" w:rsidRDefault="00376D5B">
      <w:r>
        <w:t>Do everything twice, once for each kit.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proofErr w:type="spellStart"/>
      <w:r w:rsidR="00376D5B">
        <w:t>Resuspend</w:t>
      </w:r>
      <w:proofErr w:type="spellEnd"/>
      <w:r w:rsidR="00376D5B">
        <w:t xml:space="preserve"> NAD+, coupler, and reagent dye in 250uL </w:t>
      </w:r>
      <w:proofErr w:type="spellStart"/>
      <w:r w:rsidR="00376D5B">
        <w:t>Mq</w:t>
      </w:r>
      <w:proofErr w:type="spellEnd"/>
      <w:r w:rsidR="00376D5B">
        <w:t xml:space="preserve"> H2O each if applicable. </w:t>
      </w:r>
      <w:r w:rsidR="0043485D">
        <w:t xml:space="preserve">Pipet 20.83uL </w:t>
      </w:r>
      <w:r>
        <w:t>NAD+, Coupler,</w:t>
      </w:r>
      <w:r w:rsidR="0043485D">
        <w:t xml:space="preserve"> 100X acetaldehyde,</w:t>
      </w:r>
      <w:r>
        <w:t xml:space="preserve"> and Reagent dye into 2 mL 1x Base Buffer.</w:t>
      </w:r>
      <w:r w:rsidR="0043485D">
        <w:t xml:space="preserve"> Mix thoroughly.</w:t>
      </w:r>
    </w:p>
    <w:p w:rsidR="008E4579" w:rsidRDefault="008E4579" w:rsidP="008E4579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</w:t>
      </w:r>
      <w:r w:rsidR="00376D5B">
        <w:t>d 1</w:t>
      </w:r>
      <w:r>
        <w:t xml:space="preserve">00uL 10x Blocking Solution to </w:t>
      </w:r>
      <w:r w:rsidR="00376D5B">
        <w:t>900uL</w:t>
      </w:r>
      <w:r>
        <w:t xml:space="preserve"> 1x wash buffer.</w:t>
      </w:r>
    </w:p>
    <w:p w:rsidR="00D56CDB" w:rsidRPr="007502B7" w:rsidRDefault="00D56CDB" w:rsidP="007502B7">
      <w:pPr>
        <w:pStyle w:val="ListParagraph"/>
        <w:numPr>
          <w:ilvl w:val="0"/>
          <w:numId w:val="3"/>
        </w:numPr>
      </w:pPr>
      <w:r>
        <w:rPr>
          <w:b/>
        </w:rPr>
        <w:t>Extraction buffer</w:t>
      </w:r>
      <w:r w:rsidRPr="00D56CDB">
        <w:t>:</w:t>
      </w:r>
      <w:r>
        <w:t xml:space="preserve"> add </w:t>
      </w:r>
      <w:r w:rsidR="00C41FB0">
        <w:t>5</w:t>
      </w:r>
      <w:r>
        <w:t>uL PICIII</w:t>
      </w:r>
      <w:r w:rsidR="00C41FB0">
        <w:t xml:space="preserve">, 0.5uL </w:t>
      </w:r>
      <w:proofErr w:type="spellStart"/>
      <w:r w:rsidR="00C41FB0">
        <w:t>NaF</w:t>
      </w:r>
      <w:proofErr w:type="spellEnd"/>
      <w:r w:rsidR="00C41FB0">
        <w:t xml:space="preserve">, and 2.5uL </w:t>
      </w:r>
      <w:proofErr w:type="spellStart"/>
      <w:r w:rsidR="00C41FB0">
        <w:t>NaOrt</w:t>
      </w:r>
      <w:proofErr w:type="spellEnd"/>
      <w:r w:rsidR="00C41FB0">
        <w:t xml:space="preserve"> to 500uL</w:t>
      </w:r>
      <w:r>
        <w:t xml:space="preserve"> EB.</w:t>
      </w:r>
    </w:p>
    <w:p w:rsidR="000A3A89" w:rsidRPr="000A3A89" w:rsidRDefault="00D56CDB">
      <w:pPr>
        <w:rPr>
          <w:u w:val="single"/>
        </w:rPr>
      </w:pPr>
      <w:r>
        <w:rPr>
          <w:u w:val="single"/>
        </w:rPr>
        <w:t>Adherent cells</w:t>
      </w:r>
    </w:p>
    <w:p w:rsidR="00D56CDB" w:rsidRDefault="00D56CDB" w:rsidP="00D56CDB">
      <w:pPr>
        <w:pStyle w:val="ListParagraph"/>
        <w:numPr>
          <w:ilvl w:val="0"/>
          <w:numId w:val="6"/>
        </w:numPr>
      </w:pPr>
      <w:r>
        <w:t>Spin down</w:t>
      </w:r>
      <w:r w:rsidR="00C41FB0">
        <w:t xml:space="preserve"> 1</w:t>
      </w:r>
      <w:r>
        <w:t>M cells (</w:t>
      </w:r>
      <w:proofErr w:type="spellStart"/>
      <w:r>
        <w:t>trypsinized</w:t>
      </w:r>
      <w:proofErr w:type="spellEnd"/>
      <w:r>
        <w:t xml:space="preserve"> leftovers from subculture) 500 x g 10min 4C.</w:t>
      </w:r>
    </w:p>
    <w:p w:rsidR="00D56CDB" w:rsidRDefault="00D56CDB" w:rsidP="00D56CDB">
      <w:pPr>
        <w:pStyle w:val="ListParagraph"/>
        <w:numPr>
          <w:ilvl w:val="0"/>
          <w:numId w:val="6"/>
        </w:numPr>
      </w:pPr>
      <w:r>
        <w:t>Rinse cells 2x 5mL PBS. Spin 500 x g 10min 4C each time.</w:t>
      </w:r>
    </w:p>
    <w:p w:rsidR="00D56CDB" w:rsidRDefault="00D56CDB" w:rsidP="00D56CDB">
      <w:pPr>
        <w:pStyle w:val="ListParagraph"/>
        <w:numPr>
          <w:ilvl w:val="0"/>
          <w:numId w:val="6"/>
        </w:numPr>
      </w:pPr>
      <w:proofErr w:type="spellStart"/>
      <w:r>
        <w:t>Resuspend</w:t>
      </w:r>
      <w:proofErr w:type="spellEnd"/>
      <w:r>
        <w:t xml:space="preserve"> pellet </w:t>
      </w:r>
      <w:r w:rsidR="00C41FB0">
        <w:t>in 500uL</w:t>
      </w:r>
      <w:r>
        <w:t xml:space="preserve"> extraction buffer + PI.</w:t>
      </w:r>
    </w:p>
    <w:p w:rsidR="00D56CDB" w:rsidRDefault="00D56CDB" w:rsidP="00D56CDB">
      <w:pPr>
        <w:pStyle w:val="ListParagraph"/>
        <w:numPr>
          <w:ilvl w:val="0"/>
          <w:numId w:val="6"/>
        </w:numPr>
      </w:pPr>
      <w:r>
        <w:t xml:space="preserve">Incubate on ice 20min. Centrifuge at 16000 x g 4C 20min. </w:t>
      </w:r>
    </w:p>
    <w:p w:rsidR="00D56CDB" w:rsidRDefault="00D56CDB" w:rsidP="00D56CDB">
      <w:pPr>
        <w:pStyle w:val="ListParagraph"/>
        <w:numPr>
          <w:ilvl w:val="0"/>
          <w:numId w:val="6"/>
        </w:numPr>
      </w:pPr>
      <w:r>
        <w:t>Transfer supernatant into a new tube and discard pellet.</w:t>
      </w:r>
    </w:p>
    <w:p w:rsidR="00D56CDB" w:rsidRDefault="00D56CDB" w:rsidP="00D56CDB">
      <w:pPr>
        <w:pStyle w:val="ListParagraph"/>
        <w:numPr>
          <w:ilvl w:val="0"/>
          <w:numId w:val="6"/>
        </w:numPr>
      </w:pPr>
      <w:r>
        <w:t>Assay immediately or freeze -80C. Do not freeze-thaw.</w:t>
      </w:r>
    </w:p>
    <w:p w:rsidR="00C41FB0" w:rsidRDefault="00C41FB0" w:rsidP="00D56CDB">
      <w:pPr>
        <w:pStyle w:val="ListParagraph"/>
        <w:numPr>
          <w:ilvl w:val="0"/>
          <w:numId w:val="6"/>
        </w:numPr>
      </w:pPr>
      <w:r>
        <w:t>Prepare dilutions:</w:t>
      </w:r>
    </w:p>
    <w:p w:rsidR="008E4579" w:rsidRDefault="008E4579" w:rsidP="00C41FB0">
      <w:pPr>
        <w:pStyle w:val="ListParagraph"/>
        <w:numPr>
          <w:ilvl w:val="1"/>
          <w:numId w:val="6"/>
        </w:numPr>
      </w:pPr>
      <w:r>
        <w:t>Label a PCR tube strip A-H.</w:t>
      </w:r>
    </w:p>
    <w:p w:rsidR="008E4579" w:rsidRDefault="008E4579" w:rsidP="008E4579">
      <w:pPr>
        <w:pStyle w:val="ListParagraph"/>
        <w:numPr>
          <w:ilvl w:val="1"/>
          <w:numId w:val="6"/>
        </w:numPr>
      </w:pPr>
      <w:r>
        <w:t xml:space="preserve">Place 10ul </w:t>
      </w:r>
      <w:r w:rsidR="0043485D">
        <w:t>incubation buffer in tubes B-G. Place 20uL incubation buffer in H.</w:t>
      </w:r>
    </w:p>
    <w:p w:rsidR="0043485D" w:rsidRDefault="0043485D" w:rsidP="008E4579">
      <w:pPr>
        <w:pStyle w:val="ListParagraph"/>
        <w:numPr>
          <w:ilvl w:val="1"/>
          <w:numId w:val="6"/>
        </w:numPr>
      </w:pPr>
      <w:r>
        <w:t>Place 25uL cells + EB in tube A.</w:t>
      </w:r>
    </w:p>
    <w:p w:rsidR="0043485D" w:rsidRDefault="0043485D" w:rsidP="008E4579">
      <w:pPr>
        <w:pStyle w:val="ListParagraph"/>
        <w:numPr>
          <w:ilvl w:val="1"/>
          <w:numId w:val="6"/>
        </w:numPr>
      </w:pPr>
      <w:r>
        <w:t>Serially pipet 10uL of each tube into the next (</w:t>
      </w:r>
      <w:proofErr w:type="spellStart"/>
      <w:r>
        <w:t>eg</w:t>
      </w:r>
      <w:proofErr w:type="spellEnd"/>
      <w:r>
        <w:t xml:space="preserve">. 10uL A </w:t>
      </w:r>
      <w:proofErr w:type="gramStart"/>
      <w:r>
        <w:t>into</w:t>
      </w:r>
      <w:proofErr w:type="gramEnd"/>
      <w:r>
        <w:t xml:space="preserve"> B, 10uL B into C, etc.), stopping at tube G.</w:t>
      </w:r>
    </w:p>
    <w:p w:rsidR="0043485D" w:rsidRDefault="0043485D" w:rsidP="008E4579">
      <w:pPr>
        <w:pStyle w:val="ListParagraph"/>
        <w:numPr>
          <w:ilvl w:val="1"/>
          <w:numId w:val="6"/>
        </w:numPr>
      </w:pPr>
      <w:r>
        <w:t xml:space="preserve">Final dilutions of sample in each tube in order should be: DF1, DF2, DF4, DF8, DF16, DF32, DF64, blank </w:t>
      </w:r>
    </w:p>
    <w:p w:rsidR="0043485D" w:rsidRDefault="0043485D" w:rsidP="0043485D">
      <w:pPr>
        <w:ind w:left="360"/>
        <w:rPr>
          <w:b/>
        </w:rPr>
      </w:pPr>
      <w:r w:rsidRPr="0043485D">
        <w:rPr>
          <w:b/>
        </w:rPr>
        <w:t>Assay procedure</w:t>
      </w:r>
    </w:p>
    <w:p w:rsidR="0043485D" w:rsidRPr="0043485D" w:rsidRDefault="0043485D" w:rsidP="0043485D">
      <w:pPr>
        <w:ind w:left="360"/>
        <w:rPr>
          <w:u w:val="single"/>
        </w:rPr>
      </w:pPr>
      <w:r w:rsidRPr="0043485D">
        <w:rPr>
          <w:u w:val="single"/>
        </w:rPr>
        <w:t>Assay</w:t>
      </w:r>
    </w:p>
    <w:p w:rsidR="0043485D" w:rsidRDefault="0043485D" w:rsidP="0043485D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10uL of each dilution into a 96-well plate strip (uncoated, untreated).</w:t>
      </w:r>
    </w:p>
    <w:p w:rsidR="0043485D" w:rsidRDefault="0043485D" w:rsidP="0043485D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190uL activity solution into each well. Tap to mix and immediately proceed to plate read.</w:t>
      </w:r>
    </w:p>
    <w:p w:rsidR="000E2D55" w:rsidRDefault="000E2D55" w:rsidP="0043485D">
      <w:pPr>
        <w:pStyle w:val="ListParagraph"/>
        <w:numPr>
          <w:ilvl w:val="0"/>
          <w:numId w:val="7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43485D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43485D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0E2D55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7246" w:type="dxa"/>
        <w:tblLook w:val="04A0" w:firstRow="1" w:lastRow="0" w:firstColumn="1" w:lastColumn="0" w:noHBand="0" w:noVBand="1"/>
      </w:tblPr>
      <w:tblGrid>
        <w:gridCol w:w="412"/>
        <w:gridCol w:w="955"/>
        <w:gridCol w:w="1309"/>
        <w:gridCol w:w="272"/>
        <w:gridCol w:w="425"/>
        <w:gridCol w:w="328"/>
        <w:gridCol w:w="363"/>
        <w:gridCol w:w="47"/>
        <w:gridCol w:w="281"/>
        <w:gridCol w:w="83"/>
        <w:gridCol w:w="250"/>
        <w:gridCol w:w="78"/>
        <w:gridCol w:w="250"/>
        <w:gridCol w:w="83"/>
        <w:gridCol w:w="253"/>
        <w:gridCol w:w="75"/>
        <w:gridCol w:w="336"/>
        <w:gridCol w:w="28"/>
        <w:gridCol w:w="410"/>
        <w:gridCol w:w="162"/>
        <w:gridCol w:w="411"/>
        <w:gridCol w:w="28"/>
        <w:gridCol w:w="407"/>
      </w:tblGrid>
      <w:tr w:rsidR="00376D5B" w:rsidRPr="0098467F" w:rsidTr="00376D5B">
        <w:trPr>
          <w:gridAfter w:val="1"/>
          <w:wAfter w:w="411" w:type="dxa"/>
          <w:trHeight w:val="255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4</w:t>
            </w:r>
          </w:p>
        </w:tc>
        <w:tc>
          <w:tcPr>
            <w:tcW w:w="3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5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6</w:t>
            </w:r>
          </w:p>
        </w:tc>
        <w:tc>
          <w:tcPr>
            <w:tcW w:w="3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7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8</w:t>
            </w:r>
          </w:p>
        </w:tc>
        <w:tc>
          <w:tcPr>
            <w:tcW w:w="3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9</w:t>
            </w:r>
          </w:p>
        </w:tc>
        <w:tc>
          <w:tcPr>
            <w:tcW w:w="4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10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12</w:t>
            </w:r>
          </w:p>
        </w:tc>
      </w:tr>
      <w:tr w:rsidR="00376D5B" w:rsidRPr="0098467F" w:rsidTr="00376D5B">
        <w:trPr>
          <w:gridAfter w:val="2"/>
          <w:wAfter w:w="439" w:type="dxa"/>
          <w:trHeight w:val="260"/>
        </w:trPr>
        <w:tc>
          <w:tcPr>
            <w:tcW w:w="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7502B7" w:rsidRPr="0098467F" w:rsidRDefault="008E4579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(old)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(new)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6D5B" w:rsidRPr="0098467F" w:rsidTr="00376D5B">
        <w:trPr>
          <w:trHeight w:val="260"/>
        </w:trPr>
        <w:tc>
          <w:tcPr>
            <w:tcW w:w="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lastRenderedPageBreak/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8E4579" w:rsidP="00C41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(old)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(new)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6D5B" w:rsidRPr="0098467F" w:rsidTr="00376D5B">
        <w:trPr>
          <w:trHeight w:val="260"/>
        </w:trPr>
        <w:tc>
          <w:tcPr>
            <w:tcW w:w="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8E4579" w:rsidP="00C41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(old)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(new)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6D5B" w:rsidRPr="0098467F" w:rsidTr="00376D5B">
        <w:trPr>
          <w:trHeight w:val="260"/>
        </w:trPr>
        <w:tc>
          <w:tcPr>
            <w:tcW w:w="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8E4579" w:rsidP="00C41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(old)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(new)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6D5B" w:rsidRPr="0098467F" w:rsidTr="00376D5B">
        <w:trPr>
          <w:trHeight w:val="255"/>
        </w:trPr>
        <w:tc>
          <w:tcPr>
            <w:tcW w:w="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8E4579" w:rsidP="00C41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(old)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(new)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6D5B" w:rsidRPr="0098467F" w:rsidTr="00376D5B">
        <w:trPr>
          <w:trHeight w:val="255"/>
        </w:trPr>
        <w:tc>
          <w:tcPr>
            <w:tcW w:w="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8E4579" w:rsidP="00C41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(old)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(new)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6D5B" w:rsidRPr="0098467F" w:rsidTr="00376D5B">
        <w:trPr>
          <w:trHeight w:val="255"/>
        </w:trPr>
        <w:tc>
          <w:tcPr>
            <w:tcW w:w="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8E4579" w:rsidP="00C41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(old)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(new)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6D5B" w:rsidRPr="0098467F" w:rsidTr="00376D5B">
        <w:trPr>
          <w:trHeight w:val="255"/>
        </w:trPr>
        <w:tc>
          <w:tcPr>
            <w:tcW w:w="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FFFF"/>
            <w:vAlign w:val="center"/>
            <w:hideMark/>
          </w:tcPr>
          <w:p w:rsidR="0098467F" w:rsidRPr="0098467F" w:rsidRDefault="008E4579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(BLK)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(old)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(BLK)</w:t>
            </w:r>
            <w:r w:rsidR="00376D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(new)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98467F" w:rsidRPr="000F1AD4" w:rsidRDefault="0098467F" w:rsidP="000E2D55">
      <w:pPr>
        <w:rPr>
          <w:u w:val="single"/>
        </w:rPr>
      </w:pPr>
      <w:bookmarkStart w:id="0" w:name="_GoBack"/>
      <w:bookmarkEnd w:id="0"/>
    </w:p>
    <w:sectPr w:rsidR="0098467F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728"/>
    <w:multiLevelType w:val="hybridMultilevel"/>
    <w:tmpl w:val="9660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26FC6"/>
    <w:multiLevelType w:val="hybridMultilevel"/>
    <w:tmpl w:val="9660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164ED"/>
    <w:rsid w:val="000A3A89"/>
    <w:rsid w:val="000C33DB"/>
    <w:rsid w:val="000E2D55"/>
    <w:rsid w:val="000F1AD4"/>
    <w:rsid w:val="001837E8"/>
    <w:rsid w:val="00376D5B"/>
    <w:rsid w:val="0043485D"/>
    <w:rsid w:val="0050428F"/>
    <w:rsid w:val="007502B7"/>
    <w:rsid w:val="00787B1E"/>
    <w:rsid w:val="007A7D45"/>
    <w:rsid w:val="007F5D13"/>
    <w:rsid w:val="008E4579"/>
    <w:rsid w:val="00954429"/>
    <w:rsid w:val="0098467F"/>
    <w:rsid w:val="00B52B33"/>
    <w:rsid w:val="00C05A0E"/>
    <w:rsid w:val="00C41FB0"/>
    <w:rsid w:val="00D43B67"/>
    <w:rsid w:val="00D56CDB"/>
    <w:rsid w:val="00E27EB1"/>
    <w:rsid w:val="00E3591B"/>
    <w:rsid w:val="00E7313D"/>
    <w:rsid w:val="00F27817"/>
    <w:rsid w:val="00F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8F54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4</cp:revision>
  <cp:lastPrinted>2023-11-13T15:36:00Z</cp:lastPrinted>
  <dcterms:created xsi:type="dcterms:W3CDTF">2023-11-15T22:39:00Z</dcterms:created>
  <dcterms:modified xsi:type="dcterms:W3CDTF">2023-11-16T22:42:00Z</dcterms:modified>
</cp:coreProperties>
</file>