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C13" w:rsidRPr="00592C13" w:rsidRDefault="003F3F18" w:rsidP="001C1CD7">
      <w:pPr>
        <w:spacing w:after="120"/>
        <w:rPr>
          <w:rFonts w:ascii="Calibri" w:hAnsi="Calibri"/>
          <w:b/>
          <w:noProof/>
        </w:rPr>
      </w:pPr>
      <w:r>
        <w:rPr>
          <w:rFonts w:ascii="Calibri" w:hAnsi="Calibri"/>
          <w:b/>
          <w:noProof/>
        </w:rPr>
        <w:t xml:space="preserve">         </w:t>
      </w:r>
      <w:r w:rsidR="00C56FCF" w:rsidRPr="00C56FCF">
        <w:rPr>
          <w:rFonts w:ascii="Calibri" w:hAnsi="Calibri"/>
          <w:b/>
          <w:noProof/>
        </w:rPr>
        <w:t xml:space="preserve">CONFIDENTIAL CASE </w:t>
      </w:r>
      <w:r w:rsidR="00A06590">
        <w:rPr>
          <w:rFonts w:ascii="Calibri" w:hAnsi="Calibri"/>
          <w:b/>
          <w:noProof/>
        </w:rPr>
        <w:t>NOTES</w:t>
      </w:r>
      <w:r w:rsidR="004A27A4">
        <w:rPr>
          <w:rFonts w:ascii="Calibri" w:hAnsi="Calibri"/>
        </w:rPr>
        <w:t xml:space="preserve">                      </w:t>
      </w:r>
      <w:r w:rsidR="00592C13">
        <w:rPr>
          <w:rFonts w:ascii="Calibri" w:hAnsi="Calibri"/>
        </w:rPr>
        <w:t xml:space="preserve">                        </w:t>
      </w:r>
      <w:r w:rsidR="004A27A4">
        <w:rPr>
          <w:rFonts w:ascii="Calibri" w:hAnsi="Calibri"/>
        </w:rPr>
        <w:t xml:space="preserve">                                                                                                                         </w:t>
      </w:r>
    </w:p>
    <w:p w:rsidR="00B55485" w:rsidRDefault="00592C13" w:rsidP="00BF32CC">
      <w:pPr>
        <w:spacing w:after="120"/>
        <w:rPr>
          <w:rFonts w:ascii="Calibri" w:hAnsi="Calibri"/>
          <w:rtl/>
          <w:lang w:bidi="ar-LB"/>
        </w:rPr>
      </w:pPr>
      <w:r>
        <w:rPr>
          <w:rFonts w:ascii="Calibri" w:hAnsi="Calibri"/>
        </w:rPr>
        <w:t>Initial In</w:t>
      </w:r>
      <w:r w:rsidR="003F3F18">
        <w:rPr>
          <w:rFonts w:ascii="Calibri" w:hAnsi="Calibri"/>
        </w:rPr>
        <w:t xml:space="preserve">terview </w:t>
      </w:r>
      <w:r w:rsidR="00DD1099">
        <w:rPr>
          <w:rFonts w:ascii="Calibri" w:hAnsi="Calibri"/>
        </w:rPr>
        <w:t xml:space="preserve">Date: </w:t>
      </w:r>
    </w:p>
    <w:p w:rsidR="00592C13" w:rsidRDefault="003F3F18" w:rsidP="00866C69">
      <w:pPr>
        <w:spacing w:after="120"/>
        <w:rPr>
          <w:rFonts w:ascii="Calibri" w:hAnsi="Calibri"/>
        </w:rPr>
      </w:pPr>
      <w:r>
        <w:rPr>
          <w:rFonts w:ascii="Calibri" w:hAnsi="Calibri"/>
        </w:rPr>
        <w:tab/>
      </w:r>
      <w:r>
        <w:rPr>
          <w:rFonts w:ascii="Calibri" w:hAnsi="Calibri"/>
        </w:rPr>
        <w:tab/>
        <w:t xml:space="preserve">                         </w:t>
      </w:r>
      <w:r w:rsidR="00592C13">
        <w:rPr>
          <w:rFonts w:ascii="Calibri" w:hAnsi="Calibri"/>
        </w:rPr>
        <w:t xml:space="preserve"> </w:t>
      </w:r>
      <w:r w:rsidR="00D8566F">
        <w:rPr>
          <w:rFonts w:ascii="Calibri" w:hAnsi="Calibri"/>
        </w:rPr>
        <w:t xml:space="preserve">Case </w:t>
      </w:r>
      <w:r w:rsidR="00592C13">
        <w:rPr>
          <w:rFonts w:ascii="Calibri" w:hAnsi="Calibri"/>
        </w:rPr>
        <w:t>W</w:t>
      </w:r>
      <w:r w:rsidR="00592C13" w:rsidRPr="00A06590">
        <w:rPr>
          <w:rFonts w:ascii="Calibri" w:hAnsi="Calibri"/>
        </w:rPr>
        <w:t>orker</w:t>
      </w:r>
      <w:r w:rsidR="00592C13" w:rsidRPr="00C56FCF">
        <w:rPr>
          <w:rFonts w:ascii="Calibri" w:hAnsi="Calibri"/>
        </w:rPr>
        <w:t xml:space="preserve"> </w:t>
      </w:r>
      <w:r w:rsidR="00B55485">
        <w:rPr>
          <w:rFonts w:ascii="Calibri" w:hAnsi="Calibri"/>
        </w:rPr>
        <w:t>Code: _</w:t>
      </w:r>
      <w:r w:rsidR="00592C13">
        <w:rPr>
          <w:rFonts w:ascii="Calibri" w:hAnsi="Calibri"/>
        </w:rPr>
        <w:t>__</w:t>
      </w:r>
      <w:r w:rsidR="00B55485">
        <w:rPr>
          <w:rFonts w:ascii="Calibri" w:hAnsi="Calibri"/>
        </w:rPr>
        <w:t xml:space="preserve">C11 </w:t>
      </w:r>
      <w:r w:rsidR="00592C13">
        <w:rPr>
          <w:rFonts w:ascii="Calibri" w:hAnsi="Calibri"/>
        </w:rPr>
        <w:t>___</w:t>
      </w:r>
    </w:p>
    <w:tbl>
      <w:tblPr>
        <w:tblpPr w:leftFromText="180" w:rightFromText="180" w:vertAnchor="page" w:horzAnchor="margin" w:tblpY="2296"/>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9450"/>
      </w:tblGrid>
      <w:tr w:rsidR="00592C13" w:rsidRPr="00A06590" w:rsidTr="0004235F">
        <w:trPr>
          <w:trHeight w:val="343"/>
        </w:trPr>
        <w:tc>
          <w:tcPr>
            <w:tcW w:w="1548" w:type="dxa"/>
            <w:tcBorders>
              <w:top w:val="single" w:sz="12" w:space="0" w:color="auto"/>
              <w:left w:val="single" w:sz="12" w:space="0" w:color="auto"/>
              <w:bottom w:val="single" w:sz="12" w:space="0" w:color="auto"/>
              <w:right w:val="single" w:sz="8" w:space="0" w:color="auto"/>
            </w:tcBorders>
            <w:shd w:val="clear" w:color="auto" w:fill="737373"/>
          </w:tcPr>
          <w:p w:rsidR="00592C13" w:rsidRPr="00A06590" w:rsidRDefault="00592C13" w:rsidP="003F3F18">
            <w:pPr>
              <w:rPr>
                <w:rFonts w:ascii="Calibri" w:hAnsi="Calibri"/>
              </w:rPr>
            </w:pPr>
            <w:r w:rsidRPr="00A06590">
              <w:rPr>
                <w:rFonts w:ascii="Calibri" w:hAnsi="Calibri"/>
              </w:rPr>
              <w:t>Date/Time</w:t>
            </w:r>
          </w:p>
        </w:tc>
        <w:tc>
          <w:tcPr>
            <w:tcW w:w="9450" w:type="dxa"/>
            <w:tcBorders>
              <w:top w:val="single" w:sz="12" w:space="0" w:color="auto"/>
              <w:left w:val="single" w:sz="8" w:space="0" w:color="auto"/>
              <w:bottom w:val="single" w:sz="12" w:space="0" w:color="auto"/>
              <w:right w:val="single" w:sz="12" w:space="0" w:color="auto"/>
            </w:tcBorders>
            <w:shd w:val="clear" w:color="auto" w:fill="737373"/>
          </w:tcPr>
          <w:p w:rsidR="00592C13" w:rsidRPr="00A06590" w:rsidRDefault="00592C13" w:rsidP="003F3F18">
            <w:pPr>
              <w:rPr>
                <w:rFonts w:ascii="Calibri" w:hAnsi="Calibri"/>
              </w:rPr>
            </w:pPr>
            <w:r w:rsidRPr="00A06590">
              <w:rPr>
                <w:rFonts w:ascii="Calibri" w:hAnsi="Calibri"/>
              </w:rPr>
              <w:t>Notes</w:t>
            </w:r>
          </w:p>
        </w:tc>
      </w:tr>
      <w:tr w:rsidR="00F17B19" w:rsidRPr="00A06590" w:rsidTr="0004235F">
        <w:trPr>
          <w:trHeight w:val="315"/>
        </w:trPr>
        <w:tc>
          <w:tcPr>
            <w:tcW w:w="1548" w:type="dxa"/>
            <w:tcBorders>
              <w:left w:val="single" w:sz="12" w:space="0" w:color="auto"/>
            </w:tcBorders>
          </w:tcPr>
          <w:p>
            <w:r>
              <w:t>30 Nov</w:t>
            </w:r>
          </w:p>
        </w:tc>
        <w:tc>
          <w:tcPr>
            <w:tcW w:w="9450" w:type="dxa"/>
            <w:tcBorders>
              <w:right w:val="single" w:sz="12" w:space="0" w:color="auto"/>
            </w:tcBorders>
          </w:tcPr>
          <w:p>
            <w:r>
              <w:t>Phone Call (Follow-up on Assessment): This initial phone call serves as a follow-up to a prior assessment, likely conducted earlier.  The purpose is to discuss the assessment findings, answer any questions the individual might have, and confirm understanding of the results. This call may also be used to schedule the next steps in the process, such as a home visit.</w:t>
            </w:r>
          </w:p>
        </w:tc>
      </w:tr>
      <w:tr w:rsidR="00F17B19" w:rsidRPr="00A06590" w:rsidTr="0004235F">
        <w:trPr>
          <w:trHeight w:val="315"/>
        </w:trPr>
        <w:tc>
          <w:tcPr>
            <w:tcW w:w="1548" w:type="dxa"/>
            <w:tcBorders>
              <w:left w:val="single" w:sz="12" w:space="0" w:color="auto"/>
            </w:tcBorders>
          </w:tcPr>
          <w:p>
            <w:r>
              <w:t>7 Dec</w:t>
            </w:r>
          </w:p>
        </w:tc>
        <w:tc>
          <w:tcPr>
            <w:tcW w:w="9450" w:type="dxa"/>
            <w:tcBorders>
              <w:right w:val="single" w:sz="12" w:space="0" w:color="auto"/>
            </w:tcBorders>
          </w:tcPr>
          <w:p>
            <w:r>
              <w:t>Home Visit (Action Plan and Awareness Session PSs):  This home visit is a crucial step where a personalized action plan is developed and explained. This plan likely outlines specific goals, strategies, and timelines for addressing the issues identified in the assessment. The awareness session aims to educate the individual (and possibly their family) about relevant resources, services, or best practices (PSs could stand for Problem-Solving Strategies, Practical Steps, or a similar term) related to their situation. This visit builds upon the initial assessment and phone call, providing concrete steps forward.</w:t>
            </w:r>
          </w:p>
        </w:tc>
      </w:tr>
      <w:tr w:rsidR="00F17B19" w:rsidRPr="00A06590" w:rsidTr="0004235F">
        <w:trPr>
          <w:trHeight w:val="315"/>
        </w:trPr>
        <w:tc>
          <w:tcPr>
            <w:tcW w:w="1548" w:type="dxa"/>
            <w:tcBorders>
              <w:left w:val="single" w:sz="12" w:space="0" w:color="auto"/>
            </w:tcBorders>
          </w:tcPr>
          <w:p>
            <w:r>
              <w:t>20 Dec</w:t>
            </w:r>
          </w:p>
        </w:tc>
        <w:tc>
          <w:tcPr>
            <w:tcW w:w="9450" w:type="dxa"/>
            <w:tcBorders>
              <w:right w:val="single" w:sz="12" w:space="0" w:color="auto"/>
            </w:tcBorders>
          </w:tcPr>
          <w:p>
            <w:r>
              <w:t>Home Visit and Distribution CRls: This second home visit focuses on practical application and reinforcement.  'CRls' likely refers to Critical Resource Lists, Checklists/Review Lists, or some form of tangible resources or materials (perhaps educational pamphlets, benefit applications, or contact information). Distributing these resources in person ensures the individual receives them and understands their purpose. This visit also allows for a check-in on progress made since the previous visit and addresses any emerging challenges or questions.</w:t>
            </w:r>
          </w:p>
        </w:tc>
      </w:tr>
      <w:tr w:rsidR="00F17B19" w:rsidRPr="00A06590" w:rsidTr="0004235F">
        <w:trPr>
          <w:trHeight w:val="315"/>
        </w:trPr>
        <w:tc>
          <w:tcPr>
            <w:tcW w:w="1548" w:type="dxa"/>
            <w:tcBorders>
              <w:left w:val="single" w:sz="12" w:space="0" w:color="auto"/>
            </w:tcBorders>
          </w:tcPr>
          <w:p>
            <w:r>
              <w:t>4 Jan</w:t>
            </w:r>
          </w:p>
        </w:tc>
        <w:tc>
          <w:tcPr>
            <w:tcW w:w="9450" w:type="dxa"/>
            <w:tcBorders>
              <w:right w:val="single" w:sz="12" w:space="0" w:color="auto"/>
            </w:tcBorders>
          </w:tcPr>
          <w:p>
            <w:r>
              <w:t>Phone Call:  This phone call serves as a check-in after the holiday period. It allows for a brief follow-up on the implementation of the action plan, usage of provided resources (CRls), and identification of any roadblocks encountered.  It reinforces support and maintains momentum in the process.</w:t>
            </w:r>
          </w:p>
        </w:tc>
      </w:tr>
      <w:tr w:rsidR="00F17B19" w:rsidRPr="00A06590" w:rsidTr="0004235F">
        <w:trPr>
          <w:trHeight w:val="315"/>
        </w:trPr>
        <w:tc>
          <w:tcPr>
            <w:tcW w:w="1548" w:type="dxa"/>
            <w:tcBorders>
              <w:left w:val="single" w:sz="12" w:space="0" w:color="auto"/>
            </w:tcBorders>
          </w:tcPr>
          <w:p>
            <w:r>
              <w:t>22 Jan</w:t>
            </w:r>
          </w:p>
        </w:tc>
        <w:tc>
          <w:tcPr>
            <w:tcW w:w="9450" w:type="dxa"/>
            <w:tcBorders>
              <w:right w:val="single" w:sz="12" w:space="0" w:color="auto"/>
            </w:tcBorders>
          </w:tcPr>
          <w:p>
            <w:r>
              <w:t>Phone Call and Follow-up: This more in-depth follow-up call allows for a thorough review of progress against the action plan. It's an opportunity to discuss successes, address challenges, and potentially revise the plan as needed.  This call also serves to prepare for the eventual closure of the case, ensuring all necessary steps have been taken.</w:t>
            </w:r>
          </w:p>
        </w:tc>
      </w:tr>
      <w:tr w:rsidR="00F17B19" w:rsidRPr="00A06590" w:rsidTr="0004235F">
        <w:trPr>
          <w:trHeight w:val="315"/>
        </w:trPr>
        <w:tc>
          <w:tcPr>
            <w:tcW w:w="1548" w:type="dxa"/>
            <w:tcBorders>
              <w:left w:val="single" w:sz="12" w:space="0" w:color="auto"/>
            </w:tcBorders>
          </w:tcPr>
          <w:p>
            <w:r>
              <w:t>1 March</w:t>
            </w:r>
          </w:p>
        </w:tc>
        <w:tc>
          <w:tcPr>
            <w:tcW w:w="9450" w:type="dxa"/>
            <w:tcBorders>
              <w:right w:val="single" w:sz="12" w:space="0" w:color="auto"/>
            </w:tcBorders>
          </w:tcPr>
          <w:p>
            <w:r>
              <w:t>Phone Call and Case Closure:  This final phone call formally concludes the case. It provides an opportunity to summarize the overall progress, confirm the individual's satisfaction with the support received, and ensure they are aware of any ongoing resources or support networks available.  Any final documentation or administrative tasks related to case closure are also likely completed during this call.</w:t>
            </w:r>
          </w:p>
        </w:tc>
      </w:tr>
      <w:tr w:rsidR="00F17B19" w:rsidRPr="00A06590" w:rsidTr="0004235F">
        <w:trPr>
          <w:trHeight w:val="315"/>
        </w:trPr>
        <w:tc>
          <w:tcPr>
            <w:tcW w:w="1548" w:type="dxa"/>
            <w:tcBorders>
              <w:left w:val="single" w:sz="12" w:space="0" w:color="auto"/>
            </w:tcBorders>
          </w:tcPr>
          <w:p>
            <w:r/>
          </w:p>
        </w:tc>
        <w:tc>
          <w:tcPr>
            <w:tcW w:w="9450" w:type="dxa"/>
            <w:tcBorders>
              <w:right w:val="single" w:sz="12" w:space="0" w:color="auto"/>
            </w:tcBorders>
          </w:tcPr>
          <w:p>
            <w:r/>
          </w:p>
        </w:tc>
      </w:tr>
      <w:tr w:rsidR="00F17B19" w:rsidRPr="00A06590" w:rsidTr="0004235F">
        <w:trPr>
          <w:trHeight w:val="315"/>
        </w:trPr>
        <w:tc>
          <w:tcPr>
            <w:tcW w:w="1548" w:type="dxa"/>
            <w:tcBorders>
              <w:left w:val="single" w:sz="12" w:space="0" w:color="auto"/>
            </w:tcBorders>
          </w:tcPr>
          <w:p>
            <w:r/>
          </w:p>
        </w:tc>
        <w:tc>
          <w:tcPr>
            <w:tcW w:w="9450" w:type="dxa"/>
            <w:tcBorders>
              <w:right w:val="single" w:sz="12" w:space="0" w:color="auto"/>
            </w:tcBorders>
          </w:tcPr>
          <w:p>
            <w:r/>
          </w:p>
        </w:tc>
      </w:tr>
      <w:tr w:rsidR="00F17B19" w:rsidRPr="00A06590" w:rsidTr="0004235F">
        <w:trPr>
          <w:trHeight w:val="315"/>
        </w:trPr>
        <w:tc>
          <w:tcPr>
            <w:tcW w:w="1548" w:type="dxa"/>
            <w:tcBorders>
              <w:left w:val="single" w:sz="12" w:space="0" w:color="auto"/>
            </w:tcBorders>
          </w:tcPr>
          <w:p>
            <w:r/>
          </w:p>
        </w:tc>
        <w:tc>
          <w:tcPr>
            <w:tcW w:w="9450" w:type="dxa"/>
            <w:tcBorders>
              <w:right w:val="single" w:sz="12" w:space="0" w:color="auto"/>
            </w:tcBorders>
          </w:tcPr>
          <w:p>
            <w:r/>
          </w:p>
        </w:tc>
      </w:tr>
      <w:tr w:rsidR="00F17B19" w:rsidRPr="00A06590" w:rsidTr="0004235F">
        <w:trPr>
          <w:trHeight w:val="315"/>
        </w:trPr>
        <w:tc>
          <w:tcPr>
            <w:tcW w:w="1548" w:type="dxa"/>
            <w:tcBorders>
              <w:left w:val="single" w:sz="12" w:space="0" w:color="auto"/>
            </w:tcBorders>
          </w:tcPr>
          <w:p>
            <w:r/>
          </w:p>
        </w:tc>
        <w:tc>
          <w:tcPr>
            <w:tcW w:w="9450" w:type="dxa"/>
            <w:tcBorders>
              <w:right w:val="single" w:sz="12" w:space="0" w:color="auto"/>
            </w:tcBorders>
          </w:tcPr>
          <w:p>
            <w:r/>
          </w:p>
        </w:tc>
      </w:tr>
      <w:tr w:rsidR="00F17B19" w:rsidRPr="00A06590" w:rsidTr="0004235F">
        <w:trPr>
          <w:trHeight w:val="315"/>
        </w:trPr>
        <w:tc>
          <w:tcPr>
            <w:tcW w:w="1548" w:type="dxa"/>
            <w:tcBorders>
              <w:left w:val="single" w:sz="12"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bottom w:val="single" w:sz="4"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ind w:left="-175"/>
              <w:rPr>
                <w:rFonts w:ascii="Calibri" w:hAnsi="Calibri"/>
              </w:rPr>
            </w:pPr>
          </w:p>
        </w:tc>
      </w:tr>
      <w:tr w:rsidR="00F17B19" w:rsidRPr="00A06590" w:rsidTr="0004235F">
        <w:trPr>
          <w:trHeight w:val="315"/>
        </w:trPr>
        <w:tc>
          <w:tcPr>
            <w:tcW w:w="1548" w:type="dxa"/>
            <w:tcBorders>
              <w:left w:val="single" w:sz="12" w:space="0" w:color="auto"/>
            </w:tcBorders>
          </w:tcPr>
          <w:p w:rsidR="00F17B19" w:rsidRPr="00A06590" w:rsidRDefault="00F17B19" w:rsidP="00F17B19">
            <w:pPr>
              <w:rPr>
                <w:rFonts w:ascii="Calibri" w:hAnsi="Calibri"/>
              </w:rPr>
            </w:pPr>
          </w:p>
        </w:tc>
        <w:tc>
          <w:tcPr>
            <w:tcW w:w="9450" w:type="dxa"/>
            <w:tcBorders>
              <w:right w:val="single" w:sz="12" w:space="0" w:color="auto"/>
            </w:tcBorders>
          </w:tcPr>
          <w:p w:rsidR="00F17B19" w:rsidRPr="00A06590" w:rsidRDefault="00F17B19" w:rsidP="00F17B19">
            <w:pPr>
              <w:rPr>
                <w:rFonts w:ascii="Calibri" w:hAnsi="Calibri"/>
              </w:rPr>
            </w:pPr>
          </w:p>
        </w:tc>
      </w:tr>
      <w:tr w:rsidR="00F17B19" w:rsidRPr="00A06590" w:rsidTr="0004235F">
        <w:trPr>
          <w:trHeight w:val="315"/>
        </w:trPr>
        <w:tc>
          <w:tcPr>
            <w:tcW w:w="1548" w:type="dxa"/>
            <w:tcBorders>
              <w:left w:val="single" w:sz="12" w:space="0" w:color="auto"/>
              <w:bottom w:val="single" w:sz="4" w:space="0" w:color="auto"/>
            </w:tcBorders>
          </w:tcPr>
          <w:p w:rsidR="00F17B19" w:rsidRPr="00A06590" w:rsidRDefault="00F17B19" w:rsidP="00F17B19">
            <w:pPr>
              <w:rPr>
                <w:rFonts w:ascii="Calibri" w:hAnsi="Calibri"/>
              </w:rPr>
            </w:pPr>
          </w:p>
        </w:tc>
        <w:tc>
          <w:tcPr>
            <w:tcW w:w="9450" w:type="dxa"/>
            <w:tcBorders>
              <w:bottom w:val="single" w:sz="4" w:space="0" w:color="auto"/>
              <w:right w:val="single" w:sz="12" w:space="0" w:color="auto"/>
            </w:tcBorders>
          </w:tcPr>
          <w:p w:rsidR="00F17B19" w:rsidRPr="00A06590" w:rsidRDefault="00F17B19" w:rsidP="00F17B19">
            <w:pPr>
              <w:rPr>
                <w:rFonts w:ascii="Calibri" w:hAnsi="Calibri"/>
              </w:rPr>
            </w:pPr>
          </w:p>
        </w:tc>
      </w:tr>
      <w:tr w:rsidR="00F17B19" w:rsidRPr="00A06590" w:rsidTr="0004235F">
        <w:trPr>
          <w:trHeight w:val="177"/>
        </w:trPr>
        <w:tc>
          <w:tcPr>
            <w:tcW w:w="1548" w:type="dxa"/>
            <w:tcBorders>
              <w:left w:val="single" w:sz="12" w:space="0" w:color="auto"/>
              <w:right w:val="single" w:sz="4" w:space="0" w:color="auto"/>
            </w:tcBorders>
          </w:tcPr>
          <w:p w:rsidR="00F17B19" w:rsidRPr="00A06590" w:rsidRDefault="00F17B19" w:rsidP="00F17B19">
            <w:pPr>
              <w:ind w:right="-108"/>
              <w:rPr>
                <w:rFonts w:ascii="Calibri" w:hAnsi="Calibri"/>
              </w:rPr>
            </w:pPr>
          </w:p>
        </w:tc>
        <w:tc>
          <w:tcPr>
            <w:tcW w:w="9450" w:type="dxa"/>
            <w:tcBorders>
              <w:left w:val="single" w:sz="4" w:space="0" w:color="auto"/>
              <w:right w:val="single" w:sz="12" w:space="0" w:color="auto"/>
            </w:tcBorders>
          </w:tcPr>
          <w:p w:rsidR="00F17B19" w:rsidRPr="00A06590" w:rsidRDefault="00F17B19" w:rsidP="00F17B19">
            <w:pPr>
              <w:rPr>
                <w:rFonts w:ascii="Calibri" w:hAnsi="Calibri"/>
              </w:rPr>
            </w:pPr>
          </w:p>
        </w:tc>
      </w:tr>
      <w:tr w:rsidR="00F17B19" w:rsidRPr="00A06590" w:rsidTr="0004235F">
        <w:trPr>
          <w:trHeight w:val="173"/>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left w:val="single" w:sz="4" w:space="0" w:color="auto"/>
              <w:right w:val="single" w:sz="12" w:space="0" w:color="auto"/>
            </w:tcBorders>
          </w:tcPr>
          <w:p w:rsidR="00F17B19" w:rsidRPr="00A06590" w:rsidRDefault="00F17B19" w:rsidP="00F17B19">
            <w:pPr>
              <w:rPr>
                <w:rFonts w:ascii="Calibri" w:hAnsi="Calibri"/>
              </w:rPr>
            </w:pPr>
          </w:p>
        </w:tc>
      </w:tr>
      <w:tr w:rsidR="00F17B19" w:rsidRPr="00A06590" w:rsidTr="0004235F">
        <w:trPr>
          <w:trHeight w:val="173"/>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left w:val="single" w:sz="4" w:space="0" w:color="auto"/>
              <w:right w:val="single" w:sz="12" w:space="0" w:color="auto"/>
            </w:tcBorders>
          </w:tcPr>
          <w:p w:rsidR="00F17B19" w:rsidRPr="00A06590" w:rsidRDefault="00F17B19" w:rsidP="00F17B19">
            <w:pPr>
              <w:rPr>
                <w:rFonts w:ascii="Calibri" w:hAnsi="Calibri"/>
              </w:rPr>
            </w:pPr>
          </w:p>
        </w:tc>
      </w:tr>
      <w:tr w:rsidR="00F17B19" w:rsidRPr="00A06590" w:rsidTr="0004235F">
        <w:trPr>
          <w:trHeight w:val="173"/>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left w:val="single" w:sz="4" w:space="0" w:color="auto"/>
              <w:right w:val="single" w:sz="12" w:space="0" w:color="auto"/>
            </w:tcBorders>
          </w:tcPr>
          <w:p w:rsidR="00F17B19" w:rsidRPr="00A06590" w:rsidRDefault="00F17B19" w:rsidP="00F17B19">
            <w:pPr>
              <w:rPr>
                <w:rFonts w:ascii="Calibri" w:hAnsi="Calibri"/>
              </w:rPr>
            </w:pPr>
          </w:p>
        </w:tc>
      </w:tr>
      <w:tr w:rsidR="00F17B19" w:rsidRPr="00A06590" w:rsidTr="0004235F">
        <w:trPr>
          <w:trHeight w:val="173"/>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left w:val="single" w:sz="4" w:space="0" w:color="auto"/>
              <w:right w:val="single" w:sz="12" w:space="0" w:color="auto"/>
            </w:tcBorders>
          </w:tcPr>
          <w:p w:rsidR="00F17B19" w:rsidRPr="00A06590" w:rsidRDefault="00F17B19" w:rsidP="00F17B19">
            <w:pPr>
              <w:rPr>
                <w:rFonts w:ascii="Calibri" w:hAnsi="Calibri"/>
              </w:rPr>
            </w:pPr>
          </w:p>
        </w:tc>
      </w:tr>
      <w:tr w:rsidR="00F17B19" w:rsidRPr="00A06590" w:rsidTr="0004235F">
        <w:trPr>
          <w:trHeight w:val="173"/>
        </w:trPr>
        <w:tc>
          <w:tcPr>
            <w:tcW w:w="1548" w:type="dxa"/>
            <w:tcBorders>
              <w:left w:val="single" w:sz="12" w:space="0" w:color="auto"/>
              <w:right w:val="single" w:sz="4" w:space="0" w:color="auto"/>
            </w:tcBorders>
          </w:tcPr>
          <w:p w:rsidR="00F17B19" w:rsidRPr="00A06590" w:rsidRDefault="00F17B19" w:rsidP="00F17B19">
            <w:pPr>
              <w:rPr>
                <w:rFonts w:ascii="Calibri" w:hAnsi="Calibri"/>
              </w:rPr>
            </w:pPr>
          </w:p>
        </w:tc>
        <w:tc>
          <w:tcPr>
            <w:tcW w:w="9450" w:type="dxa"/>
            <w:tcBorders>
              <w:left w:val="single" w:sz="4" w:space="0" w:color="auto"/>
              <w:right w:val="single" w:sz="12" w:space="0" w:color="auto"/>
            </w:tcBorders>
          </w:tcPr>
          <w:p w:rsidR="00F17B19" w:rsidRPr="00A06590" w:rsidRDefault="00F17B19" w:rsidP="00F17B19">
            <w:pPr>
              <w:rPr>
                <w:rFonts w:ascii="Calibri" w:hAnsi="Calibri"/>
              </w:rPr>
            </w:pPr>
          </w:p>
        </w:tc>
      </w:tr>
    </w:tbl>
    <w:p w:rsidR="003D67BC" w:rsidRPr="00BF32CC" w:rsidRDefault="00C56FCF" w:rsidP="00BF32CC">
      <w:pPr>
        <w:rPr>
          <w:rFonts w:ascii="Calibri" w:hAnsi="Calibri"/>
        </w:rPr>
      </w:pPr>
      <w:bookmarkStart w:id="0" w:name="_GoBack"/>
      <w:r w:rsidRPr="003D67BC">
        <w:rPr>
          <w:rFonts w:ascii="Calibri" w:hAnsi="Calibri"/>
        </w:rPr>
        <w:t>R</w:t>
      </w:r>
      <w:r w:rsidR="00956949" w:rsidRPr="003D67BC">
        <w:rPr>
          <w:rFonts w:ascii="Calibri" w:hAnsi="Calibri"/>
        </w:rPr>
        <w:t>eason for Case Note</w:t>
      </w:r>
      <w:r w:rsidR="00BB1F58">
        <w:rPr>
          <w:rFonts w:ascii="Calibri" w:hAnsi="Calibri"/>
        </w:rPr>
        <w:t xml:space="preserve">: </w:t>
      </w:r>
      <w:r w:rsidR="003F3F18">
        <w:rPr>
          <w:rFonts w:ascii="Calibri" w:hAnsi="Calibri"/>
        </w:rPr>
        <w:t xml:space="preserve"> </w:t>
      </w:r>
      <w:bookmarkEnd w:id="0"/>
      <w:r w:rsidR="003D67BC" w:rsidRPr="003D67BC">
        <w:rPr>
          <w:rFonts w:ascii="Calibri" w:hAnsi="Calibri"/>
          <w:color w:val="808080"/>
        </w:rPr>
        <w:t>_________________</w:t>
      </w:r>
      <w:r w:rsidR="003F3F18">
        <w:rPr>
          <w:rFonts w:ascii="Calibri" w:hAnsi="Calibri"/>
          <w:color w:val="808080"/>
        </w:rPr>
        <w:t>___________</w:t>
      </w:r>
      <w:r w:rsidR="003D67BC" w:rsidRPr="003D67BC">
        <w:rPr>
          <w:rFonts w:ascii="Calibri" w:hAnsi="Calibri"/>
          <w:color w:val="808080"/>
        </w:rPr>
        <w:t>___________________________</w:t>
      </w:r>
      <w:r w:rsidR="00A06590">
        <w:rPr>
          <w:rFonts w:ascii="Calibri" w:hAnsi="Calibri"/>
          <w:color w:val="808080"/>
        </w:rPr>
        <w:t>______</w:t>
      </w:r>
      <w:r w:rsidR="003D67BC" w:rsidRPr="003D67BC">
        <w:rPr>
          <w:rFonts w:ascii="Calibri" w:hAnsi="Calibri"/>
          <w:color w:val="808080"/>
        </w:rPr>
        <w:t>_</w:t>
      </w:r>
      <w:r w:rsidR="00BB1F58">
        <w:rPr>
          <w:rFonts w:ascii="Calibri" w:hAnsi="Calibri"/>
          <w:color w:val="808080"/>
        </w:rPr>
        <w:t>___________</w:t>
      </w:r>
      <w:r w:rsidR="004A27A4">
        <w:rPr>
          <w:rFonts w:ascii="Calibri" w:hAnsi="Calibri"/>
          <w:color w:val="808080"/>
        </w:rPr>
        <w:t>_____</w:t>
      </w:r>
      <w:r w:rsidR="00BB1F58">
        <w:rPr>
          <w:rFonts w:ascii="Calibri" w:hAnsi="Calibri"/>
          <w:color w:val="808080"/>
        </w:rPr>
        <w:t>__________</w:t>
      </w:r>
    </w:p>
    <w:sectPr w:rsidR="003D67BC" w:rsidRPr="00BF32CC" w:rsidSect="003F3F1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7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9D1" w:rsidRDefault="007319D1">
      <w:r>
        <w:separator/>
      </w:r>
    </w:p>
  </w:endnote>
  <w:endnote w:type="continuationSeparator" w:id="0">
    <w:p w:rsidR="007319D1" w:rsidRDefault="0073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34F" w:rsidRDefault="00C81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3B1" w:rsidRPr="00A06590" w:rsidRDefault="00B563B1" w:rsidP="00A06590">
    <w:pPr>
      <w:pStyle w:val="Footer"/>
      <w:jc w:val="center"/>
      <w:rPr>
        <w:rFonts w:ascii="Calibri" w:hAnsi="Calibri"/>
      </w:rPr>
    </w:pPr>
    <w:r w:rsidRPr="00A06590">
      <w:rPr>
        <w:rFonts w:ascii="Calibri" w:hAnsi="Calibri"/>
      </w:rPr>
      <w:t>Page __</w:t>
    </w:r>
    <w:proofErr w:type="gramStart"/>
    <w:r w:rsidRPr="00A06590">
      <w:rPr>
        <w:rFonts w:ascii="Calibri" w:hAnsi="Calibri"/>
      </w:rPr>
      <w:t>_  of</w:t>
    </w:r>
    <w:proofErr w:type="gramEnd"/>
    <w:r w:rsidRPr="00A06590">
      <w:rPr>
        <w:rFonts w:ascii="Calibri" w:hAnsi="Calibri"/>
      </w:rPr>
      <w:t xml:space="preserve">  ___</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34F" w:rsidRDefault="00C81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9D1" w:rsidRDefault="007319D1">
      <w:r>
        <w:separator/>
      </w:r>
    </w:p>
  </w:footnote>
  <w:footnote w:type="continuationSeparator" w:id="0">
    <w:p w:rsidR="007319D1" w:rsidRDefault="00731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34F" w:rsidRDefault="00C813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3B1" w:rsidRDefault="00B563B1" w:rsidP="00344F3C">
    <w:pPr>
      <w:pStyle w:val="Header"/>
    </w:pPr>
    <w:r>
      <w:rPr>
        <w:rFonts w:ascii="Calibri" w:hAnsi="Calibri"/>
        <w:noProof/>
      </w:rPr>
      <w:t xml:space="preserve">   </w:t>
    </w:r>
    <w:r w:rsidR="00B23E43">
      <w:rPr>
        <w:rFonts w:ascii="Calibri" w:hAnsi="Calibri"/>
        <w:noProof/>
      </w:rPr>
      <w:t xml:space="preserve">       </w:t>
    </w:r>
    <w:r>
      <w:rPr>
        <w:rFonts w:ascii="Calibri" w:hAnsi="Calibri"/>
        <w:noProof/>
      </w:rPr>
      <w:t xml:space="preserve">                   </w:t>
    </w:r>
    <w:r w:rsidR="003F3F18">
      <w:rPr>
        <w:rFonts w:ascii="Calibri" w:hAnsi="Calibri"/>
        <w:noProof/>
      </w:rPr>
      <w:t xml:space="preserve">                       </w:t>
    </w:r>
    <w:r w:rsidR="00592C13">
      <w:rPr>
        <w:rFonts w:ascii="Calibri" w:hAnsi="Calibri"/>
        <w:noProof/>
      </w:rPr>
      <w:t xml:space="preserve">                                  </w:t>
    </w:r>
    <w:r w:rsidR="00344F3C">
      <w:rPr>
        <w:rFonts w:ascii="Calibri" w:hAnsi="Calibri"/>
      </w:rPr>
      <w:t>Client</w:t>
    </w:r>
    <w:r w:rsidRPr="00C56FCF">
      <w:rPr>
        <w:rFonts w:ascii="Calibri" w:hAnsi="Calibri"/>
      </w:rPr>
      <w:t xml:space="preserve"> Code</w:t>
    </w:r>
    <w:r>
      <w:rPr>
        <w:rFonts w:ascii="Calibri" w:hAnsi="Calibri"/>
      </w:rPr>
      <w:t xml:space="preserve">: </w:t>
    </w:r>
    <w:r w:rsidR="00592C13">
      <w:rPr>
        <w:rFonts w:ascii="Calibri" w:hAnsi="Calibri"/>
        <w:color w:val="808080"/>
      </w:rPr>
      <w:t>__</w:t>
    </w:r>
    <w:r>
      <w:rPr>
        <w:rFonts w:ascii="Calibri" w:hAnsi="Calibri"/>
        <w:color w:val="808080"/>
      </w:rPr>
      <w:t>__</w:t>
    </w:r>
    <w:r w:rsidRPr="00C56FCF">
      <w:rPr>
        <w:rFonts w:ascii="Calibri" w:hAnsi="Calibri"/>
        <w:color w:val="808080"/>
      </w:rPr>
      <w:t>___</w:t>
    </w:r>
    <w:r>
      <w:rPr>
        <w:rFonts w:ascii="Calibri" w:hAnsi="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34F" w:rsidRDefault="00C813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6FCF"/>
    <w:rsid w:val="00032A67"/>
    <w:rsid w:val="00035033"/>
    <w:rsid w:val="0004235F"/>
    <w:rsid w:val="000E7752"/>
    <w:rsid w:val="001731BF"/>
    <w:rsid w:val="001A103E"/>
    <w:rsid w:val="001B01C6"/>
    <w:rsid w:val="001B1361"/>
    <w:rsid w:val="001C1CD7"/>
    <w:rsid w:val="001D55A7"/>
    <w:rsid w:val="00204ABA"/>
    <w:rsid w:val="00221E55"/>
    <w:rsid w:val="002725F4"/>
    <w:rsid w:val="002C29B6"/>
    <w:rsid w:val="002C70BB"/>
    <w:rsid w:val="00332875"/>
    <w:rsid w:val="0034462D"/>
    <w:rsid w:val="00344F3C"/>
    <w:rsid w:val="003505F0"/>
    <w:rsid w:val="00390B7A"/>
    <w:rsid w:val="003C32B2"/>
    <w:rsid w:val="003D67BC"/>
    <w:rsid w:val="003F3F18"/>
    <w:rsid w:val="00434642"/>
    <w:rsid w:val="00435243"/>
    <w:rsid w:val="004A27A4"/>
    <w:rsid w:val="004D402B"/>
    <w:rsid w:val="00537A5B"/>
    <w:rsid w:val="00592C13"/>
    <w:rsid w:val="00606C3B"/>
    <w:rsid w:val="00637539"/>
    <w:rsid w:val="006410AF"/>
    <w:rsid w:val="006426AD"/>
    <w:rsid w:val="007317AC"/>
    <w:rsid w:val="007319D1"/>
    <w:rsid w:val="007A7064"/>
    <w:rsid w:val="007F327B"/>
    <w:rsid w:val="00866C69"/>
    <w:rsid w:val="00881D58"/>
    <w:rsid w:val="008B47E0"/>
    <w:rsid w:val="008E0885"/>
    <w:rsid w:val="008E0A84"/>
    <w:rsid w:val="008E7BDE"/>
    <w:rsid w:val="00956949"/>
    <w:rsid w:val="00956CCF"/>
    <w:rsid w:val="00977B82"/>
    <w:rsid w:val="00987E0B"/>
    <w:rsid w:val="009A3F92"/>
    <w:rsid w:val="009C519E"/>
    <w:rsid w:val="00A05C3E"/>
    <w:rsid w:val="00A06590"/>
    <w:rsid w:val="00A868A3"/>
    <w:rsid w:val="00A92887"/>
    <w:rsid w:val="00B23E1D"/>
    <w:rsid w:val="00B23E43"/>
    <w:rsid w:val="00B55485"/>
    <w:rsid w:val="00B563B1"/>
    <w:rsid w:val="00BB1F58"/>
    <w:rsid w:val="00BB5513"/>
    <w:rsid w:val="00BF32CC"/>
    <w:rsid w:val="00C461B3"/>
    <w:rsid w:val="00C46CA2"/>
    <w:rsid w:val="00C56FCF"/>
    <w:rsid w:val="00C805D6"/>
    <w:rsid w:val="00C8134F"/>
    <w:rsid w:val="00CB7A67"/>
    <w:rsid w:val="00D81D7D"/>
    <w:rsid w:val="00D8566F"/>
    <w:rsid w:val="00DB1C49"/>
    <w:rsid w:val="00DD1099"/>
    <w:rsid w:val="00E12988"/>
    <w:rsid w:val="00E3693E"/>
    <w:rsid w:val="00E509AA"/>
    <w:rsid w:val="00E841F0"/>
    <w:rsid w:val="00F17B19"/>
    <w:rsid w:val="00F22A28"/>
    <w:rsid w:val="00F60AB0"/>
    <w:rsid w:val="00F6239A"/>
    <w:rsid w:val="00FE6F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25AD40"/>
  <w15:chartTrackingRefBased/>
  <w15:docId w15:val="{46BC867A-A977-4272-B349-D0CC3735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6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D67BC"/>
    <w:pPr>
      <w:tabs>
        <w:tab w:val="center" w:pos="4320"/>
        <w:tab w:val="right" w:pos="8640"/>
      </w:tabs>
    </w:pPr>
  </w:style>
  <w:style w:type="paragraph" w:styleId="Footer">
    <w:name w:val="footer"/>
    <w:basedOn w:val="Normal"/>
    <w:rsid w:val="003D67BC"/>
    <w:pPr>
      <w:tabs>
        <w:tab w:val="center" w:pos="4320"/>
        <w:tab w:val="right" w:pos="8640"/>
      </w:tabs>
    </w:pPr>
  </w:style>
  <w:style w:type="character" w:customStyle="1" w:styleId="HeaderChar">
    <w:name w:val="Header Char"/>
    <w:link w:val="Header"/>
    <w:uiPriority w:val="99"/>
    <w:rsid w:val="00A06590"/>
    <w:rPr>
      <w:sz w:val="24"/>
      <w:szCs w:val="24"/>
    </w:rPr>
  </w:style>
  <w:style w:type="paragraph" w:styleId="BalloonText">
    <w:name w:val="Balloon Text"/>
    <w:basedOn w:val="Normal"/>
    <w:link w:val="BalloonTextChar"/>
    <w:rsid w:val="00A06590"/>
    <w:rPr>
      <w:rFonts w:ascii="Tahoma" w:hAnsi="Tahoma" w:cs="Tahoma"/>
      <w:sz w:val="16"/>
      <w:szCs w:val="16"/>
    </w:rPr>
  </w:style>
  <w:style w:type="character" w:customStyle="1" w:styleId="BalloonTextChar">
    <w:name w:val="Balloon Text Char"/>
    <w:link w:val="BalloonText"/>
    <w:rsid w:val="00A065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CE4368A4F6C84DBDB44DE0F4DB2B84" ma:contentTypeVersion="6" ma:contentTypeDescription="Create a new document." ma:contentTypeScope="" ma:versionID="b7a09c8bcf38118da3420b0416628547">
  <xsd:schema xmlns:xsd="http://www.w3.org/2001/XMLSchema" xmlns:xs="http://www.w3.org/2001/XMLSchema" xmlns:p="http://schemas.microsoft.com/office/2006/metadata/properties" xmlns:ns2="31980f4a-edde-4072-957d-4b60e340101c" xmlns:ns3="81755451-585b-4c6f-b191-a6edb242fc2d" targetNamespace="http://schemas.microsoft.com/office/2006/metadata/properties" ma:root="true" ma:fieldsID="ce533014fab5b7c4a9fbe31b4764f090" ns2:_="" ns3:_="">
    <xsd:import namespace="31980f4a-edde-4072-957d-4b60e340101c"/>
    <xsd:import namespace="81755451-585b-4c6f-b191-a6edb242fc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80f4a-edde-4072-957d-4b60e3401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755451-585b-4c6f-b191-a6edb242fc2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BEEBF4-358C-4B2F-AFAA-ADFF67FA0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80f4a-edde-4072-957d-4b60e340101c"/>
    <ds:schemaRef ds:uri="81755451-585b-4c6f-b191-a6edb242fc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29920B-A40E-4816-A1C1-37E5768351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CE9E20-D665-4CC7-BEEE-E277E6D0C0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576</Characters>
  <Application>Microsoft Office Word</Application>
  <DocSecurity>0</DocSecurity>
  <Lines>115</Lines>
  <Paragraphs>49</Paragraphs>
  <ScaleCrop>false</ScaleCrop>
  <HeadingPairs>
    <vt:vector size="2" baseType="variant">
      <vt:variant>
        <vt:lpstr>Title</vt:lpstr>
      </vt:variant>
      <vt:variant>
        <vt:i4>1</vt:i4>
      </vt:variant>
    </vt:vector>
  </HeadingPairs>
  <TitlesOfParts>
    <vt:vector size="1" baseType="lpstr">
      <vt:lpstr>IRC GENDER-BASED VIOLECE PROGRAM</vt:lpstr>
    </vt:vector>
  </TitlesOfParts>
  <Company>IRC</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IRC GENDER-BASED VIOLECE PROGRAM</dc:title>
  <dc:subject/>
  <dc:creator>IRC</dc:creator>
  <cp:keywords/>
  <cp:lastModifiedBy>MAKOUZI</cp:lastModifiedBy>
  <cp:revision>4</cp:revision>
  <cp:lastPrinted>2010-02-23T14:02:00Z</cp:lastPrinted>
  <dcterms:created xsi:type="dcterms:W3CDTF">2025-02-23T11:26:00Z</dcterms:created>
  <dcterms:modified xsi:type="dcterms:W3CDTF">2025-02-23T14:14:00Z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ff98dc7b484013ec0cd44541b0e4cc893cef2ada03a9caef44d98f2545c6fc0a</vt:lpwstr>
  </property>
</Properties>
</file>