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4343C"/>
          <w:sz w:val="40"/>
          <w:szCs w:val="40"/>
        </w:rPr>
        <w:t xml:space="preserve">AL JAR COFFEE</w:t>
      </w:r>
    </w:p>
    <w:p>
      <w:pPr>
        <w:spacing w:after="60"/>
        <w:jc w:val="center"/>
      </w:pPr>
      <w:r>
        <w:rPr>
          <w:color w:val="0ABAB5"/>
          <w:sz w:val="28"/>
          <w:szCs w:val="28"/>
        </w:rPr>
        <w:t xml:space="preserve">Резюме дизайна сайта</w:t>
      </w:r>
    </w:p>
    <w:p>
      <w:pPr>
        <w:spacing w:after="280"/>
        <w:jc w:val="center"/>
      </w:pPr>
      <w:r>
        <w:rPr>
          <w:color w:val="6C858C"/>
          <w:sz w:val="17"/>
          <w:szCs w:val="17"/>
        </w:rPr>
        <w:t xml:space="preserve">Интернет-магазин + подписка  ·  Единый визуальный язык  ·  Готово к Laravel</w:t>
      </w:r>
    </w:p>
    <w:p>
      <w:pPr>
        <w:pStyle w:val="Heading1"/>
      </w:pPr>
      <w:r>
        <w:t xml:space="preserve">1. Позиционирование и характер</w:t>
      </w:r>
    </w:p>
    <w:p>
      <w:pPr>
        <w:spacing w:after="100"/>
      </w:pPr>
      <w:r>
        <w:t xml:space="preserve">Сайт одновременно продаёт кофе как повседневный продукт и бренд как историю (ливанские корни + современная обжарка полного цикла). Ключевая бизнес-модель — подписка.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Тон: </w:t>
      </w:r>
      <w:r>
        <w:t xml:space="preserve">спокойный, тёплый, экспертный, честный. Без агрессии.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Сторителлинг: </w:t>
      </w:r>
      <w:r>
        <w:t xml:space="preserve">главная строится как повествование «от зерна к чашке».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Доверие: </w:t>
      </w:r>
      <w:r>
        <w:t xml:space="preserve">дата обжарки — один из главных визуальных и смысловых элементов.</w:t>
      </w:r>
    </w:p>
    <w:p>
      <w:pPr>
        <w:pStyle w:val="Heading1"/>
      </w:pPr>
      <w:r>
        <w:t xml:space="preserve">2. Визуальная система</w:t>
      </w:r>
    </w:p>
    <w:p>
      <w:pPr>
        <w:pStyle w:val="Heading2"/>
      </w:pPr>
      <w:r>
        <w:t xml:space="preserve">2.1 Цвета (токены)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300"/>
      </w:tblGrid>
      <w:tr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0ABAB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Tiffany #0ABAB5</w:t>
            </w:r>
          </w:p>
        </w:tc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1434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Petrol #14343C</w:t>
            </w:r>
          </w:p>
        </w:tc>
        <w:tc>
          <w:tcPr>
            <w:tcW w:type="dxa" w:w="53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C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Paper #FCFAF7 — основной фон</w:t>
            </w:r>
          </w:p>
        </w:tc>
      </w:tr>
      <w:tr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6EE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Sand #F6EEE3</w:t>
            </w:r>
          </w:p>
        </w:tc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1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Ice #F1FAFC</w:t>
            </w:r>
          </w:p>
        </w:tc>
        <w:tc>
          <w:tcPr>
            <w:tcW w:type="dxa" w:w="53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C858C"/>
                <w:sz w:val="15"/>
                <w:szCs w:val="15"/>
              </w:rPr>
              <w:t xml:space="preserve">Grey #6C858C · Line #E0E7E8</w:t>
            </w:r>
          </w:p>
        </w:tc>
      </w:tr>
    </w:tbl>
    <w:p>
      <w:pPr>
        <w:spacing w:after="140" w:before="100"/>
      </w:pPr>
      <w:r>
        <w:rPr>
          <w:b/>
          <w:bCs/>
        </w:rPr>
        <w:t xml:space="preserve">Правило: </w:t>
      </w:r>
      <w:r>
        <w:t xml:space="preserve">Tiffany — только акценты (CTA, hover, бейджи, активные состояния). Petrol — основной текст. Paper — фон страницы.</w:t>
      </w:r>
    </w:p>
    <w:p>
      <w:pPr>
        <w:pStyle w:val="Heading2"/>
      </w:pPr>
      <w:r>
        <w:t xml:space="preserve">2.2 Типографика</w:t>
      </w:r>
    </w:p>
    <w:p>
      <w:pPr>
        <w:pStyle w:val="ListParagraph"/>
        <w:numPr>
          <w:ilvl w:val="0"/>
          <w:numId w:val="2"/>
        </w:numPr>
      </w:pPr>
      <w:r>
        <w:t xml:space="preserve">Основные: ABC Diatype + Neue Montreal (до лицензии — Golos Text)</w:t>
      </w:r>
    </w:p>
    <w:p>
      <w:pPr>
        <w:pStyle w:val="ListParagraph"/>
        <w:numPr>
          <w:ilvl w:val="0"/>
          <w:numId w:val="2"/>
        </w:numPr>
      </w:pPr>
      <w:r>
        <w:t xml:space="preserve">Hero: clamp(44px, 7.2vw, 104px), weight 500, tracking –0.035em</w:t>
      </w:r>
    </w:p>
    <w:p>
      <w:pPr>
        <w:pStyle w:val="ListParagraph"/>
        <w:numPr>
          <w:ilvl w:val="0"/>
          <w:numId w:val="2"/>
        </w:numPr>
      </w:pPr>
      <w:r>
        <w:t xml:space="preserve">Заголовки секций: clamp(30px, 3.4vw, 54px)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Основной текст: clamp(15px, 1.1vw, 17px)</w:t>
      </w:r>
    </w:p>
    <w:p>
      <w:pPr>
        <w:pStyle w:val="Heading2"/>
      </w:pPr>
      <w:r>
        <w:t xml:space="preserve">2.3 Формы и характер</w:t>
      </w:r>
    </w:p>
    <w:p>
      <w:pPr>
        <w:pStyle w:val="ListParagraph"/>
        <w:numPr>
          <w:ilvl w:val="0"/>
          <w:numId w:val="2"/>
        </w:numPr>
      </w:pPr>
      <w:r>
        <w:t xml:space="preserve">Органические мягкие скругления (12–24px), никаких жёстких углов в ключевых блоках</w:t>
      </w:r>
    </w:p>
    <w:p>
      <w:pPr>
        <w:pStyle w:val="ListParagraph"/>
        <w:numPr>
          <w:ilvl w:val="0"/>
          <w:numId w:val="2"/>
        </w:numPr>
      </w:pPr>
      <w:r>
        <w:t xml:space="preserve">Много воздуха, осознанный минимализм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Лёгкие микровзаимодействия (CSS), без тяжёлого видео-фона</w:t>
      </w:r>
    </w:p>
    <w:p>
      <w:pPr>
        <w:pStyle w:val="Heading1"/>
      </w:pPr>
      <w:r>
        <w:t xml:space="preserve">3. Ключевые UI-паттерны</w:t>
      </w:r>
    </w:p>
    <w:p>
      <w:pPr>
        <w:pStyle w:val="Heading3"/>
      </w:pPr>
      <w:r>
        <w:t xml:space="preserve">Карточка товара</w:t>
      </w:r>
    </w:p>
    <w:p>
      <w:pPr>
        <w:pStyle w:val="ListParagraph"/>
        <w:numPr>
          <w:ilvl w:val="0"/>
          <w:numId w:val="2"/>
        </w:numPr>
      </w:pPr>
      <w:r>
        <w:t xml:space="preserve">Крупный бейдж даты обжарки (доверие №1)</w:t>
      </w:r>
    </w:p>
    <w:p>
      <w:pPr>
        <w:pStyle w:val="ListParagraph"/>
        <w:numPr>
          <w:ilvl w:val="0"/>
          <w:numId w:val="2"/>
        </w:numPr>
      </w:pPr>
      <w:r>
        <w:t xml:space="preserve">Визуальный профиль вкуса (шкалы кислотность / тело / сладость)</w:t>
      </w:r>
    </w:p>
    <w:p>
      <w:pPr>
        <w:pStyle w:val="ListParagraph"/>
        <w:numPr>
          <w:ilvl w:val="0"/>
          <w:numId w:val="2"/>
        </w:numPr>
      </w:pPr>
      <w:r>
        <w:t xml:space="preserve">Dual-selector: вес (250/500/1000 г) × помол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Toggle «Разовая покупка / Подписка» с явной экономией</w:t>
      </w:r>
    </w:p>
    <w:p>
      <w:pPr>
        <w:pStyle w:val="Heading3"/>
      </w:pPr>
      <w:r>
        <w:t xml:space="preserve">Подписка</w:t>
      </w:r>
    </w:p>
    <w:p>
      <w:pPr>
        <w:pStyle w:val="ListParagraph"/>
        <w:numPr>
          <w:ilvl w:val="0"/>
          <w:numId w:val="2"/>
        </w:numPr>
      </w:pPr>
      <w:r>
        <w:t xml:space="preserve">Отдельный лендинг + конструктор (объём / помол / частота)</w:t>
      </w:r>
    </w:p>
    <w:p>
      <w:pPr>
        <w:pStyle w:val="ListParagraph"/>
        <w:numPr>
          <w:ilvl w:val="0"/>
          <w:numId w:val="2"/>
        </w:numPr>
      </w:pPr>
      <w:r>
        <w:t xml:space="preserve">Сравнение цены разовой vs подписки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 ЛК: пауза / изменение / отмена + удерживающий оффер</w:t>
      </w:r>
    </w:p>
    <w:p>
      <w:pPr>
        <w:pStyle w:val="Heading3"/>
      </w:pPr>
      <w:r>
        <w:t xml:space="preserve">Каталог</w:t>
      </w:r>
    </w:p>
    <w:p>
      <w:pPr>
        <w:pStyle w:val="ListParagraph"/>
        <w:numPr>
          <w:ilvl w:val="0"/>
          <w:numId w:val="2"/>
        </w:numPr>
      </w:pPr>
      <w:r>
        <w:t xml:space="preserve">Фильтры + чипы активных фильтров + счётчик результатов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Дата обжарки на каждой карточке в сетке</w:t>
      </w:r>
    </w:p>
    <w:p>
      <w:pPr>
        <w:pStyle w:val="Heading1"/>
      </w:pPr>
      <w:r>
        <w:t xml:space="preserve">4. Инвентарь экранов (готово)</w:t>
      </w:r>
    </w:p>
    <w:p>
      <w:pPr>
        <w:spacing w:after="80"/>
      </w:pPr>
      <w:r>
        <w:rPr>
          <w:b/>
          <w:bCs/>
        </w:rPr>
        <w:t xml:space="preserve">Mobile (полный комплект):</w:t>
      </w:r>
    </w:p>
    <w:p>
      <w:pPr>
        <w:pStyle w:val="ListParagraph"/>
        <w:numPr>
          <w:ilvl w:val="0"/>
          <w:numId w:val="2"/>
        </w:numPr>
      </w:pPr>
      <w:r>
        <w:t xml:space="preserve">Главная (Hero → Свежая обжарка → Подписка → Наследие → Отзывы → Footer)</w:t>
      </w:r>
    </w:p>
    <w:p>
      <w:pPr>
        <w:pStyle w:val="ListParagraph"/>
        <w:numPr>
          <w:ilvl w:val="0"/>
          <w:numId w:val="2"/>
        </w:numPr>
      </w:pPr>
      <w:r>
        <w:t xml:space="preserve">Карточка товара (PDP)</w:t>
      </w:r>
    </w:p>
    <w:p>
      <w:pPr>
        <w:pStyle w:val="ListParagraph"/>
        <w:numPr>
          <w:ilvl w:val="0"/>
          <w:numId w:val="2"/>
        </w:numPr>
      </w:pPr>
      <w:r>
        <w:t xml:space="preserve">Каталог</w:t>
      </w:r>
    </w:p>
    <w:p>
      <w:pPr>
        <w:pStyle w:val="ListParagraph"/>
        <w:numPr>
          <w:ilvl w:val="0"/>
          <w:numId w:val="2"/>
        </w:numPr>
      </w:pPr>
      <w:r>
        <w:t xml:space="preserve">Лендинг подписки + конструктор</w:t>
      </w:r>
    </w:p>
    <w:p>
      <w:pPr>
        <w:pStyle w:val="ListParagraph"/>
        <w:numPr>
          <w:ilvl w:val="0"/>
          <w:numId w:val="2"/>
        </w:numPr>
      </w:pPr>
      <w:r>
        <w:t xml:space="preserve">Личный кабинет / управление подпиской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Checkout</w:t>
      </w:r>
    </w:p>
    <w:p>
      <w:pPr>
        <w:spacing w:after="80"/>
      </w:pPr>
      <w:r>
        <w:rPr>
          <w:b/>
          <w:bCs/>
        </w:rPr>
        <w:t xml:space="preserve">Desktop (1440 px):</w:t>
      </w:r>
    </w:p>
    <w:p>
      <w:pPr>
        <w:pStyle w:val="ListParagraph"/>
        <w:numPr>
          <w:ilvl w:val="0"/>
          <w:numId w:val="2"/>
        </w:numPr>
      </w:pPr>
      <w:r>
        <w:t xml:space="preserve">Hero</w:t>
      </w:r>
    </w:p>
    <w:p>
      <w:pPr>
        <w:pStyle w:val="ListParagraph"/>
        <w:numPr>
          <w:ilvl w:val="0"/>
          <w:numId w:val="2"/>
        </w:numPr>
      </w:pPr>
      <w:r>
        <w:t xml:space="preserve">Каталог (сайдбар + сетка)</w:t>
      </w:r>
    </w:p>
    <w:p>
      <w:pPr>
        <w:pStyle w:val="ListParagraph"/>
        <w:numPr>
          <w:ilvl w:val="0"/>
          <w:numId w:val="2"/>
        </w:numPr>
      </w:pPr>
      <w:r>
        <w:t xml:space="preserve">Карточка товара (split-layout)</w:t>
      </w:r>
    </w:p>
    <w:p>
      <w:pPr>
        <w:pStyle w:val="ListParagraph"/>
        <w:numPr>
          <w:ilvl w:val="0"/>
          <w:numId w:val="2"/>
        </w:numPr>
      </w:pPr>
      <w:r>
        <w:t xml:space="preserve">Лендинг подписки</w:t>
      </w:r>
    </w:p>
    <w:p>
      <w:pPr>
        <w:pStyle w:val="ListParagraph"/>
        <w:numPr>
          <w:ilvl w:val="0"/>
          <w:numId w:val="2"/>
        </w:numPr>
      </w:pPr>
      <w:r>
        <w:t xml:space="preserve">Личный кабинет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Checkout</w:t>
      </w:r>
    </w:p>
    <w:p>
      <w:pPr>
        <w:pStyle w:val="Heading1"/>
      </w:pPr>
      <w:r>
        <w:t xml:space="preserve">5. Design System (кратко)</w:t>
      </w:r>
    </w:p>
    <w:p>
      <w:pPr>
        <w:pStyle w:val="ListParagraph"/>
        <w:numPr>
          <w:ilvl w:val="0"/>
          <w:numId w:val="2"/>
        </w:numPr>
      </w:pPr>
      <w:r>
        <w:t xml:space="preserve">Кнопки: Primary (Tiffany), Secondary (Petrol), Ghost + состояния</w:t>
      </w:r>
    </w:p>
    <w:p>
      <w:pPr>
        <w:pStyle w:val="ListParagraph"/>
        <w:numPr>
          <w:ilvl w:val="0"/>
          <w:numId w:val="2"/>
        </w:numPr>
      </w:pPr>
      <w:r>
        <w:t xml:space="preserve">Поля: высота ~44–48px, radius 10–12px, focus = Tiffany</w:t>
      </w:r>
    </w:p>
    <w:p>
      <w:pPr>
        <w:pStyle w:val="ListParagraph"/>
        <w:numPr>
          <w:ilvl w:val="0"/>
          <w:numId w:val="2"/>
        </w:numPr>
      </w:pPr>
      <w:r>
        <w:t xml:space="preserve">Карточки: radius 16–20px, дата обжарки обязательна</w:t>
      </w:r>
    </w:p>
    <w:p>
      <w:pPr>
        <w:pStyle w:val="ListParagraph"/>
        <w:numPr>
          <w:ilvl w:val="0"/>
          <w:numId w:val="2"/>
        </w:numPr>
      </w:pPr>
      <w:r>
        <w:t xml:space="preserve">Сетка: 12 колонок desktop, unit 4/8px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Mobile-first: 375 → 768 → 1440</w:t>
      </w:r>
    </w:p>
    <w:p>
      <w:pPr>
        <w:pStyle w:val="Heading1"/>
      </w:pPr>
      <w:r>
        <w:t xml:space="preserve">6. Документы проекта</w:t>
      </w:r>
    </w:p>
    <w:p>
      <w:pPr>
        <w:pStyle w:val="ListParagraph"/>
        <w:numPr>
          <w:ilvl w:val="0"/>
          <w:numId w:val="3"/>
        </w:numPr>
      </w:pPr>
      <w:r>
        <w:t xml:space="preserve">AlJar_Design_Concept_v1.docx — визуальное направление, moodboard, приоритеты</w:t>
      </w:r>
    </w:p>
    <w:p>
      <w:pPr>
        <w:pStyle w:val="ListParagraph"/>
        <w:numPr>
          <w:ilvl w:val="0"/>
          <w:numId w:val="3"/>
        </w:numPr>
      </w:pPr>
      <w:r>
        <w:t xml:space="preserve">AlJar_Wireframes_v1.docx — mobile-first структура экранов</w:t>
      </w:r>
    </w:p>
    <w:p>
      <w:pPr>
        <w:pStyle w:val="ListParagraph"/>
        <w:numPr>
          <w:ilvl w:val="0"/>
          <w:numId w:val="3"/>
        </w:numPr>
      </w:pPr>
      <w:r>
        <w:t xml:space="preserve">AlJar_HighFidelity_Full_v1.docx — полный mobile high-fidelity</w:t>
      </w:r>
    </w:p>
    <w:p>
      <w:pPr>
        <w:pStyle w:val="ListParagraph"/>
        <w:numPr>
          <w:ilvl w:val="0"/>
          <w:numId w:val="3"/>
        </w:numPr>
      </w:pPr>
      <w:r>
        <w:t xml:space="preserve">AlJar_Desktop_HighFidelity_v1.docx — desktop ключевые экраны</w:t>
      </w:r>
    </w:p>
    <w:p>
      <w:pPr>
        <w:pStyle w:val="ListParagraph"/>
        <w:numPr>
          <w:ilvl w:val="0"/>
          <w:numId w:val="3"/>
        </w:numPr>
      </w:pPr>
      <w:r>
        <w:t xml:space="preserve">AlJar_DesignSystem_Specs_Desktop_v1.docx — UI Kit + спецификация + Account/Checkout desktop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Этот файл — краткое резюме</w:t>
      </w:r>
    </w:p>
    <w:p>
      <w:pPr>
        <w:pStyle w:val="Heading1"/>
      </w:pPr>
      <w:r>
        <w:t xml:space="preserve">7. Статус и следующие шаги</w:t>
      </w:r>
    </w:p>
    <w:p>
      <w:pPr>
        <w:spacing w:after="80"/>
      </w:pPr>
      <w:r>
        <w:rPr>
          <w:b/>
          <w:bCs/>
        </w:rPr>
        <w:t xml:space="preserve">Дизайн ключевых экранов и системы — готов.</w:t>
      </w:r>
    </w:p>
    <w:p>
      <w:pPr>
        <w:spacing w:after="80"/>
      </w:pPr>
      <w:r>
        <w:rPr>
          <w:b/>
          <w:bCs/>
        </w:rPr>
        <w:t xml:space="preserve">Платформа: Laravel (Inertia + Vue 3 + Tailwind — рекомендовано).</w:t>
      </w:r>
    </w:p>
    <w:p>
      <w:pPr>
        <w:spacing w:after="100"/>
      </w:pPr>
      <w:r>
        <w:t xml:space="preserve">Дальше: архитектура Laravel, модели/миграции, реализация каталога и модуля подписки.</w:t>
      </w:r>
    </w:p>
    <w:p>
      <w:pPr>
        <w:spacing w:before="200"/>
        <w:jc w:val="center"/>
      </w:pPr>
      <w:r>
        <w:rPr>
          <w:i/>
          <w:iCs/>
          <w:color w:val="6C858C"/>
          <w:sz w:val="15"/>
          <w:szCs w:val="15"/>
        </w:rPr>
        <w:t xml:space="preserve">— Конец резюме —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4"/>
        <w:szCs w:val="14"/>
      </w:rPr>
      <w:t xml:space="preserve">Конфиденциально  ·  стр. </w:t>
    </w:r>
    <w:r>
      <w:rPr>
        <w:color w:val="6C858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4"/>
        <w:szCs w:val="14"/>
      </w:rPr>
      <w:t xml:space="preserve"> / </w:t>
    </w:r>
    <w:r>
      <w:rPr>
        <w:color w:val="6C858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6"/>
      </w:pBdr>
    </w:pPr>
    <w:r>
      <w:rPr>
        <w:color w:val="6C858C"/>
        <w:sz w:val="16"/>
        <w:szCs w:val="16"/>
      </w:rPr>
      <w:t xml:space="preserve">Al Jar Coffee  ·  Резюме дизайна</w:t>
    </w:r>
    <w:r>
      <w:rPr>
        <w:color w:val="6C858C"/>
        <w:sz w:val="16"/>
        <w:szCs w:val="16"/>
      </w:rPr>
      <w:t xml:space="preserve">  |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434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color w:val="1434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0" w:before="120"/>
      <w:outlineLvl w:val="2"/>
    </w:pPr>
    <w:rPr>
      <w:rFonts w:ascii="Arial" w:cs="Arial" w:eastAsia="Arial" w:hAnsi="Arial"/>
      <w:b/>
      <w:bCs/>
      <w:color w:val="0ABAB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2026-08-19T10:07:17.676Z</dcterms:created>
  <dcterms:modified xsi:type="dcterms:W3CDTF">2026-08-19T10:07:17.676Z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