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4343C"/>
          <w:sz w:val="42"/>
          <w:szCs w:val="42"/>
        </w:rPr>
        <w:t xml:space="preserve">AL JAR COFFEE</w:t>
      </w:r>
    </w:p>
    <w:p>
      <w:pPr>
        <w:spacing w:after="80"/>
        <w:jc w:val="center"/>
      </w:pPr>
      <w:r>
        <w:rPr>
          <w:color w:val="0ABAB5"/>
          <w:sz w:val="28"/>
          <w:szCs w:val="28"/>
        </w:rPr>
        <w:t xml:space="preserve">Wireframes ключевых экранов</w:t>
      </w:r>
    </w:p>
    <w:p>
      <w:pPr>
        <w:spacing w:after="300"/>
        <w:jc w:val="center"/>
      </w:pPr>
      <w:r>
        <w:rPr>
          <w:color w:val="6C858C"/>
          <w:sz w:val="18"/>
          <w:szCs w:val="18"/>
        </w:rPr>
        <w:t xml:space="preserve">Mobile-first  ·  375–390 px  ·  Логика блоков и приоритеты  ·  Без визуального стиля</w:t>
      </w:r>
    </w:p>
    <w:p>
      <w:pPr>
        <w:pStyle w:val="Heading1"/>
      </w:pPr>
      <w:r>
        <w:t xml:space="preserve">0. Принципы wireframes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Mobile-first: </w:t>
      </w:r>
      <w:r>
        <w:t xml:space="preserve">сначала 375–390 px, затем адаптация под 768 и 1440.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Приоритет конверсии: </w:t>
      </w:r>
      <w:r>
        <w:t xml:space="preserve">подписка и свежесть обжарки всегда заметны.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Минимум шагов: </w:t>
      </w:r>
      <w:r>
        <w:t xml:space="preserve">до корзины и оплаты — как можно меньше.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Доверие: </w:t>
      </w:r>
      <w:r>
        <w:t xml:space="preserve">дата обжарки, происхождение, отзывы — на видном месте.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Состояния: </w:t>
      </w:r>
      <w:r>
        <w:t xml:space="preserve">для ключевых экранов предусмотрены empty / loading / error / success (описаны отдельно).</w:t>
      </w:r>
    </w:p>
    <w:p>
      <w:pPr>
        <w:pStyle w:val="Heading1"/>
      </w:pPr>
      <w:r>
        <w:t xml:space="preserve">1. Главная (Homepage)</w:t>
      </w:r>
    </w:p>
    <w:p>
      <w:pPr>
        <w:spacing w:after="120"/>
      </w:pPr>
      <w:r>
        <w:t xml:space="preserve">Цель: знакомство с брендом + направление в каталог и особенно в подписку. Строится как повествование.</w:t>
      </w:r>
    </w:p>
    <w:p>
      <w:pPr>
        <w:spacing w:after="100"/>
        <w:jc w:val="center"/>
      </w:pPr>
      <w:r>
        <w:drawing>
          <wp:inline distT="0" distB="0" distL="0" distR="0">
            <wp:extent cx="2667000" cy="4000500"/>
            <wp:effectExtent t="0" r="0" b="0" l="0"/>
            <wp:docPr id="1" name="Homepage wireframe" descr="Mobile homepage wireframe" title="Home W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C858C"/>
          <w:sz w:val="16"/>
          <w:szCs w:val="16"/>
        </w:rPr>
        <w:t xml:space="preserve">Схематичный wireframe главной (mobile)</w:t>
      </w:r>
    </w:p>
    <w:p>
      <w:pPr>
        <w:pStyle w:val="Heading2"/>
      </w:pPr>
      <w:r>
        <w:t xml:space="preserve">Блоки сверху вниз (приоритет)</w:t>
      </w:r>
    </w:p>
    <w:p>
      <w:pPr>
        <w:pStyle w:val="Heading3"/>
      </w:pPr>
      <w:r>
        <w:t xml:space="preserve">1. Sticky Header</w:t>
      </w:r>
    </w:p>
    <w:p>
      <w:pPr>
        <w:pStyle w:val="ListParagraph"/>
        <w:numPr>
          <w:ilvl w:val="0"/>
          <w:numId w:val="2"/>
        </w:numPr>
      </w:pPr>
      <w:r>
        <w:t xml:space="preserve">Логотип (слева)</w:t>
      </w:r>
    </w:p>
    <w:p>
      <w:pPr>
        <w:pStyle w:val="ListParagraph"/>
        <w:numPr>
          <w:ilvl w:val="0"/>
          <w:numId w:val="2"/>
        </w:numPr>
      </w:pPr>
      <w:r>
        <w:t xml:space="preserve">Иконка поиска + корзина (с счётчиком) + бургер-меню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При скролле — остаётся, возможно уменьшается</w:t>
      </w:r>
    </w:p>
    <w:p>
      <w:pPr>
        <w:pStyle w:val="Heading3"/>
      </w:pPr>
      <w:r>
        <w:t xml:space="preserve">2. Hero</w:t>
      </w:r>
    </w:p>
    <w:p>
      <w:pPr>
        <w:pStyle w:val="ListParagraph"/>
        <w:numPr>
          <w:ilvl w:val="0"/>
          <w:numId w:val="2"/>
        </w:numPr>
      </w:pPr>
      <w:r>
        <w:t xml:space="preserve">Крупный заголовок (УТП)</w:t>
      </w:r>
    </w:p>
    <w:p>
      <w:pPr>
        <w:pStyle w:val="ListParagraph"/>
        <w:numPr>
          <w:ilvl w:val="0"/>
          <w:numId w:val="2"/>
        </w:numPr>
      </w:pPr>
      <w:r>
        <w:t xml:space="preserve">Короткий подзаголовок (1–2 строки)</w:t>
      </w:r>
    </w:p>
    <w:p>
      <w:pPr>
        <w:pStyle w:val="ListParagraph"/>
        <w:numPr>
          <w:ilvl w:val="0"/>
          <w:numId w:val="2"/>
        </w:numPr>
      </w:pPr>
      <w:r>
        <w:t xml:space="preserve">Два CTA: «Смотреть кофе» (primary) + «Подписка» (secondary)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Возможный бейдж «Обжариваем сегодня» или дата последней партии</w:t>
      </w:r>
    </w:p>
    <w:p>
      <w:pPr>
        <w:pStyle w:val="Heading3"/>
      </w:pPr>
      <w:r>
        <w:t xml:space="preserve">3. Свежая обжарка этой недели</w:t>
      </w:r>
    </w:p>
    <w:p>
      <w:pPr>
        <w:pStyle w:val="ListParagraph"/>
        <w:numPr>
          <w:ilvl w:val="0"/>
          <w:numId w:val="2"/>
        </w:numPr>
      </w:pPr>
      <w:r>
        <w:t xml:space="preserve">Заголовок секции + «Смотреть все»</w:t>
      </w:r>
    </w:p>
    <w:p>
      <w:pPr>
        <w:pStyle w:val="ListParagraph"/>
        <w:numPr>
          <w:ilvl w:val="0"/>
          <w:numId w:val="2"/>
        </w:numPr>
      </w:pPr>
      <w:r>
        <w:t xml:space="preserve">Горизонтальный скролл 3–4 карточек (фото + название + дата обжарки + цена + быстрый «В корзину»)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Дата обжарки — самый заметный элемент на карточке</w:t>
      </w:r>
    </w:p>
    <w:p>
      <w:pPr>
        <w:pStyle w:val="Heading3"/>
      </w:pPr>
      <w:r>
        <w:t xml:space="preserve">4. Блок подписки (высокий приоритет)</w:t>
      </w:r>
    </w:p>
    <w:p>
      <w:pPr>
        <w:pStyle w:val="ListParagraph"/>
        <w:numPr>
          <w:ilvl w:val="0"/>
          <w:numId w:val="2"/>
        </w:numPr>
      </w:pPr>
      <w:r>
        <w:t xml:space="preserve">Заголовок «Кофе по подписке — выгоднее и удобнее»</w:t>
      </w:r>
    </w:p>
    <w:p>
      <w:pPr>
        <w:pStyle w:val="ListParagraph"/>
        <w:numPr>
          <w:ilvl w:val="0"/>
          <w:numId w:val="2"/>
        </w:numPr>
      </w:pPr>
      <w:r>
        <w:t xml:space="preserve">3–4 преимущества (скидка, пауза в 1 клик, свежая обжарка, бесплатная доставка от X)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CTA «Настроить подписку» → ведёт на лендинг или сразу в конструктор</w:t>
      </w:r>
    </w:p>
    <w:p>
      <w:pPr>
        <w:pStyle w:val="Heading3"/>
      </w:pPr>
      <w:r>
        <w:t xml:space="preserve">5. История / Наследие</w:t>
      </w:r>
    </w:p>
    <w:p>
      <w:pPr>
        <w:pStyle w:val="ListParagraph"/>
        <w:numPr>
          <w:ilvl w:val="0"/>
          <w:numId w:val="2"/>
        </w:numPr>
      </w:pPr>
      <w:r>
        <w:t xml:space="preserve">Короткий текст (3–4 предложения) + 1 фото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Ссылка «Подробнее о бренде»</w:t>
      </w:r>
    </w:p>
    <w:p>
      <w:pPr>
        <w:pStyle w:val="Heading3"/>
      </w:pPr>
      <w:r>
        <w:t xml:space="preserve">6. Подборки</w:t>
      </w:r>
    </w:p>
    <w:p>
      <w:pPr>
        <w:pStyle w:val="ListParagraph"/>
        <w:numPr>
          <w:ilvl w:val="0"/>
          <w:numId w:val="2"/>
        </w:numPr>
      </w:pPr>
      <w:r>
        <w:t xml:space="preserve">«Для эспрессо» / «Для фильтра» / «Подарочные наборы» — 2×2 или горизонтальный скролл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Или единый блок «Вам может понравиться»</w:t>
      </w:r>
    </w:p>
    <w:p>
      <w:pPr>
        <w:pStyle w:val="Heading3"/>
      </w:pPr>
      <w:r>
        <w:t xml:space="preserve">7. Отзывы</w:t>
      </w:r>
    </w:p>
    <w:p>
      <w:pPr>
        <w:pStyle w:val="ListParagraph"/>
        <w:numPr>
          <w:ilvl w:val="0"/>
          <w:numId w:val="2"/>
        </w:numPr>
      </w:pPr>
      <w:r>
        <w:t xml:space="preserve">3 карточки отзывов (текст + имя + рейтинг)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Ссылка на все отзывы</w:t>
      </w:r>
    </w:p>
    <w:p>
      <w:pPr>
        <w:pStyle w:val="Heading3"/>
      </w:pPr>
      <w:r>
        <w:t xml:space="preserve">8. Footer</w:t>
      </w:r>
    </w:p>
    <w:p>
      <w:pPr>
        <w:pStyle w:val="ListParagraph"/>
        <w:numPr>
          <w:ilvl w:val="0"/>
          <w:numId w:val="2"/>
        </w:numPr>
      </w:pPr>
      <w:r>
        <w:t xml:space="preserve">Навигация (Каталог, Подписка, О бренде, Опт, Блог, Доставка, Контакты)</w:t>
      </w:r>
    </w:p>
    <w:p>
      <w:pPr>
        <w:pStyle w:val="ListParagraph"/>
        <w:numPr>
          <w:ilvl w:val="0"/>
          <w:numId w:val="2"/>
        </w:numPr>
      </w:pPr>
      <w:r>
        <w:t xml:space="preserve">Форма email/Telegram подписки с оффером</w:t>
      </w:r>
    </w:p>
    <w:p>
      <w:pPr>
        <w:pStyle w:val="ListParagraph"/>
        <w:numPr>
          <w:ilvl w:val="0"/>
          <w:numId w:val="2"/>
        </w:numPr>
      </w:pPr>
      <w:r>
        <w:t xml:space="preserve">Контакты + соцсети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Юридические ссылки</w:t>
      </w:r>
    </w:p>
    <w:p>
      <w:pPr>
        <w:pStyle w:val="Heading1"/>
      </w:pPr>
      <w:r>
        <w:t xml:space="preserve">2. Карточка товара (PDP)</w:t>
      </w:r>
    </w:p>
    <w:p>
      <w:pPr>
        <w:spacing w:after="120"/>
      </w:pPr>
      <w:r>
        <w:t xml:space="preserve">Цель: принять решение о покупке (разовая или подписка) с минимальным трением. Дата обжарки и профиль вкуса — ключевые элементы доверия.</w:t>
      </w:r>
    </w:p>
    <w:p>
      <w:pPr>
        <w:spacing w:after="100"/>
        <w:jc w:val="center"/>
      </w:pPr>
      <w:r>
        <w:drawing>
          <wp:inline distT="0" distB="0" distL="0" distR="0">
            <wp:extent cx="2667000" cy="4000500"/>
            <wp:effectExtent t="0" r="0" b="0" l="0"/>
            <wp:docPr id="1" name="Product wireframe" descr="Mobile product page wireframe" title="PDP W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C858C"/>
          <w:sz w:val="16"/>
          <w:szCs w:val="16"/>
        </w:rPr>
        <w:t xml:space="preserve">Схематичный wireframe карточки товара (mobile)</w:t>
      </w:r>
    </w:p>
    <w:p>
      <w:pPr>
        <w:pStyle w:val="Heading2"/>
      </w:pPr>
      <w:r>
        <w:t xml:space="preserve">Структура экрана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Верхняя панель: </w:t>
      </w:r>
      <w:r>
        <w:t xml:space="preserve">← Назад + Share / Избранное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Галерея: </w:t>
      </w:r>
      <w:r>
        <w:t xml:space="preserve">основное фото + точки/свайп (плейсхолдеры точных пропорций)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Бейдж даты обжарки: </w:t>
      </w:r>
      <w:r>
        <w:t xml:space="preserve">крупно, поверх или сразу под фото («Обжарено 18.08.2026»)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Название + происхождение + цена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Профиль вкуса: </w:t>
      </w:r>
      <w:r>
        <w:t xml:space="preserve">3 шкалы (Кислотность / Тело / Сладость) + текстовые ноты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Селекторы: </w:t>
      </w:r>
      <w:r>
        <w:t xml:space="preserve">Вес (250 / 500 / 1000 г) × Помол (в зёрнах / под турку / френч / фильтр)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Toggle Разовая / Подписка: </w:t>
      </w:r>
      <w:r>
        <w:t xml:space="preserve">с явной экономией («–10% при подписке»)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Кнопка «Добавить в корзину» / «Оформить подписку»</w:t>
      </w:r>
      <w:r>
        <w:t xml:space="preserve"> (sticky внизу на mobile)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Аккордеоны: </w:t>
      </w:r>
      <w:r>
        <w:t xml:space="preserve">Описание / Происхождение / Как готовить / Доставка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Сопутствующие товары</w:t>
      </w:r>
    </w:p>
    <w:p>
      <w:pPr>
        <w:pStyle w:val="Heading1"/>
      </w:pPr>
      <w:r>
        <w:t xml:space="preserve">3. Каталог</w:t>
      </w:r>
    </w:p>
    <w:p>
      <w:pPr>
        <w:spacing w:after="120"/>
      </w:pPr>
      <w:r>
        <w:t xml:space="preserve">Цель: быстрый выбор и сравнение. Фильтры работают одновременно, показывают количество результатов.</w:t>
      </w:r>
    </w:p>
    <w:p>
      <w:pPr>
        <w:pStyle w:val="Heading2"/>
      </w:pPr>
      <w:r>
        <w:t xml:space="preserve">Структура (mobile)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Header: </w:t>
      </w:r>
      <w:r>
        <w:t xml:space="preserve">поиск + фильтры (кнопка открывает bottom-sheet) + сортировка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Чипы активных фильтров: </w:t>
      </w:r>
      <w:r>
        <w:t xml:space="preserve">можно сбрасывать по одному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Счётчик: </w:t>
      </w:r>
      <w:r>
        <w:t xml:space="preserve">«Найдено 7 товаров»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Сетка карточек: </w:t>
      </w:r>
      <w:r>
        <w:t xml:space="preserve">2 колонки. В каждой: фото, дата обжарки, название, цена, рейтинг, быстрый add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Фильтры (bottom-sheet): </w:t>
      </w:r>
      <w:r>
        <w:t xml:space="preserve">Обжарка, Помол, Регион, Вкусовой профиль, Цена. Кнопка «Показать N»</w:t>
      </w:r>
    </w:p>
    <w:p>
      <w:pPr>
        <w:pStyle w:val="Heading1"/>
      </w:pPr>
      <w:r>
        <w:t xml:space="preserve">4. Лендинг подписки</w:t>
      </w:r>
    </w:p>
    <w:p>
      <w:pPr>
        <w:spacing w:after="120"/>
      </w:pPr>
      <w:r>
        <w:t xml:space="preserve">Цель: объяснить ценность и перевести в настройку подписки. Отдельная страница, не спрятанная.</w:t>
      </w:r>
    </w:p>
    <w:p>
      <w:pPr>
        <w:pStyle w:val="Heading2"/>
      </w:pPr>
      <w:r>
        <w:t xml:space="preserve">Блоки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Hero: </w:t>
      </w:r>
      <w:r>
        <w:t xml:space="preserve">«Кофе всегда свежий. Без забот.» + CTA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Как это работает: </w:t>
      </w:r>
      <w:r>
        <w:t xml:space="preserve">3–4 шага (Выбрать → Настроить частоту → Получать → Управлять)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Выгода: </w:t>
      </w:r>
      <w:r>
        <w:t xml:space="preserve">сравнение цены разовой vs подписки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Конструктор (или CTA на него): </w:t>
      </w:r>
      <w:r>
        <w:t xml:space="preserve">объём + помол + частота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FAQ: </w:t>
      </w:r>
      <w:r>
        <w:t xml:space="preserve">пауза, отмена, смена сорта, доставка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Отзывы подписчиков</w:t>
      </w:r>
    </w:p>
    <w:p>
      <w:pPr>
        <w:pStyle w:val="Heading1"/>
      </w:pPr>
      <w:r>
        <w:t xml:space="preserve">5. Личный кабинет (ключевые экраны)</w:t>
      </w:r>
    </w:p>
    <w:p>
      <w:pPr>
        <w:spacing w:after="120"/>
      </w:pPr>
      <w:r>
        <w:t xml:space="preserve">Цель: удержание. Управление подпиской — в 1–2 клика.</w:t>
      </w:r>
    </w:p>
    <w:p>
      <w:pPr>
        <w:pStyle w:val="Heading3"/>
      </w:pPr>
      <w:r>
        <w:t xml:space="preserve">5.1 Главный экран ЛК</w:t>
      </w:r>
    </w:p>
    <w:p>
      <w:pPr>
        <w:pStyle w:val="ListParagraph"/>
        <w:numPr>
          <w:ilvl w:val="0"/>
          <w:numId w:val="2"/>
        </w:numPr>
      </w:pPr>
      <w:r>
        <w:t xml:space="preserve">Приветствие + быстрые действия</w:t>
      </w:r>
    </w:p>
    <w:p>
      <w:pPr>
        <w:pStyle w:val="ListParagraph"/>
        <w:numPr>
          <w:ilvl w:val="0"/>
          <w:numId w:val="2"/>
        </w:numPr>
      </w:pPr>
      <w:r>
        <w:t xml:space="preserve">Активная подписка (если есть) — статус, следующая доставка, кнопки «Пауза / Изменить»</w:t>
      </w:r>
    </w:p>
    <w:p>
      <w:pPr>
        <w:pStyle w:val="ListParagraph"/>
        <w:numPr>
          <w:ilvl w:val="0"/>
          <w:numId w:val="2"/>
        </w:numPr>
      </w:pPr>
      <w:r>
        <w:t xml:space="preserve">История заказов (последние 3) + «Повторить заказ»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Бонусы / реферальная ссылка</w:t>
      </w:r>
    </w:p>
    <w:p>
      <w:pPr>
        <w:pStyle w:val="Heading3"/>
      </w:pPr>
      <w:r>
        <w:t xml:space="preserve">5.2 Управление подпиской</w:t>
      </w:r>
    </w:p>
    <w:p>
      <w:pPr>
        <w:pStyle w:val="ListParagraph"/>
        <w:numPr>
          <w:ilvl w:val="0"/>
          <w:numId w:val="2"/>
        </w:numPr>
      </w:pPr>
      <w:r>
        <w:t xml:space="preserve">Текущие параметры (сорт, объём, помол, частота)</w:t>
      </w:r>
    </w:p>
    <w:p>
      <w:pPr>
        <w:pStyle w:val="ListParagraph"/>
        <w:numPr>
          <w:ilvl w:val="0"/>
          <w:numId w:val="2"/>
        </w:numPr>
      </w:pPr>
      <w:r>
        <w:t xml:space="preserve">Кнопки: Изменить параметры / Пауза / Отменить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При отмене — удерживающий оффер (скидка / бесплатная доставка)</w:t>
      </w:r>
    </w:p>
    <w:p>
      <w:pPr>
        <w:pStyle w:val="Heading1"/>
      </w:pPr>
      <w:r>
        <w:t xml:space="preserve">6. Корзина и оформление заказа</w:t>
      </w:r>
    </w:p>
    <w:p>
      <w:pPr>
        <w:spacing w:after="120"/>
      </w:pPr>
      <w:r>
        <w:t xml:space="preserve">Цель: завершить покупку быстро. Минимум полей. Апсейл в 1 клик.</w:t>
      </w:r>
    </w:p>
    <w:p>
      <w:pPr>
        <w:pStyle w:val="Heading2"/>
      </w:pPr>
      <w:r>
        <w:t xml:space="preserve">Корзина</w:t>
      </w:r>
    </w:p>
    <w:p>
      <w:pPr>
        <w:pStyle w:val="ListParagraph"/>
        <w:numPr>
          <w:ilvl w:val="0"/>
          <w:numId w:val="2"/>
        </w:numPr>
      </w:pPr>
      <w:r>
        <w:t xml:space="preserve">Список позиций (фото, название, вес/помол, цена, количество)</w:t>
      </w:r>
    </w:p>
    <w:p>
      <w:pPr>
        <w:pStyle w:val="ListParagraph"/>
        <w:numPr>
          <w:ilvl w:val="0"/>
          <w:numId w:val="2"/>
        </w:numPr>
      </w:pPr>
      <w:r>
        <w:t xml:space="preserve">Апсейл-блок «Добавить к заказу» (1–2 товара)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Итого + CTA «Оформить»</w:t>
      </w:r>
    </w:p>
    <w:p>
      <w:pPr>
        <w:pStyle w:val="Heading2"/>
      </w:pPr>
      <w:r>
        <w:t xml:space="preserve">Checkout (1–2 шага)</w:t>
      </w:r>
    </w:p>
    <w:p>
      <w:pPr>
        <w:pStyle w:val="ListParagraph"/>
        <w:numPr>
          <w:ilvl w:val="0"/>
          <w:numId w:val="2"/>
        </w:numPr>
      </w:pPr>
      <w:r>
        <w:t xml:space="preserve">Контакты (телефон обязателен, email опционально) — по паттерну текущего сайта</w:t>
      </w:r>
    </w:p>
    <w:p>
      <w:pPr>
        <w:pStyle w:val="ListParagraph"/>
        <w:numPr>
          <w:ilvl w:val="0"/>
          <w:numId w:val="2"/>
        </w:numPr>
      </w:pPr>
      <w:r>
        <w:t xml:space="preserve">Доставка (курьер / ПВЗ / почта) + адрес</w:t>
      </w:r>
    </w:p>
    <w:p>
      <w:pPr>
        <w:pStyle w:val="ListParagraph"/>
        <w:numPr>
          <w:ilvl w:val="0"/>
          <w:numId w:val="2"/>
        </w:numPr>
      </w:pPr>
      <w:r>
        <w:t xml:space="preserve">Оплата (карта онлайн по умолчанию)</w:t>
      </w:r>
    </w:p>
    <w:p>
      <w:pPr>
        <w:pStyle w:val="ListParagraph"/>
        <w:numPr>
          <w:ilvl w:val="0"/>
          <w:numId w:val="2"/>
        </w:numPr>
      </w:pPr>
      <w:r>
        <w:t xml:space="preserve">Прогресс-бар шагов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Успех: «Заказ принят» + что дальше + предложение подписаться</w:t>
      </w:r>
    </w:p>
    <w:p>
      <w:pPr>
        <w:pStyle w:val="Heading1"/>
      </w:pPr>
      <w:r>
        <w:t xml:space="preserve">7. Другие важные экраны (кратко)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О бренде / Производство: </w:t>
      </w:r>
      <w:r>
        <w:t xml:space="preserve">история + процесс обжарки + ценности + фото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Опт (B2B): </w:t>
      </w:r>
      <w:r>
        <w:t xml:space="preserve">условия, минимальная партия, форма заявки (имя, компания, телефон, тип бизнеса, объём). Визуально отделён от розницы.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Блог: </w:t>
      </w:r>
      <w:r>
        <w:t xml:space="preserve">список статей + карточка статьи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Доставка и оплата / Контакты / Политика: </w:t>
      </w:r>
      <w:r>
        <w:t xml:space="preserve">простая типографика, второстепенный приоритет</w:t>
      </w:r>
    </w:p>
    <w:p>
      <w:pPr>
        <w:pStyle w:val="Heading1"/>
      </w:pPr>
      <w:r>
        <w:t xml:space="preserve">8. Состояния интерфейса (обязательно предусмотреть)</w:t>
      </w:r>
    </w:p>
    <w:p>
      <w:pPr>
        <w:pStyle w:val="ListParagraph"/>
        <w:numPr>
          <w:ilvl w:val="0"/>
          <w:numId w:val="2"/>
        </w:numPr>
      </w:pPr>
      <w:r>
        <w:t xml:space="preserve">Пустая корзина / пустой поиск / нет активной подписки</w:t>
      </w:r>
    </w:p>
    <w:p>
      <w:pPr>
        <w:pStyle w:val="ListParagraph"/>
        <w:numPr>
          <w:ilvl w:val="0"/>
          <w:numId w:val="2"/>
        </w:numPr>
      </w:pPr>
      <w:r>
        <w:t xml:space="preserve">Загрузка (скелетоны карточек)</w:t>
      </w:r>
    </w:p>
    <w:p>
      <w:pPr>
        <w:pStyle w:val="ListParagraph"/>
        <w:numPr>
          <w:ilvl w:val="0"/>
          <w:numId w:val="2"/>
        </w:numPr>
      </w:pPr>
      <w:r>
        <w:t xml:space="preserve">Ошибки форм (валидация телефона, обязательные поля)</w:t>
      </w:r>
    </w:p>
    <w:p>
      <w:pPr>
        <w:pStyle w:val="ListParagraph"/>
        <w:numPr>
          <w:ilvl w:val="0"/>
          <w:numId w:val="2"/>
        </w:numPr>
      </w:pPr>
      <w:r>
        <w:t xml:space="preserve">Успех оформления заказа / заявки на опт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Состояния кнопок: default / hover / active / disabled / loading</w:t>
      </w:r>
    </w:p>
    <w:p>
      <w:pPr>
        <w:pStyle w:val="Heading1"/>
      </w:pPr>
      <w:r>
        <w:t xml:space="preserve">9. Следующий шаг</w:t>
      </w:r>
    </w:p>
    <w:p>
      <w:pPr>
        <w:spacing w:after="120"/>
      </w:pPr>
      <w:r>
        <w:t xml:space="preserve">После утверждения логики блоков — переход к high-fidelity дизайну ключевых экранов (сначала мобильная версия главной + карточки товара + подписки).</w:t>
      </w:r>
    </w:p>
    <w:p>
      <w:pPr>
        <w:spacing w:after="80"/>
      </w:pPr>
      <w:r>
        <w:rPr>
          <w:b/>
          <w:bCs/>
        </w:rPr>
        <w:t xml:space="preserve">Готов продолжать:</w:t>
      </w:r>
    </w:p>
    <w:p>
      <w:pPr>
        <w:pStyle w:val="ListParagraph"/>
        <w:numPr>
          <w:ilvl w:val="0"/>
          <w:numId w:val="2"/>
        </w:numPr>
      </w:pPr>
      <w:r>
        <w:t xml:space="preserve">High-fidelity концепт главной (mobile + desktop)</w:t>
      </w:r>
    </w:p>
    <w:p>
      <w:pPr>
        <w:pStyle w:val="ListParagraph"/>
        <w:numPr>
          <w:ilvl w:val="0"/>
          <w:numId w:val="2"/>
        </w:numPr>
      </w:pPr>
      <w:r>
        <w:t xml:space="preserve">Детальная проработка карточки товара</w:t>
      </w:r>
    </w:p>
    <w:p>
      <w:pPr>
        <w:pStyle w:val="ListParagraph"/>
        <w:numPr>
          <w:ilvl w:val="0"/>
          <w:numId w:val="2"/>
        </w:numPr>
      </w:pPr>
      <w:r>
        <w:t xml:space="preserve">Конструктор подписки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Или любые правки текущих wireframes</w:t>
      </w:r>
    </w:p>
    <w:p>
      <w:pPr>
        <w:spacing w:before="200"/>
        <w:jc w:val="center"/>
      </w:pPr>
      <w:r>
        <w:rPr>
          <w:i/>
          <w:iCs/>
          <w:color w:val="6C858C"/>
          <w:sz w:val="17"/>
          <w:szCs w:val="17"/>
        </w:rPr>
        <w:t xml:space="preserve">— Конец документа —</w:t>
      </w:r>
    </w:p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C858C"/>
        <w:sz w:val="15"/>
        <w:szCs w:val="15"/>
      </w:rPr>
      <w:t xml:space="preserve">Конфиденциально  ·  стр. </w:t>
    </w:r>
    <w:r>
      <w:rPr>
        <w:color w:val="6C858C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6C858C"/>
        <w:sz w:val="15"/>
        <w:szCs w:val="15"/>
      </w:rPr>
      <w:t xml:space="preserve"> / </w:t>
    </w:r>
    <w:r>
      <w:rPr>
        <w:color w:val="6C858C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7E8" w:sz="6" w:space="6"/>
      </w:pBdr>
    </w:pPr>
    <w:r>
      <w:rPr>
        <w:color w:val="6C858C"/>
        <w:sz w:val="17"/>
        <w:szCs w:val="17"/>
      </w:rPr>
      <w:t xml:space="preserve">Al Jar Coffee  ·  Wireframes  ·  Mobile-first</w:t>
    </w:r>
    <w:r>
      <w:rPr>
        <w:color w:val="6C858C"/>
        <w:sz w:val="17"/>
        <w:szCs w:val="17"/>
      </w:rPr>
      <w:t xml:space="preserve">  |  v1.0  ·  19.08.2026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343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4343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4343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ABA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07038cd9f79b6de030b66c75149b458247f1ee9.jpg"/><Relationship Id="rId10" Type="http://schemas.openxmlformats.org/officeDocument/2006/relationships/image" Target="media/77f4befd1f266444183e5eedf8d42be67f0920d1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2026-08-19T09:46:55.427Z</dcterms:created>
  <dcterms:modified xsi:type="dcterms:W3CDTF">2026-08-19T09:46:55.427Z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