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12"/>
        </w:pBdr>
        <w:spacing w:after="0" w:before="300"/>
        <w:jc w:val="center"/>
      </w:pPr>
      <w:r>
        <w:rPr>
          <w:b/>
          <w:bCs/>
          <w:color w:val="1F3864"/>
          <w:sz w:val="36"/>
          <w:szCs w:val="36"/>
        </w:rPr>
        <w:t xml:space="preserve">UI TEST NATIJASI</w:t>
      </w:r>
    </w:p>
    <w:p>
      <w:pPr>
        <w:spacing w:after="40" w:before="140"/>
        <w:jc w:val="center"/>
      </w:pPr>
      <w:r>
        <w:rPr>
          <w:i/>
          <w:iCs/>
          <w:color w:val="595959"/>
          <w:sz w:val="23"/>
          <w:szCs w:val="23"/>
        </w:rPr>
        <w:t xml:space="preserve">Funksional (UI) test — Playwright</w:t>
      </w:r>
    </w:p>
    <w:p>
      <w:pPr>
        <w:spacing w:after="20" w:before="180"/>
        <w:jc w:val="center"/>
      </w:pPr>
      <w:r>
        <w:rPr>
          <w:b/>
          <w:bCs/>
          <w:sz w:val="22"/>
          <w:szCs w:val="22"/>
        </w:rPr>
        <w:t xml:space="preserve">Sayt: </w:t>
      </w:r>
      <w:r>
        <w:rPr>
          <w:color w:val="2E5496"/>
          <w:sz w:val="22"/>
          <w:szCs w:val="22"/>
        </w:rPr>
        <w:t xml:space="preserve">https://murojaat.byurokratiyasiz2030.uz/</w:t>
      </w:r>
    </w:p>
    <w:p>
      <w:pPr>
        <w:spacing w:after="20"/>
        <w:jc w:val="center"/>
      </w:pPr>
      <w:r>
        <w:rPr>
          <w:color w:val="595959"/>
          <w:sz w:val="20"/>
          <w:szCs w:val="20"/>
        </w:rPr>
        <w:t xml:space="preserve">Vosita: Playwright (Chromium) · Sana: 2026-09-24 · Davomiylik: 35.4 s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Umumiy natija</w:t>
      </w:r>
    </w:p>
    <w:p>
      <w:pPr>
        <w:pBdr>
          <w:left w:val="single" w:color="1E7B34" w:sz="18" w:space="8"/>
        </w:pBdr>
        <w:shd w:fill="EEF2F8" w:val="clear"/>
        <w:spacing w:after="120" w:before="120"/>
      </w:pPr>
      <w:r>
        <w:rPr>
          <w:b/>
          <w:bCs/>
          <w:color w:val="1E7B34"/>
          <w:sz w:val="22"/>
          <w:szCs w:val="22"/>
        </w:rPr>
        <w:t xml:space="preserve">8 / 8 test o‘tdi: </w:t>
      </w:r>
      <w:r>
        <w:rPr>
          <w:sz w:val="22"/>
          <w:szCs w:val="22"/>
        </w:rPr>
        <w:t xml:space="preserve">Barcha funksional tekshiruvlar muvaffaqiyatli. Sayt ochiladi, HTTPS ishlaydi, mobil ko‘rinish to‘g‘ri (gorizontal skroll yo‘q).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Test natijalari</w:t>
      </w:r>
    </w:p>
    <w:tbl>
      <w:tblPr>
        <w:tblW w:type="dxa" w:w="84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500"/>
        <w:gridCol w:w="3200"/>
        <w:gridCol w:w="1600"/>
        <w:gridCol w:w="31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Tekshiruv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Sahifa ochiladi (HTTP 200)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Sayt ishlayapti</w:t>
            </w:r>
          </w:p>
        </w:tc>
      </w:tr>
      <w:tr>
        <w:tc>
          <w:tcPr>
            <w:tcW w:type="dxa" w:w="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Sahifa sarlavhasi (title)</w:t>
            </w:r>
          </w:p>
        </w:tc>
        <w:tc>
          <w:tcPr>
            <w:tcW w:type="dxa" w:w="1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"Byurokratiyasiz O‘zbekiston jamoatchilik tashabbusi"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Kontent mavjud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3400 belgi matn</w:t>
            </w:r>
          </w:p>
        </w:tc>
      </w:tr>
      <w:tr>
        <w:tc>
          <w:tcPr>
            <w:tcW w:type="dxa" w:w="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Havolalar mavjud</w:t>
            </w:r>
          </w:p>
        </w:tc>
        <w:tc>
          <w:tcPr>
            <w:tcW w:type="dxa" w:w="1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ta havola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 va inputlar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forma, 1 input</w:t>
            </w:r>
          </w:p>
        </w:tc>
      </w:tr>
      <w:tr>
        <w:tc>
          <w:tcPr>
            <w:tcW w:type="dxa" w:w="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ko‘rinish</w:t>
            </w:r>
          </w:p>
        </w:tc>
        <w:tc>
          <w:tcPr>
            <w:tcW w:type="dxa" w:w="1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Skrinshot olindi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 ko‘rinish (responsive)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Gorizontal skroll yo‘q — yaxshi</w:t>
            </w:r>
          </w:p>
        </w:tc>
      </w:tr>
      <w:tr>
        <w:tc>
          <w:tcPr>
            <w:tcW w:type="dxa" w:w="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xavfsizlik</w:t>
            </w:r>
          </w:p>
        </w:tc>
        <w:tc>
          <w:tcPr>
            <w:tcW w:type="dxa" w:w="1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 ishlaydi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Kuzatuv va tavsiya</w:t>
      </w:r>
    </w:p>
    <w:p>
      <w:pPr>
        <w:spacing w:after="120" w:line="276"/>
      </w:pPr>
      <w:r>
        <w:rPr>
          <w:sz w:val="22"/>
          <w:szCs w:val="22"/>
        </w:rPr>
        <w:t xml:space="preserve">Bosh sahifada &lt;form&gt; tegi topilmadi (0 forma, 1 input). Murojaat/taklif yuborish formasi, ehtimol, alohida sahifada yoki "Kirish"dan keyin joylashgan. Bu xato emas, lekin to‘liq tekshirish uchun forma sahifasini alohida UI test bilan qamrab olish tavsiya etiladi.</w:t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Izoh: ushbu test bosh sahifaning asosiy funksiyalarini qamrab oladi. Murojaat yuborish jarayonini to‘liq tekshirish uchun keyingi bosqichda login va forma yuborish ssenariylari qo‘shiladi.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test natijasi</dc:title>
  <dc:creator>Test jamoasi</dc:creator>
  <cp:lastModifiedBy>Un-named</cp:lastModifiedBy>
  <cp:revision>1</cp:revision>
  <dcterms:created xsi:type="dcterms:W3CDTF">2026-09-24T11:54:57.529Z</dcterms:created>
  <dcterms:modified xsi:type="dcterms:W3CDTF">2026-09-24T11:54:57.541Z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