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Commercial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Faites connaître EduWeb et soyez rémunéré sur vos recrutements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20 juin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Commercial fait connaître EduWeb et motive des parents et des coachs à rejoindre la plateforme. Votre espace vous permet de suivre vos filleuls, les missions abouties et vos gains : vous touchez 10 % de la part d'EduWeb sur chaque mission générée par vos filleuls.</w:t>
      </w:r>
    </w:p>
    <w:p>
      <w:pPr>
        <w:pStyle w:val="Heading1"/>
      </w:pPr>
      <w:r>
        <w:t xml:space="preserve">1.  Créer votre compte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Cliquez sur « Créer un compte » et choisissez le rôle « Commercial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Activez votre compte via l'email reçu, puis connectez-vous.</w:t>
      </w:r>
    </w:p>
    <w:p>
      <w:pPr>
        <w:pStyle w:val="Heading1"/>
      </w:pPr>
      <w:r>
        <w:t xml:space="preserve">2.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3.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4.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⋮ (en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l'icône d'installation (un écran avec une flèche, ou ⊕) à droite de la barre d'adresse.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5.  Votre tableau de bord</w:t>
      </w:r>
    </w:p>
    <w:p>
      <w:pPr>
        <w:spacing w:after="120"/>
      </w:pPr>
      <w:r>
        <w:rPr>
          <w:sz w:val="22"/>
          <w:szCs w:val="22"/>
        </w:rPr>
        <w:t xml:space="preserve">Votre espace présente trois rubriques 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Filleuls inscrits : les parents et coachs que vous avez motivés à s'inscrire.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Missions abouties : les actions qualifiantes réalisées par vos filleuls.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Gains : votre commission par mission et votre total (avec l'équivalent en euros).</w:t>
      </w:r>
    </w:p>
    <w:p>
      <w:pPr>
        <w:pStyle w:val="Heading1"/>
      </w:pPr>
      <w:r>
        <w:t xml:space="preserve">6.  Votre lien d'invitation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Vous disposez d'un lien d'invitation unique : toute personne inscrite via ce lien devient votre filleul.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Partagez-le en un clic par WhatsApp ou email, ou copiez-le.</w:t>
      </w:r>
    </w:p>
    <w:p>
      <w:pPr>
        <w:pStyle w:val="Heading1"/>
      </w:pPr>
      <w:r>
        <w:t xml:space="preserve">7.  Comment vous êtes rémunéré</w:t>
      </w:r>
    </w:p>
    <w:p>
      <w:pPr>
        <w:spacing w:after="120"/>
      </w:pPr>
      <w:r>
        <w:rPr>
          <w:sz w:val="22"/>
          <w:szCs w:val="22"/>
        </w:rPr>
        <w:t xml:space="preserve">Vous touchez 10 % de la part d'EduWeb (soit 2 % du montant de la mission) lorsque 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un filleul parent paie un coach, ou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un filleul coach accepte une mission.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Une commission est comptée une seule fois par mission et par type d'événement (protection anti-doublon).</w:t>
      </w:r>
    </w:p>
    <w:p>
      <w:pPr>
        <w:pStyle w:val="Heading1"/>
      </w:pPr>
      <w:r>
        <w:t xml:space="preserve">8.  Messagerie &amp; assistance</w:t>
      </w:r>
    </w:p>
    <w:p>
      <w:pPr>
        <w:spacing w:after="120"/>
      </w:pPr>
      <w:r>
        <w:rPr>
          <w:sz w:val="22"/>
          <w:szCs w:val="22"/>
        </w:rPr>
        <w:t xml:space="preserve">Depuis la messagerie, contactez le Support EduWeb pour toute question.</w:t>
      </w:r>
    </w:p>
    <w:p>
      <w:pPr>
        <w:pStyle w:val="Heading1"/>
      </w:pPr>
      <w:r>
        <w:t xml:space="preserve">9.  Bonnes pratiques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Ciblez les parents et les enseignants autour de vous.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Mettez en avant : coachs vérifiés, paiement Mobile Money sécurisé, suivi des missions, équivalent en euros.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Partagez votre lien largement et accompagnez vos filleuls lors de leur inscription.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Commercial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2026-06-20T22:09:22.305Z</dcterms:created>
  <dcterms:modified xsi:type="dcterms:W3CDTF">2026-06-20T22:09:22.305Z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