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 Votre photo (ou initiale) en haut à droite donne accès à votre espace, vos raccourcis et la déconnexion.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6. 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7. 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8.  Réserver et payer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Si vous disposez d'un code promo, saisissez-le dans le champ « Code promo » (ex. EDU10, EDU25, EDU50…) : la remise s'applique aussitôt au montant à payer.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Réglez le montant (remisé le cas échéant) via Mobile Money : Wave, Orange Money, MTN MoMo ou Moov Money.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: il donne une réduction immédiate de 10 % à 100 % selon le code. Un même code peut avoir une durée de validité et un nombre d'utilisations limités. Saisissez-le AVANT de payer pour que la remise soit prise en compte.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9. 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10. 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11. 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12.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13. 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2026-06-20T22:09:21.522Z</dcterms:created>
  <dcterms:modified xsi:type="dcterms:W3CDTF">2026-06-20T22:09:21.523Z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