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7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(NOM, prénom(s), e-mail valide, mot de passe d'au moins 6 caractères, pays) et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Utilisez le lien « Mot de passe oublié ? » sous la 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vous montre, en un coup d'œil, ce que votre parrainage a produit. Il comporte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de vos filleuls qui vous rapportent une commission.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7.  Vos deux liens d'invitation</w:t>
      </w:r>
    </w:p>
    <w:p>
      <w:pPr>
        <w:spacing w:after="120"/>
      </w:pPr>
      <w:r>
        <w:rPr>
          <w:sz w:val="22"/>
          <w:szCs w:val="22"/>
        </w:rPr>
        <w:t xml:space="preserve">C'est votre outil principal : des liens personnels qui vous relient à ceux que vous inscrivez. Votre page « Parrainage &amp; gains » en affiche DEUX, bien distincts et expliqués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pour recruter des parents et des coachs — il alimente vos commissions sur les missions.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pour recruter des candidats aux concours (rôle « Candidat Tests Psychotechniques » proposé à l'inscription) — il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lien a ses propres boutons de partage (WhatsApp, Facebook, Telegram, SMS, e-mail) et son propre QR code.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le bon lien à la bonne personne : un candidat inscrit via le lien coaching reste votre filleul, mais il n'arrivera pas directement sur la page des tests.</w:t>
      </w:r>
    </w:p>
    <w:p>
      <w:pPr>
        <w:pStyle w:val="Heading1"/>
      </w:pPr>
      <w:r>
        <w:t xml:space="preserve">8.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dans deux cas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n'est comptée qu'une seule fois par mission et par type d'événement (protection contre les doublons).</w:t>
      </w:r>
    </w:p>
    <w:p>
      <w:pPr>
        <w:pStyle w:val="Heading1"/>
      </w:pPr>
      <w:r>
        <w:t xml:space="preserve">9.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Parlez-en autour de vous, en priorité aux parents et aux enseignants.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les points forts : coachs vérifiés, paiement Mobile Money sécurisé, suivi des missions, prix affichés aussi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largement, et aidez vos filleuls à s'inscrire (montrez-leur ce guide !).</w:t>
      </w:r>
    </w:p>
    <w:p>
      <w:pPr>
        <w:pStyle w:val="Heading1"/>
      </w:pPr>
      <w:r>
        <w:t xml:space="preserve">11.  Vendre la Formation — Tests psychotechniques</w:t>
      </w:r>
    </w:p>
    <w:p>
      <w:pPr>
        <w:spacing w:after="120"/>
      </w:pPr>
      <w:r>
        <w:rPr>
          <w:sz w:val="22"/>
          <w:szCs w:val="22"/>
        </w:rPr>
        <w:t xml:space="preserve">La section « Formation » est un excellent argument de recrutement : plus de 570 exercices corrigés pour préparer les concours (instituteurs adjoints, personnel de santé, concours administratifs), avec un bilan personnalisé après chaque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cible : les candidats aux concours — élèves en fin de collège/lycée, aides-soignants, jeunes diplômés, agents en reconversion.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L'accès est payant (formules affichées sur la page Formation) ou accordé gratuitement par l'administrateur au cas par 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candidat paie par Mobile Money au numéro EduWeb puis déclare son versement — l'administrateur vérifie et active l'accès.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inscrite avec VOTRE lien devient votre filleul : si elle s'abonne à la Formation, le programme de rétrocessions s'applique (voir section suivante).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Demandez à l'administrateur un CODE PROMO à votre nom (par exemple −10 %) : il vous fournira un « lien promo » qui applique la réduction automatiquement — un argument de vente très concret à partager par WhatsApp.</w:t>
      </w:r>
    </w:p>
    <w:p>
      <w:pPr>
        <w:pStyle w:val="Heading1"/>
      </w:pPr>
      <w:r>
        <w:t xml:space="preserve">12.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2026-09-07T00:47:17.844Z</dcterms:created>
  <dcterms:modified xsi:type="dcterms:W3CDTF">2026-09-07T00:47:17.844Z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