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Coach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Constituez votre profil, recevez des missions et suivez vos revenus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2. Votre tableau de bord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Vue d'ensemble : missions reçues, revenus du mois et totaux, taux de complétion du profil.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3. Configurer votre profil (6 sections)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toutes vos modifications sont sauvegardées en une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téléphone. Ajoutez votre photo de profil depuis la barre latérale.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de profil : au dépôt, votre image est automatiquement recadrée au format carré et redimensionnée (512 × 512), orientation corrigée. Inutile de la préparer : un simple cliché convient.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enseignés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équivalent € affiché).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× engagement (12 h préscolaire/primaire, 16 h secondaire). Vous percevez 80 %.</w:t>
      </w:r>
    </w:p>
    <w:p>
      <w:pPr>
        <w:pStyle w:val="Heading2"/>
      </w:pPr>
      <w:r>
        <w:t xml:space="preserve">Priorité de vos disciplines (nouveauté)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affichée comme votre spécialité sur la page d'accueil (rubrique « Des coachs disponibles près de chez vous »). Cliquez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», « CV », « Certificat / Attestation ») pour importer le fichier correspondant (PDF, image ou Word — 25 Mo max). Le statut passe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« Régénérer ».</w:t>
      </w:r>
    </w:p>
    <w:p>
      <w:pPr>
        <w:pStyle w:val="Heading1"/>
      </w:pPr>
      <w:r>
        <w:t xml:space="preserve">4. Soumettre votre profil à validation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5. Recevoir et gérer les missions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Vos demandes apparaissent dans « Missions reçues ». Cliquez « Accepter » ou « Refuser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parent est notifié de votre décision par SMS. Une mission acceptée devient « active ».</w:t>
      </w:r>
    </w:p>
    <w:p>
      <w:pPr>
        <w:pStyle w:val="Heading1"/>
      </w:pPr>
      <w:r>
        <w:t xml:space="preserve">6.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7.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Échangez avec les parents avec qui vous partagez une mission, et avec le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2026-06-13T06:32:47.185Z</dcterms:created>
  <dcterms:modified xsi:type="dcterms:W3CDTF">2026-06-13T06:32:47.185Z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